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drawings/drawing4.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711" w:rsidRDefault="00F15711" w:rsidP="00F15711">
      <w:pPr>
        <w:jc w:val="center"/>
        <w:rPr>
          <w:b/>
          <w:sz w:val="28"/>
          <w:szCs w:val="28"/>
        </w:rPr>
      </w:pPr>
      <w:r>
        <w:rPr>
          <w:b/>
          <w:sz w:val="28"/>
          <w:szCs w:val="28"/>
        </w:rPr>
        <w:t>МІНІСТЕРСТВО ОСВІТИ І НАУКИ УКРАЇНИ</w:t>
      </w:r>
    </w:p>
    <w:p w:rsidR="00F15711" w:rsidRDefault="00F15711" w:rsidP="00F15711">
      <w:pPr>
        <w:jc w:val="center"/>
        <w:rPr>
          <w:b/>
          <w:sz w:val="28"/>
          <w:szCs w:val="28"/>
        </w:rPr>
      </w:pPr>
      <w:r>
        <w:rPr>
          <w:b/>
          <w:sz w:val="28"/>
          <w:szCs w:val="28"/>
        </w:rPr>
        <w:t>ПОЛІСЬКИЙ НАЦІОНАЛЬНИЙ УНІВЕРСИТЕТ</w:t>
      </w:r>
    </w:p>
    <w:p w:rsidR="00F15711" w:rsidRDefault="00F15711" w:rsidP="00F15711">
      <w:pPr>
        <w:jc w:val="center"/>
        <w:rPr>
          <w:sz w:val="28"/>
          <w:szCs w:val="28"/>
        </w:rPr>
      </w:pPr>
    </w:p>
    <w:p w:rsidR="00F15711" w:rsidRDefault="00F15711" w:rsidP="00F15711">
      <w:pPr>
        <w:jc w:val="center"/>
        <w:rPr>
          <w:sz w:val="28"/>
          <w:szCs w:val="28"/>
        </w:rPr>
      </w:pPr>
    </w:p>
    <w:p w:rsidR="00F15711" w:rsidRDefault="00F15711" w:rsidP="00F15711">
      <w:pPr>
        <w:jc w:val="right"/>
        <w:rPr>
          <w:sz w:val="28"/>
          <w:szCs w:val="28"/>
        </w:rPr>
      </w:pPr>
      <w:r>
        <w:rPr>
          <w:sz w:val="28"/>
          <w:szCs w:val="28"/>
        </w:rPr>
        <w:t>Агрономічний факультет</w:t>
      </w:r>
    </w:p>
    <w:p w:rsidR="00F15711" w:rsidRDefault="00F15711" w:rsidP="00F15711">
      <w:pPr>
        <w:jc w:val="right"/>
        <w:rPr>
          <w:sz w:val="28"/>
          <w:szCs w:val="28"/>
        </w:rPr>
      </w:pPr>
      <w:r>
        <w:rPr>
          <w:sz w:val="28"/>
          <w:szCs w:val="28"/>
        </w:rPr>
        <w:t>Кафедра захисту рослин</w:t>
      </w:r>
    </w:p>
    <w:p w:rsidR="00F15711" w:rsidRDefault="00F15711" w:rsidP="00F15711">
      <w:pPr>
        <w:jc w:val="right"/>
        <w:rPr>
          <w:sz w:val="28"/>
          <w:szCs w:val="28"/>
        </w:rPr>
      </w:pPr>
    </w:p>
    <w:p w:rsidR="00F15711" w:rsidRDefault="00F15711" w:rsidP="00F15711">
      <w:pPr>
        <w:jc w:val="right"/>
        <w:rPr>
          <w:sz w:val="28"/>
          <w:szCs w:val="28"/>
        </w:rPr>
      </w:pPr>
      <w:r>
        <w:rPr>
          <w:sz w:val="28"/>
          <w:szCs w:val="28"/>
        </w:rPr>
        <w:t>Кваліфікаційна робота</w:t>
      </w:r>
    </w:p>
    <w:p w:rsidR="00F15711" w:rsidRDefault="00F15711" w:rsidP="00F15711">
      <w:pPr>
        <w:jc w:val="right"/>
        <w:rPr>
          <w:sz w:val="28"/>
          <w:szCs w:val="28"/>
        </w:rPr>
      </w:pPr>
      <w:r>
        <w:rPr>
          <w:sz w:val="28"/>
          <w:szCs w:val="28"/>
        </w:rPr>
        <w:t>на правах рукопису</w:t>
      </w:r>
    </w:p>
    <w:p w:rsidR="00F15711" w:rsidRDefault="00F15711" w:rsidP="00F15711">
      <w:pPr>
        <w:jc w:val="right"/>
        <w:rPr>
          <w:sz w:val="28"/>
          <w:szCs w:val="28"/>
        </w:rPr>
      </w:pPr>
    </w:p>
    <w:p w:rsidR="00F15711" w:rsidRDefault="00F15711" w:rsidP="00F15711">
      <w:pPr>
        <w:jc w:val="right"/>
        <w:rPr>
          <w:sz w:val="28"/>
          <w:szCs w:val="28"/>
        </w:rPr>
      </w:pPr>
    </w:p>
    <w:p w:rsidR="00F15711" w:rsidRPr="0033145D" w:rsidRDefault="00F15711" w:rsidP="00F15711">
      <w:pPr>
        <w:jc w:val="center"/>
        <w:rPr>
          <w:b/>
          <w:sz w:val="36"/>
          <w:szCs w:val="28"/>
        </w:rPr>
      </w:pPr>
      <w:r>
        <w:rPr>
          <w:b/>
          <w:sz w:val="36"/>
          <w:szCs w:val="28"/>
          <w:lang w:val="ru-RU"/>
        </w:rPr>
        <w:t>ПОТІЙЧУК ТЕТЯНА</w:t>
      </w:r>
      <w:r w:rsidR="0033145D">
        <w:rPr>
          <w:b/>
          <w:sz w:val="36"/>
          <w:szCs w:val="28"/>
          <w:lang w:val="ru-RU"/>
        </w:rPr>
        <w:t xml:space="preserve"> ВАЛЕНТИНІВНА</w:t>
      </w:r>
    </w:p>
    <w:p w:rsidR="00F15711" w:rsidRDefault="00F15711" w:rsidP="00F15711">
      <w:pPr>
        <w:ind w:hanging="142"/>
        <w:jc w:val="center"/>
        <w:rPr>
          <w:sz w:val="28"/>
          <w:szCs w:val="28"/>
        </w:rPr>
      </w:pPr>
    </w:p>
    <w:p w:rsidR="00F15711" w:rsidRDefault="00F15711" w:rsidP="00F15711">
      <w:pPr>
        <w:ind w:left="708" w:firstLine="708"/>
        <w:jc w:val="right"/>
        <w:rPr>
          <w:sz w:val="28"/>
          <w:szCs w:val="28"/>
        </w:rPr>
      </w:pPr>
      <w:r>
        <w:rPr>
          <w:bCs/>
          <w:sz w:val="28"/>
          <w:szCs w:val="28"/>
        </w:rPr>
        <w:t xml:space="preserve">УДК </w:t>
      </w:r>
      <w:r w:rsidRPr="009603D2">
        <w:rPr>
          <w:bCs/>
          <w:sz w:val="28"/>
          <w:szCs w:val="28"/>
        </w:rPr>
        <w:t>633.16:632.4:632.937(477.41/42)</w:t>
      </w:r>
    </w:p>
    <w:p w:rsidR="00F15711" w:rsidRDefault="00F15711" w:rsidP="00F15711">
      <w:pPr>
        <w:jc w:val="center"/>
        <w:rPr>
          <w:b/>
          <w:sz w:val="32"/>
          <w:szCs w:val="32"/>
        </w:rPr>
      </w:pPr>
    </w:p>
    <w:p w:rsidR="00F15711" w:rsidRDefault="00F15711" w:rsidP="00F15711">
      <w:pPr>
        <w:jc w:val="center"/>
        <w:rPr>
          <w:b/>
          <w:sz w:val="32"/>
          <w:szCs w:val="32"/>
        </w:rPr>
      </w:pPr>
      <w:r>
        <w:rPr>
          <w:b/>
          <w:sz w:val="32"/>
          <w:szCs w:val="32"/>
        </w:rPr>
        <w:t>КВАЛІФІКАЦІЙНА РОБОТА</w:t>
      </w:r>
    </w:p>
    <w:p w:rsidR="00F15711" w:rsidRDefault="00F15711" w:rsidP="00F15711">
      <w:pPr>
        <w:ind w:left="708" w:firstLine="708"/>
        <w:jc w:val="center"/>
        <w:rPr>
          <w:sz w:val="28"/>
          <w:szCs w:val="28"/>
        </w:rPr>
      </w:pPr>
    </w:p>
    <w:p w:rsidR="00F15711" w:rsidRPr="00D0376C" w:rsidRDefault="00F15711" w:rsidP="009A1F73">
      <w:pPr>
        <w:jc w:val="center"/>
        <w:rPr>
          <w:b/>
          <w:sz w:val="28"/>
          <w:szCs w:val="28"/>
        </w:rPr>
      </w:pPr>
      <w:r>
        <w:rPr>
          <w:b/>
          <w:color w:val="000000"/>
          <w:sz w:val="32"/>
          <w:szCs w:val="28"/>
        </w:rPr>
        <w:t>РОЗВИТОК БУРОЇ ПЛЯМИСТОСТІ ЛИСТЯ ПРОСА ПОСІВНОГО ЗАЛЕЖНО ВІД ОБРОБКИ ПОСІВІВ БІОЛОГІЧНИМИ ПРЕПАРАТАМИ В УМОВАХ НАВЧАЛЬНО-ДОСЛІДНОГО ПОЛЯ</w:t>
      </w:r>
    </w:p>
    <w:p w:rsidR="00F15711" w:rsidRDefault="00F15711" w:rsidP="00F15711">
      <w:pPr>
        <w:ind w:firstLine="708"/>
        <w:jc w:val="center"/>
        <w:rPr>
          <w:sz w:val="28"/>
          <w:szCs w:val="28"/>
        </w:rPr>
      </w:pPr>
    </w:p>
    <w:p w:rsidR="00F15711" w:rsidRDefault="00F15711" w:rsidP="00F15711">
      <w:pPr>
        <w:ind w:firstLine="708"/>
        <w:jc w:val="center"/>
        <w:rPr>
          <w:sz w:val="28"/>
          <w:szCs w:val="28"/>
        </w:rPr>
      </w:pPr>
    </w:p>
    <w:p w:rsidR="00F15711" w:rsidRPr="00130521" w:rsidRDefault="00F15711" w:rsidP="00F15711">
      <w:pPr>
        <w:jc w:val="center"/>
        <w:rPr>
          <w:sz w:val="28"/>
          <w:szCs w:val="28"/>
        </w:rPr>
      </w:pPr>
      <w:r w:rsidRPr="00130521">
        <w:rPr>
          <w:sz w:val="28"/>
          <w:szCs w:val="28"/>
        </w:rPr>
        <w:t>202 «Захист і карантин рослин»</w:t>
      </w:r>
    </w:p>
    <w:p w:rsidR="00F15711" w:rsidRDefault="00F15711" w:rsidP="0067391C">
      <w:pPr>
        <w:jc w:val="center"/>
        <w:rPr>
          <w:sz w:val="28"/>
          <w:szCs w:val="28"/>
        </w:rPr>
      </w:pPr>
    </w:p>
    <w:p w:rsidR="00F15711" w:rsidRDefault="00F15711" w:rsidP="00F15711">
      <w:pPr>
        <w:jc w:val="center"/>
        <w:rPr>
          <w:sz w:val="28"/>
          <w:szCs w:val="28"/>
        </w:rPr>
      </w:pPr>
      <w:r>
        <w:rPr>
          <w:sz w:val="28"/>
          <w:szCs w:val="28"/>
        </w:rPr>
        <w:t xml:space="preserve">Подається </w:t>
      </w:r>
      <w:r w:rsidR="004839A3">
        <w:rPr>
          <w:sz w:val="28"/>
          <w:szCs w:val="28"/>
        </w:rPr>
        <w:t>на здобуття освітнього ступеня магістр</w:t>
      </w:r>
    </w:p>
    <w:p w:rsidR="00F15711" w:rsidRDefault="00F15711" w:rsidP="0067391C">
      <w:pPr>
        <w:jc w:val="center"/>
        <w:rPr>
          <w:sz w:val="28"/>
          <w:szCs w:val="28"/>
        </w:rPr>
      </w:pPr>
    </w:p>
    <w:p w:rsidR="00F15711" w:rsidRDefault="00F15711" w:rsidP="00F15711">
      <w:pPr>
        <w:pStyle w:val="a3"/>
        <w:spacing w:before="89" w:line="276" w:lineRule="auto"/>
        <w:ind w:right="374"/>
        <w:jc w:val="center"/>
      </w:pPr>
      <w:r>
        <w:t>Кваліфікаційна робота містить результати власних досліджень. Використання ідей, результатів і текстів інших авторів мають посилання на відпов</w:t>
      </w:r>
      <w:r w:rsidR="005825DE">
        <w:t xml:space="preserve">ідне джерело________________ Тетяна </w:t>
      </w:r>
      <w:r>
        <w:t>П</w:t>
      </w:r>
      <w:r w:rsidR="005825DE">
        <w:t>ОТІЙЧУК</w:t>
      </w:r>
    </w:p>
    <w:p w:rsidR="00F15711" w:rsidRDefault="00F15711" w:rsidP="00F15711">
      <w:pPr>
        <w:pStyle w:val="a3"/>
        <w:spacing w:before="89" w:line="276" w:lineRule="auto"/>
        <w:ind w:left="213" w:right="374"/>
        <w:rPr>
          <w:i/>
        </w:rPr>
      </w:pPr>
    </w:p>
    <w:p w:rsidR="00F15711" w:rsidRDefault="00F15711" w:rsidP="00F15711">
      <w:pPr>
        <w:pStyle w:val="a3"/>
        <w:spacing w:before="89" w:line="276" w:lineRule="auto"/>
        <w:ind w:left="213" w:right="374"/>
        <w:rPr>
          <w:i/>
        </w:rPr>
      </w:pPr>
    </w:p>
    <w:tbl>
      <w:tblPr>
        <w:tblStyle w:val="a5"/>
        <w:tblW w:w="0" w:type="auto"/>
        <w:tblInd w:w="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4568"/>
      </w:tblGrid>
      <w:tr w:rsidR="00F15711" w:rsidTr="00686055">
        <w:tc>
          <w:tcPr>
            <w:tcW w:w="4785" w:type="dxa"/>
            <w:hideMark/>
          </w:tcPr>
          <w:p w:rsidR="00F15711" w:rsidRDefault="00F15711" w:rsidP="00686055">
            <w:pPr>
              <w:pStyle w:val="a3"/>
              <w:spacing w:before="89" w:line="276" w:lineRule="auto"/>
              <w:ind w:right="374"/>
              <w:rPr>
                <w:i/>
              </w:rPr>
            </w:pPr>
            <w:r>
              <w:rPr>
                <w:b/>
              </w:rPr>
              <w:t>Керівник роботи:</w:t>
            </w:r>
          </w:p>
        </w:tc>
        <w:tc>
          <w:tcPr>
            <w:tcW w:w="4786" w:type="dxa"/>
            <w:hideMark/>
          </w:tcPr>
          <w:p w:rsidR="00F15711" w:rsidRDefault="00F15711" w:rsidP="00686055">
            <w:pPr>
              <w:pStyle w:val="a3"/>
              <w:spacing w:before="89" w:line="276" w:lineRule="auto"/>
              <w:ind w:right="5"/>
              <w:jc w:val="right"/>
              <w:rPr>
                <w:b/>
              </w:rPr>
            </w:pPr>
            <w:r>
              <w:rPr>
                <w:b/>
              </w:rPr>
              <w:t xml:space="preserve">СТОЛЯР Світлана </w:t>
            </w:r>
            <w:r w:rsidR="004839A3">
              <w:rPr>
                <w:b/>
              </w:rPr>
              <w:t>Григорівна</w:t>
            </w:r>
          </w:p>
          <w:p w:rsidR="00F15711" w:rsidRDefault="00F15711" w:rsidP="00686055">
            <w:pPr>
              <w:pStyle w:val="a3"/>
              <w:spacing w:before="89" w:line="276" w:lineRule="auto"/>
              <w:ind w:right="5"/>
              <w:jc w:val="right"/>
              <w:rPr>
                <w:i/>
              </w:rPr>
            </w:pPr>
            <w:r>
              <w:rPr>
                <w:b/>
              </w:rPr>
              <w:t>к. с.-г. н., старший викладач</w:t>
            </w:r>
          </w:p>
        </w:tc>
      </w:tr>
    </w:tbl>
    <w:p w:rsidR="00F15711" w:rsidRDefault="00F15711" w:rsidP="00F15711">
      <w:pPr>
        <w:pStyle w:val="a3"/>
        <w:spacing w:before="89" w:line="276" w:lineRule="auto"/>
        <w:ind w:left="213" w:right="374"/>
        <w:jc w:val="center"/>
        <w:rPr>
          <w:b/>
        </w:rPr>
      </w:pPr>
    </w:p>
    <w:p w:rsidR="004839A3" w:rsidRDefault="004839A3" w:rsidP="00F15711">
      <w:pPr>
        <w:pStyle w:val="a3"/>
        <w:spacing w:before="89" w:line="276" w:lineRule="auto"/>
        <w:ind w:left="213" w:right="374"/>
        <w:jc w:val="center"/>
        <w:rPr>
          <w:b/>
        </w:rPr>
      </w:pPr>
    </w:p>
    <w:p w:rsidR="00F15711" w:rsidRDefault="00F15711" w:rsidP="00F15711">
      <w:pPr>
        <w:pStyle w:val="a3"/>
        <w:spacing w:before="89" w:line="276" w:lineRule="auto"/>
        <w:ind w:left="213" w:right="374"/>
        <w:jc w:val="center"/>
        <w:rPr>
          <w:b/>
        </w:rPr>
      </w:pPr>
      <w:r>
        <w:rPr>
          <w:b/>
        </w:rPr>
        <w:t>Житомир–2021</w:t>
      </w:r>
    </w:p>
    <w:p w:rsidR="00F15711" w:rsidRDefault="00F15711" w:rsidP="00F15711">
      <w:pPr>
        <w:widowControl/>
        <w:autoSpaceDE/>
        <w:spacing w:after="160" w:line="256" w:lineRule="auto"/>
        <w:rPr>
          <w:b/>
          <w:sz w:val="28"/>
          <w:szCs w:val="28"/>
        </w:rPr>
      </w:pPr>
      <w:r>
        <w:rPr>
          <w:b/>
        </w:rPr>
        <w:br w:type="page"/>
      </w:r>
    </w:p>
    <w:p w:rsidR="00F15711" w:rsidRDefault="00F15711" w:rsidP="00F15711">
      <w:pPr>
        <w:spacing w:line="360" w:lineRule="auto"/>
        <w:jc w:val="center"/>
        <w:rPr>
          <w:b/>
          <w:sz w:val="28"/>
          <w:szCs w:val="28"/>
        </w:rPr>
      </w:pPr>
      <w:r>
        <w:rPr>
          <w:b/>
          <w:sz w:val="28"/>
          <w:szCs w:val="28"/>
        </w:rPr>
        <w:lastRenderedPageBreak/>
        <w:t>АНОТАЦІЯ</w:t>
      </w:r>
    </w:p>
    <w:p w:rsidR="00F15711" w:rsidRDefault="00F15711" w:rsidP="00F15711">
      <w:pPr>
        <w:spacing w:line="360" w:lineRule="auto"/>
        <w:ind w:firstLine="708"/>
        <w:jc w:val="both"/>
        <w:rPr>
          <w:b/>
          <w:sz w:val="28"/>
          <w:szCs w:val="28"/>
        </w:rPr>
      </w:pPr>
      <w:r>
        <w:rPr>
          <w:sz w:val="28"/>
          <w:szCs w:val="28"/>
        </w:rPr>
        <w:t xml:space="preserve">Потійчук Т. В. </w:t>
      </w:r>
      <w:r>
        <w:rPr>
          <w:color w:val="000000"/>
          <w:sz w:val="28"/>
          <w:szCs w:val="28"/>
        </w:rPr>
        <w:t>Р</w:t>
      </w:r>
      <w:r w:rsidRPr="00655EE8">
        <w:rPr>
          <w:color w:val="000000"/>
          <w:sz w:val="28"/>
          <w:szCs w:val="28"/>
        </w:rPr>
        <w:t>озвиток бурої плямистості листя проса посівного залежно від обробки посівів біологічними препаратами в умовах навчально-дослідного поля</w:t>
      </w:r>
      <w:r>
        <w:rPr>
          <w:sz w:val="28"/>
          <w:szCs w:val="28"/>
        </w:rPr>
        <w:t>. – Кваліфікаційна робота на правах рукопису.</w:t>
      </w:r>
    </w:p>
    <w:p w:rsidR="00F15711" w:rsidRDefault="00F15711" w:rsidP="00F15711">
      <w:pPr>
        <w:spacing w:line="360" w:lineRule="auto"/>
        <w:ind w:firstLine="708"/>
        <w:jc w:val="both"/>
        <w:rPr>
          <w:sz w:val="28"/>
          <w:szCs w:val="28"/>
        </w:rPr>
      </w:pPr>
      <w:r>
        <w:rPr>
          <w:sz w:val="28"/>
          <w:szCs w:val="28"/>
        </w:rPr>
        <w:t>Кваліфікаційна робота на здобуття освітнього ступеня магістра за спеціальністю 202 – захист і карантин рослин. – Поліський національний університет, Житомир, 2021.</w:t>
      </w:r>
    </w:p>
    <w:p w:rsidR="003154CE" w:rsidRPr="00770A92" w:rsidRDefault="003154CE" w:rsidP="003154CE">
      <w:pPr>
        <w:spacing w:line="360" w:lineRule="auto"/>
        <w:ind w:firstLine="709"/>
        <w:jc w:val="both"/>
        <w:rPr>
          <w:sz w:val="28"/>
          <w:szCs w:val="28"/>
        </w:rPr>
      </w:pPr>
      <w:r w:rsidRPr="00770A92">
        <w:rPr>
          <w:sz w:val="28"/>
          <w:szCs w:val="28"/>
        </w:rPr>
        <w:t xml:space="preserve">В умовах багатоукладності економіки та переходу до ринкових відносин по-новому мають ставитися та вирішуватись проблеми сільськогосподарського виробництва. Ці кардинальні зміни повинні забезпечувати отримання з кожного гектара землі якомога більшої кількості продукції, кращої якості </w:t>
      </w:r>
      <w:r w:rsidR="00B942D3">
        <w:rPr>
          <w:sz w:val="28"/>
          <w:szCs w:val="28"/>
        </w:rPr>
        <w:t xml:space="preserve">зерна </w:t>
      </w:r>
      <w:r w:rsidRPr="00770A92">
        <w:rPr>
          <w:sz w:val="28"/>
          <w:szCs w:val="28"/>
        </w:rPr>
        <w:t>та з найменшими витратами праці за умо</w:t>
      </w:r>
      <w:r>
        <w:rPr>
          <w:sz w:val="28"/>
          <w:szCs w:val="28"/>
        </w:rPr>
        <w:t xml:space="preserve">ви підвищення родючості ґрунтів </w:t>
      </w:r>
      <w:r w:rsidRPr="00770A92">
        <w:rPr>
          <w:sz w:val="28"/>
          <w:szCs w:val="28"/>
        </w:rPr>
        <w:t>та охорони навколишнього середовища.</w:t>
      </w:r>
      <w:r w:rsidR="00B942D3">
        <w:rPr>
          <w:sz w:val="28"/>
          <w:szCs w:val="28"/>
        </w:rPr>
        <w:t xml:space="preserve"> Тому питання екологічно безпечного захисту проса посівного є не лише актуальним напрямом досліджень, а й гостро необхідним.</w:t>
      </w:r>
    </w:p>
    <w:p w:rsidR="00B942D3" w:rsidRPr="00C95CFD" w:rsidRDefault="00B942D3" w:rsidP="00F15711">
      <w:pPr>
        <w:spacing w:line="360" w:lineRule="auto"/>
        <w:ind w:right="-1" w:firstLine="708"/>
        <w:jc w:val="both"/>
        <w:rPr>
          <w:sz w:val="28"/>
          <w:szCs w:val="28"/>
        </w:rPr>
      </w:pPr>
      <w:r w:rsidRPr="00C95CFD">
        <w:rPr>
          <w:sz w:val="28"/>
          <w:szCs w:val="28"/>
        </w:rPr>
        <w:t xml:space="preserve">Кваліфікаційна робота розкриває ефективність комплексного застосування регулятора росту й біологічних препаратів, а також їх вплив на розвиток гельмінтоспоріозу та рівень врожаю зерна </w:t>
      </w:r>
      <w:r w:rsidR="00356CC8" w:rsidRPr="00C95CFD">
        <w:rPr>
          <w:sz w:val="28"/>
          <w:szCs w:val="28"/>
        </w:rPr>
        <w:t xml:space="preserve">проса посівного </w:t>
      </w:r>
      <w:r w:rsidRPr="00C95CFD">
        <w:rPr>
          <w:sz w:val="28"/>
          <w:szCs w:val="28"/>
        </w:rPr>
        <w:t>в Поліссі України.</w:t>
      </w:r>
    </w:p>
    <w:p w:rsidR="004C0948" w:rsidRDefault="004C0948" w:rsidP="004C0948">
      <w:pPr>
        <w:spacing w:line="360" w:lineRule="auto"/>
        <w:ind w:firstLine="709"/>
        <w:jc w:val="both"/>
        <w:rPr>
          <w:sz w:val="28"/>
          <w:szCs w:val="28"/>
        </w:rPr>
      </w:pPr>
      <w:r>
        <w:rPr>
          <w:sz w:val="28"/>
          <w:szCs w:val="28"/>
        </w:rPr>
        <w:t xml:space="preserve">Доведено тісний зв'язок розвитку </w:t>
      </w:r>
      <w:r w:rsidRPr="001F7AB7">
        <w:rPr>
          <w:iCs/>
          <w:color w:val="202122"/>
          <w:sz w:val="28"/>
          <w:szCs w:val="28"/>
          <w:shd w:val="clear" w:color="auto" w:fill="FFFFFF"/>
        </w:rPr>
        <w:t>гельмінтоспоріозу</w:t>
      </w:r>
      <w:r>
        <w:rPr>
          <w:iCs/>
          <w:color w:val="202122"/>
          <w:sz w:val="28"/>
          <w:szCs w:val="28"/>
          <w:shd w:val="clear" w:color="auto" w:fill="FFFFFF"/>
        </w:rPr>
        <w:t xml:space="preserve"> від гідротермічних умов навколишнього середовища на що вказує </w:t>
      </w:r>
      <w:r w:rsidRPr="006D240D">
        <w:rPr>
          <w:sz w:val="28"/>
          <w:szCs w:val="28"/>
        </w:rPr>
        <w:t>коефіцієнт кореляції</w:t>
      </w:r>
      <w:r>
        <w:rPr>
          <w:sz w:val="28"/>
          <w:szCs w:val="28"/>
        </w:rPr>
        <w:t xml:space="preserve"> </w:t>
      </w:r>
      <w:r w:rsidRPr="00EB6ADF">
        <w:rPr>
          <w:sz w:val="28"/>
          <w:szCs w:val="28"/>
        </w:rPr>
        <w:t>0,69.</w:t>
      </w:r>
      <w:r>
        <w:rPr>
          <w:sz w:val="28"/>
          <w:szCs w:val="28"/>
        </w:rPr>
        <w:t xml:space="preserve"> </w:t>
      </w:r>
    </w:p>
    <w:p w:rsidR="004C0948" w:rsidRDefault="004C0948" w:rsidP="004C0948">
      <w:pPr>
        <w:spacing w:line="360" w:lineRule="auto"/>
        <w:ind w:firstLine="709"/>
        <w:jc w:val="both"/>
        <w:rPr>
          <w:sz w:val="28"/>
          <w:szCs w:val="28"/>
        </w:rPr>
      </w:pPr>
      <w:r>
        <w:rPr>
          <w:sz w:val="28"/>
          <w:szCs w:val="28"/>
        </w:rPr>
        <w:t>Найвища техн</w:t>
      </w:r>
      <w:r w:rsidR="008D5734">
        <w:rPr>
          <w:sz w:val="28"/>
          <w:szCs w:val="28"/>
        </w:rPr>
        <w:t>ічна ефективність становила 39,8</w:t>
      </w:r>
      <w:r>
        <w:rPr>
          <w:sz w:val="28"/>
          <w:szCs w:val="28"/>
        </w:rPr>
        <w:t> % за умови комплексного захисту проса посівного: на 30-ому етапі обприскування посівів регулятором росту рослин Стимпо, в.с.р., 0,02 л/га та дворазове застосування біологічного препарату Агат-25К з нормою витрати 0,03 кг/га на 30-ому і 60-ому етапах органогенезу. Максимальний врожай зерна становив 1,4</w:t>
      </w:r>
      <w:r w:rsidR="00561264">
        <w:rPr>
          <w:sz w:val="28"/>
          <w:szCs w:val="28"/>
        </w:rPr>
        <w:t>6</w:t>
      </w:r>
      <w:r>
        <w:rPr>
          <w:sz w:val="28"/>
          <w:szCs w:val="28"/>
        </w:rPr>
        <w:t> т/га.</w:t>
      </w:r>
    </w:p>
    <w:p w:rsidR="004C0948" w:rsidRDefault="004C0948" w:rsidP="004C0948">
      <w:pPr>
        <w:spacing w:line="360" w:lineRule="auto"/>
        <w:ind w:firstLine="709"/>
        <w:jc w:val="both"/>
        <w:rPr>
          <w:sz w:val="28"/>
          <w:szCs w:val="28"/>
        </w:rPr>
      </w:pPr>
      <w:r>
        <w:rPr>
          <w:sz w:val="28"/>
          <w:szCs w:val="28"/>
        </w:rPr>
        <w:t>Комплексний екологічно безпечний захист проса посівного забезпечив високу економічну ефективність з рентабельністю на рівні</w:t>
      </w:r>
      <w:r w:rsidRPr="006D240D">
        <w:rPr>
          <w:sz w:val="28"/>
          <w:szCs w:val="28"/>
        </w:rPr>
        <w:t xml:space="preserve"> – </w:t>
      </w:r>
      <w:r w:rsidR="00F4298F">
        <w:rPr>
          <w:color w:val="000000"/>
          <w:sz w:val="28"/>
          <w:szCs w:val="28"/>
          <w:lang w:eastAsia="ru-RU"/>
        </w:rPr>
        <w:t>40,7</w:t>
      </w:r>
      <w:r w:rsidRPr="006D240D">
        <w:rPr>
          <w:color w:val="000000"/>
          <w:sz w:val="28"/>
          <w:szCs w:val="28"/>
          <w:lang w:val="ru-RU" w:eastAsia="ru-RU"/>
        </w:rPr>
        <w:t> </w:t>
      </w:r>
      <w:r>
        <w:rPr>
          <w:color w:val="000000"/>
          <w:sz w:val="28"/>
          <w:szCs w:val="28"/>
          <w:lang w:eastAsia="ru-RU"/>
        </w:rPr>
        <w:t>%.</w:t>
      </w:r>
    </w:p>
    <w:p w:rsidR="00F15711" w:rsidRDefault="00F15711" w:rsidP="00F15711">
      <w:pPr>
        <w:spacing w:line="360" w:lineRule="auto"/>
        <w:ind w:firstLine="708"/>
        <w:jc w:val="both"/>
        <w:rPr>
          <w:sz w:val="28"/>
          <w:szCs w:val="28"/>
        </w:rPr>
      </w:pPr>
      <w:r w:rsidRPr="00EC61A8">
        <w:rPr>
          <w:b/>
          <w:i/>
          <w:sz w:val="28"/>
          <w:szCs w:val="28"/>
        </w:rPr>
        <w:t>Ключові слова</w:t>
      </w:r>
      <w:r>
        <w:rPr>
          <w:sz w:val="28"/>
          <w:szCs w:val="28"/>
        </w:rPr>
        <w:t xml:space="preserve">: </w:t>
      </w:r>
      <w:r w:rsidR="001D6983" w:rsidRPr="001D6983">
        <w:rPr>
          <w:i/>
          <w:iCs/>
          <w:color w:val="202122"/>
          <w:sz w:val="28"/>
          <w:szCs w:val="28"/>
          <w:shd w:val="clear" w:color="auto" w:fill="FFFFFF"/>
        </w:rPr>
        <w:t>Panicum miliaceum</w:t>
      </w:r>
      <w:r w:rsidR="001D6983">
        <w:rPr>
          <w:sz w:val="28"/>
          <w:szCs w:val="28"/>
        </w:rPr>
        <w:t>,</w:t>
      </w:r>
      <w:r>
        <w:rPr>
          <w:sz w:val="28"/>
          <w:szCs w:val="28"/>
        </w:rPr>
        <w:t xml:space="preserve"> </w:t>
      </w:r>
      <w:r w:rsidR="00705E54" w:rsidRPr="00705E54">
        <w:rPr>
          <w:sz w:val="28"/>
          <w:szCs w:val="28"/>
        </w:rPr>
        <w:t>бура плямистість</w:t>
      </w:r>
      <w:r>
        <w:rPr>
          <w:sz w:val="28"/>
          <w:szCs w:val="28"/>
        </w:rPr>
        <w:t xml:space="preserve">, </w:t>
      </w:r>
      <w:r w:rsidR="00705E54">
        <w:rPr>
          <w:sz w:val="28"/>
          <w:szCs w:val="28"/>
        </w:rPr>
        <w:t>біо</w:t>
      </w:r>
      <w:r w:rsidR="003F0AC6">
        <w:rPr>
          <w:sz w:val="28"/>
          <w:szCs w:val="28"/>
        </w:rPr>
        <w:t xml:space="preserve">логічні </w:t>
      </w:r>
      <w:r w:rsidR="00705E54">
        <w:rPr>
          <w:sz w:val="28"/>
          <w:szCs w:val="28"/>
        </w:rPr>
        <w:t>препарати</w:t>
      </w:r>
      <w:r>
        <w:rPr>
          <w:sz w:val="28"/>
          <w:szCs w:val="28"/>
        </w:rPr>
        <w:t>, обприскування, урожайність.</w:t>
      </w:r>
    </w:p>
    <w:p w:rsidR="00F15711" w:rsidRDefault="00F15711" w:rsidP="00F15711">
      <w:pPr>
        <w:widowControl/>
        <w:autoSpaceDE/>
        <w:spacing w:after="200" w:line="276" w:lineRule="auto"/>
        <w:jc w:val="center"/>
        <w:rPr>
          <w:b/>
          <w:sz w:val="28"/>
          <w:szCs w:val="28"/>
          <w:lang w:val="en-US"/>
        </w:rPr>
      </w:pPr>
      <w:r>
        <w:rPr>
          <w:b/>
          <w:sz w:val="28"/>
          <w:szCs w:val="28"/>
          <w:lang w:val="en-US"/>
        </w:rPr>
        <w:lastRenderedPageBreak/>
        <w:t>SUMMARY</w:t>
      </w:r>
    </w:p>
    <w:p w:rsidR="007B4EDF" w:rsidRPr="007B4EDF" w:rsidRDefault="007B4EDF" w:rsidP="007B4EDF">
      <w:pPr>
        <w:widowControl/>
        <w:autoSpaceDE/>
        <w:spacing w:line="360" w:lineRule="auto"/>
        <w:ind w:firstLine="709"/>
        <w:jc w:val="both"/>
        <w:rPr>
          <w:sz w:val="28"/>
          <w:szCs w:val="28"/>
          <w:lang w:val="en-US"/>
        </w:rPr>
      </w:pPr>
      <w:r w:rsidRPr="007B4EDF">
        <w:rPr>
          <w:sz w:val="28"/>
          <w:szCs w:val="28"/>
          <w:lang w:val="en-US"/>
        </w:rPr>
        <w:t>Potiychuk T</w:t>
      </w:r>
      <w:r w:rsidR="00487E4F">
        <w:rPr>
          <w:sz w:val="28"/>
          <w:szCs w:val="28"/>
        </w:rPr>
        <w:t>.</w:t>
      </w:r>
      <w:r w:rsidRPr="007B4EDF">
        <w:rPr>
          <w:sz w:val="28"/>
          <w:szCs w:val="28"/>
          <w:lang w:val="en-US"/>
        </w:rPr>
        <w:t>V</w:t>
      </w:r>
      <w:r w:rsidR="00487E4F">
        <w:rPr>
          <w:sz w:val="28"/>
          <w:szCs w:val="28"/>
        </w:rPr>
        <w:t>.</w:t>
      </w:r>
      <w:r w:rsidRPr="007B4EDF">
        <w:rPr>
          <w:sz w:val="28"/>
          <w:szCs w:val="28"/>
          <w:lang w:val="en-US"/>
        </w:rPr>
        <w:t xml:space="preserve"> Development of brown spot of millet leaves of sowing depending on processing of crops by biological preparations in the conditions of educational and research field. </w:t>
      </w:r>
      <w:r w:rsidR="00487E4F" w:rsidRPr="006D240D">
        <w:rPr>
          <w:sz w:val="28"/>
          <w:szCs w:val="28"/>
        </w:rPr>
        <w:t>–</w:t>
      </w:r>
      <w:r w:rsidRPr="007B4EDF">
        <w:rPr>
          <w:sz w:val="28"/>
          <w:szCs w:val="28"/>
          <w:lang w:val="en-US"/>
        </w:rPr>
        <w:t xml:space="preserve"> Qualification work on the rights of the manuscript.</w:t>
      </w:r>
    </w:p>
    <w:p w:rsidR="007B4EDF" w:rsidRPr="007B4EDF" w:rsidRDefault="007B4EDF" w:rsidP="007B4EDF">
      <w:pPr>
        <w:widowControl/>
        <w:autoSpaceDE/>
        <w:spacing w:line="360" w:lineRule="auto"/>
        <w:ind w:firstLine="709"/>
        <w:jc w:val="both"/>
        <w:rPr>
          <w:sz w:val="28"/>
          <w:szCs w:val="28"/>
          <w:lang w:val="en-US"/>
        </w:rPr>
      </w:pPr>
      <w:r w:rsidRPr="007B4EDF">
        <w:rPr>
          <w:sz w:val="28"/>
          <w:szCs w:val="28"/>
          <w:lang w:val="en-US"/>
        </w:rPr>
        <w:t xml:space="preserve">Qualifying work for a master's degree in specialty 202 </w:t>
      </w:r>
      <w:r w:rsidR="00487E4F" w:rsidRPr="006D240D">
        <w:rPr>
          <w:sz w:val="28"/>
          <w:szCs w:val="28"/>
        </w:rPr>
        <w:t>–</w:t>
      </w:r>
      <w:r w:rsidRPr="007B4EDF">
        <w:rPr>
          <w:sz w:val="28"/>
          <w:szCs w:val="28"/>
          <w:lang w:val="en-US"/>
        </w:rPr>
        <w:t xml:space="preserve"> plant protection and quarantine. </w:t>
      </w:r>
      <w:r w:rsidR="00487E4F" w:rsidRPr="006D240D">
        <w:rPr>
          <w:sz w:val="28"/>
          <w:szCs w:val="28"/>
        </w:rPr>
        <w:t>–</w:t>
      </w:r>
      <w:r w:rsidRPr="007B4EDF">
        <w:rPr>
          <w:sz w:val="28"/>
          <w:szCs w:val="28"/>
          <w:lang w:val="en-US"/>
        </w:rPr>
        <w:t xml:space="preserve"> </w:t>
      </w:r>
      <w:r w:rsidR="00BB2335" w:rsidRPr="002B14EB">
        <w:rPr>
          <w:sz w:val="28"/>
          <w:szCs w:val="28"/>
          <w:lang w:val="en-US"/>
        </w:rPr>
        <w:t>Polissia</w:t>
      </w:r>
      <w:r w:rsidRPr="007B4EDF">
        <w:rPr>
          <w:sz w:val="28"/>
          <w:szCs w:val="28"/>
          <w:lang w:val="en-US"/>
        </w:rPr>
        <w:t xml:space="preserve"> National University, Zhytomyr, 2021.</w:t>
      </w:r>
    </w:p>
    <w:p w:rsidR="007B4EDF" w:rsidRPr="007B4EDF" w:rsidRDefault="007B4EDF" w:rsidP="007B4EDF">
      <w:pPr>
        <w:widowControl/>
        <w:autoSpaceDE/>
        <w:spacing w:line="360" w:lineRule="auto"/>
        <w:ind w:firstLine="709"/>
        <w:jc w:val="both"/>
        <w:rPr>
          <w:sz w:val="28"/>
          <w:szCs w:val="28"/>
          <w:lang w:val="en-US"/>
        </w:rPr>
      </w:pPr>
      <w:r w:rsidRPr="007B4EDF">
        <w:rPr>
          <w:sz w:val="28"/>
          <w:szCs w:val="28"/>
          <w:lang w:val="en-US"/>
        </w:rPr>
        <w:t>In the conditions of diversification of the economy and transition to market relations, the problems of agricultural production should be treated and solved in a new way. These radical changes must ensure that each hectare of land produces as much produce as possible, better grain quality and with the lowest labor costs, provided that soil fertility and environmental protection are increased. Therefore, the issue of environmentally friendly protection of millet i</w:t>
      </w:r>
      <w:r w:rsidR="00487E4F">
        <w:rPr>
          <w:sz w:val="28"/>
          <w:szCs w:val="28"/>
          <w:lang w:val="en-US"/>
        </w:rPr>
        <w:t xml:space="preserve">s not only a relevant area of </w:t>
      </w:r>
      <w:r w:rsidRPr="007B4EDF">
        <w:rPr>
          <w:sz w:val="28"/>
          <w:szCs w:val="28"/>
          <w:lang w:val="en-US"/>
        </w:rPr>
        <w:t>research, but also urgently needed.</w:t>
      </w:r>
    </w:p>
    <w:p w:rsidR="007B4EDF" w:rsidRPr="007B4EDF" w:rsidRDefault="007B4EDF" w:rsidP="007B4EDF">
      <w:pPr>
        <w:widowControl/>
        <w:autoSpaceDE/>
        <w:spacing w:line="360" w:lineRule="auto"/>
        <w:ind w:firstLine="709"/>
        <w:jc w:val="both"/>
        <w:rPr>
          <w:sz w:val="28"/>
          <w:szCs w:val="28"/>
          <w:lang w:val="en-US"/>
        </w:rPr>
      </w:pPr>
      <w:r w:rsidRPr="007B4EDF">
        <w:rPr>
          <w:sz w:val="28"/>
          <w:szCs w:val="28"/>
          <w:lang w:val="en-US"/>
        </w:rPr>
        <w:t>Qualification work reveals the effectiveness of integrated application of growth regulator and biological products, as well as their impact on the development of helminthiasporiosis and the level of grain yield of millet sowing in Polissya, Ukraine.</w:t>
      </w:r>
    </w:p>
    <w:p w:rsidR="007B4EDF" w:rsidRPr="007B4EDF" w:rsidRDefault="007B4EDF" w:rsidP="007B4EDF">
      <w:pPr>
        <w:widowControl/>
        <w:autoSpaceDE/>
        <w:spacing w:line="360" w:lineRule="auto"/>
        <w:ind w:firstLine="709"/>
        <w:jc w:val="both"/>
        <w:rPr>
          <w:sz w:val="28"/>
          <w:szCs w:val="28"/>
          <w:lang w:val="en-US"/>
        </w:rPr>
      </w:pPr>
      <w:r w:rsidRPr="007B4EDF">
        <w:rPr>
          <w:sz w:val="28"/>
          <w:szCs w:val="28"/>
          <w:lang w:val="en-US"/>
        </w:rPr>
        <w:t>The close connection between the development of helminthosporiosis and the hydrothermal conditions of the environment is proved, which is indicated by the correlation coefficient of 0.69.</w:t>
      </w:r>
    </w:p>
    <w:p w:rsidR="007B4EDF" w:rsidRPr="007B4EDF" w:rsidRDefault="007B4EDF" w:rsidP="007B4EDF">
      <w:pPr>
        <w:widowControl/>
        <w:autoSpaceDE/>
        <w:spacing w:line="360" w:lineRule="auto"/>
        <w:ind w:firstLine="709"/>
        <w:jc w:val="both"/>
        <w:rPr>
          <w:sz w:val="28"/>
          <w:szCs w:val="28"/>
          <w:lang w:val="en-US"/>
        </w:rPr>
      </w:pPr>
      <w:r w:rsidRPr="007B4EDF">
        <w:rPr>
          <w:sz w:val="28"/>
          <w:szCs w:val="28"/>
          <w:lang w:val="en-US"/>
        </w:rPr>
        <w:t>The highe</w:t>
      </w:r>
      <w:r w:rsidR="008D5734">
        <w:rPr>
          <w:sz w:val="28"/>
          <w:szCs w:val="28"/>
          <w:lang w:val="en-US"/>
        </w:rPr>
        <w:t>st technical efficiency was 3</w:t>
      </w:r>
      <w:r w:rsidR="008D5734">
        <w:rPr>
          <w:sz w:val="28"/>
          <w:szCs w:val="28"/>
        </w:rPr>
        <w:t>9,8</w:t>
      </w:r>
      <w:r w:rsidR="00487E4F">
        <w:rPr>
          <w:sz w:val="28"/>
          <w:szCs w:val="28"/>
        </w:rPr>
        <w:t> </w:t>
      </w:r>
      <w:r w:rsidRPr="007B4EDF">
        <w:rPr>
          <w:sz w:val="28"/>
          <w:szCs w:val="28"/>
          <w:lang w:val="en-US"/>
        </w:rPr>
        <w:t>% under the condition of complex protection of millet: at the 30th stage of spraying crops with plant growth</w:t>
      </w:r>
      <w:r w:rsidR="00487E4F">
        <w:rPr>
          <w:sz w:val="28"/>
          <w:szCs w:val="28"/>
          <w:lang w:val="en-US"/>
        </w:rPr>
        <w:t xml:space="preserve"> regulator Stimpo, v.</w:t>
      </w:r>
      <w:r w:rsidR="00AE58D7">
        <w:rPr>
          <w:sz w:val="28"/>
          <w:szCs w:val="28"/>
          <w:lang w:val="en-US"/>
        </w:rPr>
        <w:t>s.</w:t>
      </w:r>
      <w:r w:rsidR="00487E4F">
        <w:rPr>
          <w:sz w:val="28"/>
          <w:szCs w:val="28"/>
          <w:lang w:val="en-US"/>
        </w:rPr>
        <w:t>r., 0.02 l/</w:t>
      </w:r>
      <w:r w:rsidRPr="007B4EDF">
        <w:rPr>
          <w:sz w:val="28"/>
          <w:szCs w:val="28"/>
          <w:lang w:val="en-US"/>
        </w:rPr>
        <w:t>ha and double application of the biological product Agate-25K w</w:t>
      </w:r>
      <w:r w:rsidR="00487E4F">
        <w:rPr>
          <w:sz w:val="28"/>
          <w:szCs w:val="28"/>
          <w:lang w:val="en-US"/>
        </w:rPr>
        <w:t>ith the norm costs of 0.03 kg/</w:t>
      </w:r>
      <w:r w:rsidRPr="007B4EDF">
        <w:rPr>
          <w:sz w:val="28"/>
          <w:szCs w:val="28"/>
          <w:lang w:val="en-US"/>
        </w:rPr>
        <w:t>ha in the 30th and 60th stages of organogenesis. The</w:t>
      </w:r>
      <w:r w:rsidR="00487E4F">
        <w:rPr>
          <w:sz w:val="28"/>
          <w:szCs w:val="28"/>
          <w:lang w:val="en-US"/>
        </w:rPr>
        <w:t xml:space="preserve"> maximum grain yield was 1.4</w:t>
      </w:r>
      <w:r w:rsidR="00561264">
        <w:rPr>
          <w:sz w:val="28"/>
          <w:szCs w:val="28"/>
        </w:rPr>
        <w:t>6</w:t>
      </w:r>
      <w:r w:rsidR="00487E4F">
        <w:rPr>
          <w:sz w:val="28"/>
          <w:szCs w:val="28"/>
          <w:lang w:val="en-US"/>
        </w:rPr>
        <w:t xml:space="preserve"> t</w:t>
      </w:r>
      <w:r w:rsidR="00561264">
        <w:rPr>
          <w:sz w:val="28"/>
          <w:szCs w:val="28"/>
          <w:lang w:val="en-US"/>
        </w:rPr>
        <w:t>/</w:t>
      </w:r>
      <w:r w:rsidRPr="007B4EDF">
        <w:rPr>
          <w:sz w:val="28"/>
          <w:szCs w:val="28"/>
          <w:lang w:val="en-US"/>
        </w:rPr>
        <w:t>ha.</w:t>
      </w:r>
    </w:p>
    <w:p w:rsidR="007B4EDF" w:rsidRPr="007B4EDF" w:rsidRDefault="007B4EDF" w:rsidP="007B4EDF">
      <w:pPr>
        <w:widowControl/>
        <w:autoSpaceDE/>
        <w:spacing w:line="360" w:lineRule="auto"/>
        <w:ind w:firstLine="709"/>
        <w:jc w:val="both"/>
        <w:rPr>
          <w:sz w:val="28"/>
          <w:szCs w:val="28"/>
          <w:lang w:val="en-US"/>
        </w:rPr>
      </w:pPr>
      <w:r w:rsidRPr="007B4EDF">
        <w:rPr>
          <w:sz w:val="28"/>
          <w:szCs w:val="28"/>
          <w:lang w:val="en-US"/>
        </w:rPr>
        <w:t xml:space="preserve">Comprehensive environmentally friendly protection of sowing millet provided high economic efficiency with a profitability of </w:t>
      </w:r>
      <w:r w:rsidR="00F4298F">
        <w:rPr>
          <w:sz w:val="28"/>
          <w:szCs w:val="28"/>
        </w:rPr>
        <w:t>40,7</w:t>
      </w:r>
      <w:r w:rsidR="00AE58D7">
        <w:rPr>
          <w:sz w:val="28"/>
          <w:szCs w:val="28"/>
          <w:lang w:val="en-US"/>
        </w:rPr>
        <w:t> </w:t>
      </w:r>
      <w:r w:rsidRPr="007B4EDF">
        <w:rPr>
          <w:sz w:val="28"/>
          <w:szCs w:val="28"/>
          <w:lang w:val="en-US"/>
        </w:rPr>
        <w:t>%.</w:t>
      </w:r>
    </w:p>
    <w:p w:rsidR="003154CE" w:rsidRPr="003154CE" w:rsidRDefault="007B4EDF" w:rsidP="007B4EDF">
      <w:pPr>
        <w:widowControl/>
        <w:autoSpaceDE/>
        <w:spacing w:line="360" w:lineRule="auto"/>
        <w:ind w:firstLine="709"/>
        <w:jc w:val="both"/>
        <w:rPr>
          <w:sz w:val="28"/>
          <w:szCs w:val="28"/>
        </w:rPr>
      </w:pPr>
      <w:r w:rsidRPr="007B4EDF">
        <w:rPr>
          <w:b/>
          <w:i/>
          <w:sz w:val="28"/>
          <w:szCs w:val="28"/>
          <w:lang w:val="en-US"/>
        </w:rPr>
        <w:t>Key words</w:t>
      </w:r>
      <w:r w:rsidRPr="007B4EDF">
        <w:rPr>
          <w:sz w:val="28"/>
          <w:szCs w:val="28"/>
          <w:lang w:val="en-US"/>
        </w:rPr>
        <w:t>: Panicum miliaceum, brown spot, biological preparations, spraying, yield.</w:t>
      </w:r>
    </w:p>
    <w:p w:rsidR="00C95CFD" w:rsidRDefault="00C95CFD">
      <w:pPr>
        <w:widowControl/>
        <w:autoSpaceDE/>
        <w:autoSpaceDN/>
        <w:spacing w:after="160" w:line="259" w:lineRule="auto"/>
        <w:rPr>
          <w:b/>
          <w:sz w:val="28"/>
          <w:szCs w:val="28"/>
        </w:rPr>
      </w:pPr>
      <w:r>
        <w:rPr>
          <w:b/>
          <w:sz w:val="28"/>
          <w:szCs w:val="28"/>
        </w:rPr>
        <w:br w:type="page"/>
      </w:r>
    </w:p>
    <w:p w:rsidR="00F15711" w:rsidRDefault="00F15711" w:rsidP="00F15711">
      <w:pPr>
        <w:widowControl/>
        <w:autoSpaceDE/>
        <w:spacing w:after="200" w:line="276" w:lineRule="auto"/>
        <w:jc w:val="center"/>
        <w:rPr>
          <w:b/>
          <w:sz w:val="28"/>
          <w:szCs w:val="28"/>
        </w:rPr>
      </w:pPr>
      <w:r>
        <w:rPr>
          <w:b/>
          <w:sz w:val="28"/>
          <w:szCs w:val="28"/>
        </w:rPr>
        <w:lastRenderedPageBreak/>
        <w:t>Зміст</w:t>
      </w:r>
    </w:p>
    <w:tbl>
      <w:tblPr>
        <w:tblW w:w="9464" w:type="dxa"/>
        <w:tblLayout w:type="fixed"/>
        <w:tblLook w:val="01E0" w:firstRow="1" w:lastRow="1" w:firstColumn="1" w:lastColumn="1" w:noHBand="0" w:noVBand="0"/>
      </w:tblPr>
      <w:tblGrid>
        <w:gridCol w:w="675"/>
        <w:gridCol w:w="8222"/>
        <w:gridCol w:w="567"/>
      </w:tblGrid>
      <w:tr w:rsidR="00F15711" w:rsidTr="00686055">
        <w:tc>
          <w:tcPr>
            <w:tcW w:w="8897" w:type="dxa"/>
            <w:gridSpan w:val="2"/>
            <w:vAlign w:val="center"/>
            <w:hideMark/>
          </w:tcPr>
          <w:p w:rsidR="00F15711" w:rsidRDefault="00F15711" w:rsidP="00686055">
            <w:pPr>
              <w:spacing w:line="360" w:lineRule="auto"/>
              <w:rPr>
                <w:sz w:val="28"/>
                <w:szCs w:val="28"/>
              </w:rPr>
            </w:pPr>
            <w:r>
              <w:rPr>
                <w:sz w:val="28"/>
                <w:szCs w:val="28"/>
              </w:rPr>
              <w:t>Вступ ................................................................................................................</w:t>
            </w:r>
          </w:p>
        </w:tc>
        <w:tc>
          <w:tcPr>
            <w:tcW w:w="567" w:type="dxa"/>
          </w:tcPr>
          <w:p w:rsidR="00F15711" w:rsidRPr="00D22DEF" w:rsidRDefault="00D22DEF" w:rsidP="00686055">
            <w:pPr>
              <w:spacing w:line="360" w:lineRule="auto"/>
              <w:jc w:val="center"/>
              <w:rPr>
                <w:sz w:val="28"/>
                <w:szCs w:val="28"/>
                <w:lang w:val="ru-RU"/>
              </w:rPr>
            </w:pPr>
            <w:r>
              <w:rPr>
                <w:sz w:val="28"/>
                <w:szCs w:val="28"/>
                <w:lang w:val="ru-RU"/>
              </w:rPr>
              <w:t>5</w:t>
            </w:r>
          </w:p>
        </w:tc>
      </w:tr>
      <w:tr w:rsidR="00F15711" w:rsidTr="00686055">
        <w:trPr>
          <w:trHeight w:val="401"/>
        </w:trPr>
        <w:tc>
          <w:tcPr>
            <w:tcW w:w="8897" w:type="dxa"/>
            <w:gridSpan w:val="2"/>
            <w:vAlign w:val="center"/>
            <w:hideMark/>
          </w:tcPr>
          <w:p w:rsidR="00F15711" w:rsidRDefault="00F15711" w:rsidP="00686055">
            <w:pPr>
              <w:spacing w:line="360" w:lineRule="auto"/>
              <w:rPr>
                <w:sz w:val="28"/>
                <w:szCs w:val="28"/>
              </w:rPr>
            </w:pPr>
            <w:r>
              <w:rPr>
                <w:sz w:val="28"/>
                <w:szCs w:val="28"/>
              </w:rPr>
              <w:t>Розділ 1. Огляд літератури ………………………………………………….</w:t>
            </w:r>
          </w:p>
        </w:tc>
        <w:tc>
          <w:tcPr>
            <w:tcW w:w="567" w:type="dxa"/>
          </w:tcPr>
          <w:p w:rsidR="00F15711" w:rsidRPr="00D22DEF" w:rsidRDefault="00D22DEF" w:rsidP="00686055">
            <w:pPr>
              <w:spacing w:line="360" w:lineRule="auto"/>
              <w:jc w:val="center"/>
              <w:rPr>
                <w:sz w:val="28"/>
                <w:szCs w:val="28"/>
                <w:lang w:val="ru-RU"/>
              </w:rPr>
            </w:pPr>
            <w:r>
              <w:rPr>
                <w:sz w:val="28"/>
                <w:szCs w:val="28"/>
                <w:lang w:val="ru-RU"/>
              </w:rPr>
              <w:t>7</w:t>
            </w:r>
          </w:p>
        </w:tc>
      </w:tr>
      <w:tr w:rsidR="00F15711" w:rsidTr="00686055">
        <w:trPr>
          <w:trHeight w:val="465"/>
        </w:trPr>
        <w:tc>
          <w:tcPr>
            <w:tcW w:w="8897" w:type="dxa"/>
            <w:gridSpan w:val="2"/>
            <w:vAlign w:val="center"/>
            <w:hideMark/>
          </w:tcPr>
          <w:p w:rsidR="00F15711" w:rsidRDefault="00F15711" w:rsidP="00686055">
            <w:pPr>
              <w:spacing w:line="360" w:lineRule="auto"/>
              <w:jc w:val="both"/>
            </w:pPr>
            <w:r>
              <w:rPr>
                <w:sz w:val="28"/>
                <w:szCs w:val="28"/>
              </w:rPr>
              <w:t>Розділ 2. Характеристика умов та методика проведення досліджень …...</w:t>
            </w:r>
          </w:p>
        </w:tc>
        <w:tc>
          <w:tcPr>
            <w:tcW w:w="567" w:type="dxa"/>
          </w:tcPr>
          <w:p w:rsidR="00F15711" w:rsidRPr="00D22DEF" w:rsidRDefault="00D22DEF" w:rsidP="00686055">
            <w:pPr>
              <w:spacing w:line="360" w:lineRule="auto"/>
              <w:jc w:val="center"/>
              <w:rPr>
                <w:sz w:val="28"/>
                <w:szCs w:val="28"/>
                <w:lang w:val="ru-RU"/>
              </w:rPr>
            </w:pPr>
            <w:r>
              <w:rPr>
                <w:sz w:val="28"/>
                <w:szCs w:val="28"/>
                <w:lang w:val="ru-RU"/>
              </w:rPr>
              <w:t>12</w:t>
            </w:r>
          </w:p>
        </w:tc>
      </w:tr>
      <w:tr w:rsidR="00F15711" w:rsidTr="00686055">
        <w:tc>
          <w:tcPr>
            <w:tcW w:w="675" w:type="dxa"/>
            <w:vAlign w:val="center"/>
          </w:tcPr>
          <w:p w:rsidR="00F15711" w:rsidRDefault="00F15711" w:rsidP="00686055">
            <w:pPr>
              <w:spacing w:line="360" w:lineRule="auto"/>
              <w:rPr>
                <w:sz w:val="28"/>
                <w:szCs w:val="28"/>
              </w:rPr>
            </w:pPr>
          </w:p>
        </w:tc>
        <w:tc>
          <w:tcPr>
            <w:tcW w:w="8222" w:type="dxa"/>
            <w:vAlign w:val="center"/>
            <w:hideMark/>
          </w:tcPr>
          <w:p w:rsidR="00F15711" w:rsidRDefault="00F15711" w:rsidP="00686055">
            <w:pPr>
              <w:spacing w:line="360" w:lineRule="auto"/>
              <w:rPr>
                <w:sz w:val="28"/>
                <w:szCs w:val="28"/>
              </w:rPr>
            </w:pPr>
            <w:r>
              <w:rPr>
                <w:sz w:val="28"/>
                <w:szCs w:val="28"/>
              </w:rPr>
              <w:t>2.1. Місце та умови проведення досліджень………………………..</w:t>
            </w:r>
          </w:p>
        </w:tc>
        <w:tc>
          <w:tcPr>
            <w:tcW w:w="567" w:type="dxa"/>
          </w:tcPr>
          <w:p w:rsidR="00F15711" w:rsidRPr="00D22DEF" w:rsidRDefault="00D22DEF" w:rsidP="00686055">
            <w:pPr>
              <w:spacing w:line="360" w:lineRule="auto"/>
              <w:jc w:val="center"/>
              <w:rPr>
                <w:sz w:val="28"/>
                <w:szCs w:val="28"/>
                <w:lang w:val="ru-RU"/>
              </w:rPr>
            </w:pPr>
            <w:r>
              <w:rPr>
                <w:sz w:val="28"/>
                <w:szCs w:val="28"/>
                <w:lang w:val="ru-RU"/>
              </w:rPr>
              <w:t>12</w:t>
            </w:r>
          </w:p>
        </w:tc>
      </w:tr>
      <w:tr w:rsidR="00F15711" w:rsidTr="00686055">
        <w:tc>
          <w:tcPr>
            <w:tcW w:w="675" w:type="dxa"/>
            <w:vAlign w:val="center"/>
          </w:tcPr>
          <w:p w:rsidR="00F15711" w:rsidRDefault="00F15711" w:rsidP="00686055">
            <w:pPr>
              <w:spacing w:line="360" w:lineRule="auto"/>
              <w:rPr>
                <w:sz w:val="28"/>
                <w:szCs w:val="28"/>
              </w:rPr>
            </w:pPr>
          </w:p>
        </w:tc>
        <w:tc>
          <w:tcPr>
            <w:tcW w:w="8222" w:type="dxa"/>
            <w:vAlign w:val="center"/>
            <w:hideMark/>
          </w:tcPr>
          <w:p w:rsidR="00F15711" w:rsidRDefault="00F15711" w:rsidP="00686055">
            <w:pPr>
              <w:spacing w:line="360" w:lineRule="auto"/>
              <w:rPr>
                <w:sz w:val="28"/>
                <w:szCs w:val="28"/>
              </w:rPr>
            </w:pPr>
            <w:r>
              <w:rPr>
                <w:sz w:val="28"/>
                <w:szCs w:val="28"/>
              </w:rPr>
              <w:t>2.2. Методика проведення досліджень ................................................</w:t>
            </w:r>
          </w:p>
        </w:tc>
        <w:tc>
          <w:tcPr>
            <w:tcW w:w="567" w:type="dxa"/>
          </w:tcPr>
          <w:p w:rsidR="00F15711" w:rsidRPr="00D22DEF" w:rsidRDefault="00D22DEF" w:rsidP="00686055">
            <w:pPr>
              <w:spacing w:line="360" w:lineRule="auto"/>
              <w:jc w:val="center"/>
              <w:rPr>
                <w:sz w:val="28"/>
                <w:szCs w:val="28"/>
                <w:lang w:val="ru-RU"/>
              </w:rPr>
            </w:pPr>
            <w:r>
              <w:rPr>
                <w:sz w:val="28"/>
                <w:szCs w:val="28"/>
                <w:lang w:val="ru-RU"/>
              </w:rPr>
              <w:t>14</w:t>
            </w:r>
          </w:p>
        </w:tc>
      </w:tr>
      <w:tr w:rsidR="00F15711" w:rsidTr="00686055">
        <w:trPr>
          <w:trHeight w:val="301"/>
        </w:trPr>
        <w:tc>
          <w:tcPr>
            <w:tcW w:w="8897" w:type="dxa"/>
            <w:gridSpan w:val="2"/>
            <w:vAlign w:val="center"/>
            <w:hideMark/>
          </w:tcPr>
          <w:p w:rsidR="00F15711" w:rsidRDefault="00F15711" w:rsidP="00686055">
            <w:pPr>
              <w:spacing w:line="360" w:lineRule="auto"/>
              <w:rPr>
                <w:sz w:val="28"/>
                <w:szCs w:val="28"/>
              </w:rPr>
            </w:pPr>
            <w:r>
              <w:rPr>
                <w:sz w:val="28"/>
                <w:szCs w:val="28"/>
              </w:rPr>
              <w:t>Розділ 3. Експериментальна частина ………………………………………</w:t>
            </w:r>
          </w:p>
        </w:tc>
        <w:tc>
          <w:tcPr>
            <w:tcW w:w="567" w:type="dxa"/>
          </w:tcPr>
          <w:p w:rsidR="00F15711" w:rsidRPr="00D22DEF" w:rsidRDefault="00D22DEF" w:rsidP="00686055">
            <w:pPr>
              <w:spacing w:line="360" w:lineRule="auto"/>
              <w:jc w:val="center"/>
              <w:rPr>
                <w:sz w:val="28"/>
                <w:szCs w:val="28"/>
                <w:lang w:val="ru-RU"/>
              </w:rPr>
            </w:pPr>
            <w:r>
              <w:rPr>
                <w:sz w:val="28"/>
                <w:szCs w:val="28"/>
                <w:lang w:val="ru-RU"/>
              </w:rPr>
              <w:t>16</w:t>
            </w:r>
          </w:p>
        </w:tc>
      </w:tr>
      <w:tr w:rsidR="00F15711" w:rsidTr="00686055">
        <w:trPr>
          <w:trHeight w:val="435"/>
        </w:trPr>
        <w:tc>
          <w:tcPr>
            <w:tcW w:w="675" w:type="dxa"/>
            <w:hideMark/>
          </w:tcPr>
          <w:p w:rsidR="00F15711" w:rsidRDefault="00F15711" w:rsidP="00686055">
            <w:pPr>
              <w:tabs>
                <w:tab w:val="left" w:pos="2568"/>
              </w:tabs>
              <w:spacing w:line="360" w:lineRule="auto"/>
              <w:rPr>
                <w:sz w:val="28"/>
                <w:szCs w:val="28"/>
              </w:rPr>
            </w:pPr>
            <w:r>
              <w:rPr>
                <w:sz w:val="28"/>
                <w:szCs w:val="28"/>
              </w:rPr>
              <w:t xml:space="preserve">3.1. </w:t>
            </w:r>
          </w:p>
        </w:tc>
        <w:tc>
          <w:tcPr>
            <w:tcW w:w="8222" w:type="dxa"/>
            <w:hideMark/>
          </w:tcPr>
          <w:p w:rsidR="00F15711" w:rsidRDefault="00F15711" w:rsidP="0004337F">
            <w:pPr>
              <w:spacing w:line="360" w:lineRule="auto"/>
              <w:rPr>
                <w:sz w:val="28"/>
                <w:szCs w:val="28"/>
              </w:rPr>
            </w:pPr>
            <w:r>
              <w:rPr>
                <w:sz w:val="28"/>
                <w:szCs w:val="28"/>
              </w:rPr>
              <w:t xml:space="preserve">Динаміка розвитку </w:t>
            </w:r>
            <w:r w:rsidR="0004337F">
              <w:rPr>
                <w:sz w:val="28"/>
                <w:szCs w:val="28"/>
              </w:rPr>
              <w:t>бурої плямистості</w:t>
            </w:r>
            <w:r>
              <w:rPr>
                <w:i/>
                <w:sz w:val="28"/>
                <w:szCs w:val="28"/>
              </w:rPr>
              <w:t>…………………………………</w:t>
            </w:r>
            <w:r>
              <w:rPr>
                <w:sz w:val="28"/>
                <w:szCs w:val="28"/>
              </w:rPr>
              <w:t>...</w:t>
            </w:r>
          </w:p>
        </w:tc>
        <w:tc>
          <w:tcPr>
            <w:tcW w:w="567" w:type="dxa"/>
          </w:tcPr>
          <w:p w:rsidR="00F15711" w:rsidRPr="00D22DEF" w:rsidRDefault="00D22DEF" w:rsidP="00686055">
            <w:pPr>
              <w:spacing w:line="360" w:lineRule="auto"/>
              <w:rPr>
                <w:sz w:val="28"/>
                <w:szCs w:val="28"/>
                <w:lang w:val="ru-RU"/>
              </w:rPr>
            </w:pPr>
            <w:r>
              <w:rPr>
                <w:sz w:val="28"/>
                <w:szCs w:val="28"/>
                <w:lang w:val="ru-RU"/>
              </w:rPr>
              <w:t>16</w:t>
            </w:r>
          </w:p>
        </w:tc>
      </w:tr>
      <w:tr w:rsidR="00F15711" w:rsidTr="00686055">
        <w:trPr>
          <w:trHeight w:val="317"/>
        </w:trPr>
        <w:tc>
          <w:tcPr>
            <w:tcW w:w="675" w:type="dxa"/>
            <w:hideMark/>
          </w:tcPr>
          <w:p w:rsidR="00F15711" w:rsidRDefault="00F15711" w:rsidP="00686055">
            <w:pPr>
              <w:shd w:val="clear" w:color="auto" w:fill="FFFFFF"/>
              <w:tabs>
                <w:tab w:val="left" w:pos="5676"/>
              </w:tabs>
              <w:spacing w:line="360" w:lineRule="auto"/>
              <w:outlineLvl w:val="0"/>
              <w:rPr>
                <w:sz w:val="28"/>
                <w:szCs w:val="28"/>
              </w:rPr>
            </w:pPr>
            <w:r>
              <w:rPr>
                <w:sz w:val="28"/>
                <w:szCs w:val="28"/>
              </w:rPr>
              <w:t xml:space="preserve">3.2. </w:t>
            </w:r>
          </w:p>
        </w:tc>
        <w:tc>
          <w:tcPr>
            <w:tcW w:w="8222" w:type="dxa"/>
            <w:vAlign w:val="center"/>
            <w:hideMark/>
          </w:tcPr>
          <w:p w:rsidR="00F15711" w:rsidRPr="000B4CAB" w:rsidRDefault="00F15711" w:rsidP="00686055">
            <w:pPr>
              <w:spacing w:line="360" w:lineRule="auto"/>
              <w:jc w:val="both"/>
              <w:rPr>
                <w:sz w:val="28"/>
                <w:szCs w:val="28"/>
              </w:rPr>
            </w:pPr>
            <w:r>
              <w:rPr>
                <w:sz w:val="28"/>
                <w:szCs w:val="28"/>
              </w:rPr>
              <w:t xml:space="preserve">Вплив біологічних препаратів на розвиток </w:t>
            </w:r>
            <w:r w:rsidR="0004337F">
              <w:rPr>
                <w:sz w:val="28"/>
                <w:szCs w:val="28"/>
              </w:rPr>
              <w:t>бурої плямистості</w:t>
            </w:r>
            <w:r w:rsidRPr="001E18A2">
              <w:rPr>
                <w:sz w:val="28"/>
                <w:szCs w:val="28"/>
              </w:rPr>
              <w:t xml:space="preserve"> </w:t>
            </w:r>
            <w:r>
              <w:rPr>
                <w:sz w:val="28"/>
                <w:szCs w:val="28"/>
              </w:rPr>
              <w:t>проса посівного та урожайність культури……………………......................</w:t>
            </w:r>
          </w:p>
        </w:tc>
        <w:tc>
          <w:tcPr>
            <w:tcW w:w="567" w:type="dxa"/>
          </w:tcPr>
          <w:p w:rsidR="00C877B8" w:rsidRDefault="00C877B8" w:rsidP="00686055">
            <w:pPr>
              <w:spacing w:line="360" w:lineRule="auto"/>
              <w:rPr>
                <w:sz w:val="28"/>
                <w:szCs w:val="28"/>
                <w:lang w:val="ru-RU"/>
              </w:rPr>
            </w:pPr>
          </w:p>
          <w:p w:rsidR="00F15711" w:rsidRPr="00D22DEF" w:rsidRDefault="00C877B8" w:rsidP="00686055">
            <w:pPr>
              <w:spacing w:line="360" w:lineRule="auto"/>
              <w:rPr>
                <w:sz w:val="28"/>
                <w:szCs w:val="28"/>
                <w:lang w:val="ru-RU"/>
              </w:rPr>
            </w:pPr>
            <w:r>
              <w:rPr>
                <w:sz w:val="28"/>
                <w:szCs w:val="28"/>
                <w:lang w:val="ru-RU"/>
              </w:rPr>
              <w:t>20</w:t>
            </w:r>
          </w:p>
        </w:tc>
      </w:tr>
      <w:tr w:rsidR="00F15711" w:rsidTr="00686055">
        <w:trPr>
          <w:trHeight w:val="228"/>
        </w:trPr>
        <w:tc>
          <w:tcPr>
            <w:tcW w:w="675" w:type="dxa"/>
            <w:hideMark/>
          </w:tcPr>
          <w:p w:rsidR="00F15711" w:rsidRDefault="00F15711" w:rsidP="00686055">
            <w:pPr>
              <w:spacing w:line="360" w:lineRule="auto"/>
              <w:rPr>
                <w:sz w:val="28"/>
                <w:szCs w:val="28"/>
              </w:rPr>
            </w:pPr>
            <w:r>
              <w:rPr>
                <w:sz w:val="28"/>
                <w:szCs w:val="28"/>
              </w:rPr>
              <w:t>3.3</w:t>
            </w:r>
          </w:p>
        </w:tc>
        <w:tc>
          <w:tcPr>
            <w:tcW w:w="8222" w:type="dxa"/>
            <w:vAlign w:val="center"/>
            <w:hideMark/>
          </w:tcPr>
          <w:p w:rsidR="00F15711" w:rsidRDefault="00F15711" w:rsidP="0004337F">
            <w:pPr>
              <w:spacing w:line="360" w:lineRule="auto"/>
              <w:jc w:val="both"/>
              <w:rPr>
                <w:sz w:val="28"/>
                <w:szCs w:val="28"/>
              </w:rPr>
            </w:pPr>
            <w:r>
              <w:rPr>
                <w:spacing w:val="-10"/>
                <w:sz w:val="28"/>
                <w:szCs w:val="28"/>
              </w:rPr>
              <w:t>Економічна</w:t>
            </w:r>
            <w:r w:rsidRPr="002156D1">
              <w:rPr>
                <w:spacing w:val="-10"/>
                <w:sz w:val="28"/>
                <w:szCs w:val="28"/>
              </w:rPr>
              <w:t xml:space="preserve"> ефективність </w:t>
            </w:r>
            <w:r>
              <w:rPr>
                <w:spacing w:val="-10"/>
                <w:sz w:val="28"/>
                <w:szCs w:val="28"/>
              </w:rPr>
              <w:t xml:space="preserve">екологічно безпечного захисту проса посівного від ураження рослин </w:t>
            </w:r>
            <w:r w:rsidR="0004337F">
              <w:rPr>
                <w:sz w:val="28"/>
                <w:szCs w:val="28"/>
              </w:rPr>
              <w:t>бурою плямистістю</w:t>
            </w:r>
            <w:r>
              <w:rPr>
                <w:sz w:val="28"/>
                <w:szCs w:val="28"/>
              </w:rPr>
              <w:t xml:space="preserve"> ……..……………</w:t>
            </w:r>
          </w:p>
        </w:tc>
        <w:tc>
          <w:tcPr>
            <w:tcW w:w="567" w:type="dxa"/>
          </w:tcPr>
          <w:p w:rsidR="00C877B8" w:rsidRDefault="00C877B8" w:rsidP="00686055">
            <w:pPr>
              <w:spacing w:line="360" w:lineRule="auto"/>
              <w:jc w:val="center"/>
              <w:rPr>
                <w:sz w:val="28"/>
                <w:szCs w:val="28"/>
                <w:lang w:val="ru-RU"/>
              </w:rPr>
            </w:pPr>
          </w:p>
          <w:p w:rsidR="00F15711" w:rsidRPr="00D22DEF" w:rsidRDefault="00D22DEF" w:rsidP="00686055">
            <w:pPr>
              <w:spacing w:line="360" w:lineRule="auto"/>
              <w:jc w:val="center"/>
              <w:rPr>
                <w:sz w:val="28"/>
                <w:szCs w:val="28"/>
                <w:lang w:val="ru-RU"/>
              </w:rPr>
            </w:pPr>
            <w:r>
              <w:rPr>
                <w:sz w:val="28"/>
                <w:szCs w:val="28"/>
                <w:lang w:val="ru-RU"/>
              </w:rPr>
              <w:t>23</w:t>
            </w:r>
          </w:p>
        </w:tc>
      </w:tr>
      <w:tr w:rsidR="00F15711" w:rsidTr="00686055">
        <w:tc>
          <w:tcPr>
            <w:tcW w:w="8897" w:type="dxa"/>
            <w:gridSpan w:val="2"/>
            <w:vAlign w:val="center"/>
            <w:hideMark/>
          </w:tcPr>
          <w:p w:rsidR="00F15711" w:rsidRDefault="00F15711" w:rsidP="00686055">
            <w:pPr>
              <w:spacing w:line="360" w:lineRule="auto"/>
              <w:jc w:val="both"/>
              <w:rPr>
                <w:sz w:val="28"/>
                <w:szCs w:val="28"/>
              </w:rPr>
            </w:pPr>
            <w:r>
              <w:rPr>
                <w:sz w:val="28"/>
                <w:szCs w:val="28"/>
              </w:rPr>
              <w:t>Висновки……………………………………………………………………...</w:t>
            </w:r>
          </w:p>
        </w:tc>
        <w:tc>
          <w:tcPr>
            <w:tcW w:w="567" w:type="dxa"/>
          </w:tcPr>
          <w:p w:rsidR="00F15711" w:rsidRPr="00D22DEF" w:rsidRDefault="00C877B8" w:rsidP="00686055">
            <w:pPr>
              <w:spacing w:line="360" w:lineRule="auto"/>
              <w:jc w:val="center"/>
              <w:rPr>
                <w:sz w:val="28"/>
                <w:szCs w:val="28"/>
                <w:lang w:val="ru-RU"/>
              </w:rPr>
            </w:pPr>
            <w:r>
              <w:rPr>
                <w:sz w:val="28"/>
                <w:szCs w:val="28"/>
                <w:lang w:val="ru-RU"/>
              </w:rPr>
              <w:t>26</w:t>
            </w:r>
          </w:p>
        </w:tc>
      </w:tr>
      <w:tr w:rsidR="00F15711" w:rsidTr="00686055">
        <w:trPr>
          <w:trHeight w:val="575"/>
        </w:trPr>
        <w:tc>
          <w:tcPr>
            <w:tcW w:w="8897" w:type="dxa"/>
            <w:gridSpan w:val="2"/>
            <w:vAlign w:val="center"/>
            <w:hideMark/>
          </w:tcPr>
          <w:p w:rsidR="00F15711" w:rsidRDefault="00F15711" w:rsidP="00686055">
            <w:pPr>
              <w:spacing w:line="360" w:lineRule="auto"/>
              <w:jc w:val="both"/>
              <w:rPr>
                <w:sz w:val="28"/>
                <w:szCs w:val="28"/>
              </w:rPr>
            </w:pPr>
            <w:r>
              <w:rPr>
                <w:sz w:val="28"/>
                <w:szCs w:val="28"/>
              </w:rPr>
              <w:t>Список використаної літератури……………………………………………</w:t>
            </w:r>
          </w:p>
        </w:tc>
        <w:tc>
          <w:tcPr>
            <w:tcW w:w="567" w:type="dxa"/>
          </w:tcPr>
          <w:p w:rsidR="00F15711" w:rsidRPr="00D22DEF" w:rsidRDefault="00C877B8" w:rsidP="00686055">
            <w:pPr>
              <w:spacing w:line="360" w:lineRule="auto"/>
              <w:jc w:val="center"/>
              <w:rPr>
                <w:sz w:val="28"/>
                <w:szCs w:val="28"/>
                <w:lang w:val="ru-RU"/>
              </w:rPr>
            </w:pPr>
            <w:r>
              <w:rPr>
                <w:sz w:val="28"/>
                <w:szCs w:val="28"/>
                <w:lang w:val="ru-RU"/>
              </w:rPr>
              <w:t>27</w:t>
            </w:r>
          </w:p>
        </w:tc>
      </w:tr>
    </w:tbl>
    <w:p w:rsidR="00F15711" w:rsidRDefault="00F15711" w:rsidP="00F15711"/>
    <w:p w:rsidR="00F15711" w:rsidRDefault="00F15711" w:rsidP="00F15711"/>
    <w:p w:rsidR="00F15711" w:rsidRDefault="00F15711" w:rsidP="00F15711"/>
    <w:p w:rsidR="00F15711" w:rsidRDefault="00F15711" w:rsidP="00F15711">
      <w:pPr>
        <w:spacing w:line="360" w:lineRule="auto"/>
        <w:ind w:firstLine="708"/>
        <w:jc w:val="both"/>
        <w:rPr>
          <w:sz w:val="28"/>
          <w:szCs w:val="28"/>
        </w:rPr>
      </w:pPr>
    </w:p>
    <w:p w:rsidR="00F15711" w:rsidRDefault="00F15711" w:rsidP="00F15711">
      <w:pPr>
        <w:pStyle w:val="a3"/>
        <w:spacing w:before="89" w:line="276" w:lineRule="auto"/>
        <w:ind w:left="213" w:right="374"/>
        <w:jc w:val="center"/>
        <w:rPr>
          <w:b/>
        </w:rPr>
      </w:pPr>
    </w:p>
    <w:p w:rsidR="00F15711" w:rsidRDefault="00F15711" w:rsidP="00F15711">
      <w:pPr>
        <w:widowControl/>
        <w:autoSpaceDE/>
        <w:spacing w:after="160" w:line="256" w:lineRule="auto"/>
        <w:rPr>
          <w:sz w:val="28"/>
          <w:szCs w:val="28"/>
        </w:rPr>
      </w:pPr>
      <w:r>
        <w:rPr>
          <w:sz w:val="28"/>
          <w:szCs w:val="28"/>
        </w:rPr>
        <w:br w:type="page"/>
      </w:r>
    </w:p>
    <w:p w:rsidR="00F15711" w:rsidRDefault="00F15711" w:rsidP="00F15711">
      <w:pPr>
        <w:spacing w:line="360" w:lineRule="auto"/>
        <w:jc w:val="center"/>
        <w:rPr>
          <w:b/>
          <w:sz w:val="28"/>
          <w:szCs w:val="28"/>
        </w:rPr>
      </w:pPr>
      <w:r>
        <w:rPr>
          <w:b/>
          <w:sz w:val="28"/>
          <w:szCs w:val="28"/>
        </w:rPr>
        <w:lastRenderedPageBreak/>
        <w:t>ВСТУП</w:t>
      </w:r>
    </w:p>
    <w:p w:rsidR="00F15711" w:rsidRPr="00770A92" w:rsidRDefault="00F15711" w:rsidP="00F15711">
      <w:pPr>
        <w:spacing w:line="360" w:lineRule="auto"/>
        <w:ind w:firstLine="709"/>
        <w:jc w:val="both"/>
        <w:rPr>
          <w:sz w:val="28"/>
          <w:szCs w:val="28"/>
        </w:rPr>
      </w:pPr>
      <w:r>
        <w:rPr>
          <w:i/>
          <w:sz w:val="28"/>
          <w:szCs w:val="28"/>
        </w:rPr>
        <w:t>Актуальність теми.</w:t>
      </w:r>
      <w:r>
        <w:rPr>
          <w:sz w:val="28"/>
          <w:szCs w:val="28"/>
        </w:rPr>
        <w:t xml:space="preserve"> </w:t>
      </w:r>
      <w:r w:rsidRPr="00770A92">
        <w:rPr>
          <w:sz w:val="28"/>
          <w:szCs w:val="28"/>
        </w:rPr>
        <w:t>Сільськогосподарська екосистема є сукупним продуктом природи та людської праці. Характер агроекосистем та їх</w:t>
      </w:r>
      <w:r>
        <w:rPr>
          <w:sz w:val="28"/>
          <w:szCs w:val="28"/>
        </w:rPr>
        <w:t xml:space="preserve"> </w:t>
      </w:r>
      <w:r w:rsidRPr="00770A92">
        <w:rPr>
          <w:sz w:val="28"/>
          <w:szCs w:val="28"/>
        </w:rPr>
        <w:t>продуктивність визначаються природними умовами, рівнем розвитку науки та</w:t>
      </w:r>
      <w:r>
        <w:rPr>
          <w:sz w:val="28"/>
          <w:szCs w:val="28"/>
        </w:rPr>
        <w:t xml:space="preserve"> </w:t>
      </w:r>
      <w:r w:rsidRPr="00770A92">
        <w:rPr>
          <w:sz w:val="28"/>
          <w:szCs w:val="28"/>
        </w:rPr>
        <w:t>техніки, і особливо ступенем інтенсивності сільськогосподарського виробництва.</w:t>
      </w:r>
    </w:p>
    <w:p w:rsidR="00F15711" w:rsidRPr="00770A92" w:rsidRDefault="00F15711" w:rsidP="00F15711">
      <w:pPr>
        <w:spacing w:line="360" w:lineRule="auto"/>
        <w:ind w:firstLine="709"/>
        <w:jc w:val="both"/>
        <w:rPr>
          <w:sz w:val="28"/>
          <w:szCs w:val="28"/>
        </w:rPr>
      </w:pPr>
      <w:r w:rsidRPr="00770A92">
        <w:rPr>
          <w:sz w:val="28"/>
          <w:szCs w:val="28"/>
        </w:rPr>
        <w:t>В умовах багатоукладності економіки та переходу до ринкових відносин по-новому мають ставитися та вирішуватись проблеми сільськогосподарського виробництва. Ці кардинальні зміни в ньому повинні забезпечувати отримання з кожного гектара землі якомога більшої кількості продукції, кращої якості та з найменшими витратами праці за умо</w:t>
      </w:r>
      <w:r>
        <w:rPr>
          <w:sz w:val="28"/>
          <w:szCs w:val="28"/>
        </w:rPr>
        <w:t xml:space="preserve">ви підвищення родючості ґрунтів </w:t>
      </w:r>
      <w:r w:rsidRPr="00770A92">
        <w:rPr>
          <w:sz w:val="28"/>
          <w:szCs w:val="28"/>
        </w:rPr>
        <w:t>та охорони навколишнього середовища.</w:t>
      </w:r>
    </w:p>
    <w:p w:rsidR="00F15711" w:rsidRDefault="00F15711" w:rsidP="00F15711">
      <w:pPr>
        <w:spacing w:line="360" w:lineRule="auto"/>
        <w:ind w:firstLine="709"/>
        <w:jc w:val="both"/>
        <w:rPr>
          <w:sz w:val="28"/>
          <w:szCs w:val="28"/>
        </w:rPr>
      </w:pPr>
      <w:r w:rsidRPr="00770A92">
        <w:rPr>
          <w:sz w:val="28"/>
          <w:szCs w:val="28"/>
        </w:rPr>
        <w:t>Еволюційно сформовані системи рослинно-мікробних симбіозів були розбалансовані в ході формування культурної флори, оскільки при доместикації та селекції рослин людина взяла на себе виконання низки їх адаптивних функцій, застосовуючи різні агрохімікати та агротехнічні прийоми. Ці підходи дозволили суттєво підвищити продуктивність культур. Проте ціна сформованих систем інтенсивного землеробства</w:t>
      </w:r>
      <w:r>
        <w:rPr>
          <w:sz w:val="28"/>
          <w:szCs w:val="28"/>
        </w:rPr>
        <w:t xml:space="preserve"> </w:t>
      </w:r>
      <w:r w:rsidRPr="00770A92">
        <w:rPr>
          <w:sz w:val="28"/>
          <w:szCs w:val="28"/>
        </w:rPr>
        <w:t xml:space="preserve">виявилася непомірно високою, оскільки вона призвела до безпрецедентного погіршення глобальної екологічної </w:t>
      </w:r>
      <w:r>
        <w:rPr>
          <w:sz w:val="28"/>
          <w:szCs w:val="28"/>
        </w:rPr>
        <w:t>ситуації</w:t>
      </w:r>
      <w:r w:rsidRPr="00770A92">
        <w:rPr>
          <w:sz w:val="28"/>
          <w:szCs w:val="28"/>
        </w:rPr>
        <w:t>. Найбільш вивченими його факторами</w:t>
      </w:r>
      <w:r>
        <w:rPr>
          <w:sz w:val="28"/>
          <w:szCs w:val="28"/>
        </w:rPr>
        <w:t xml:space="preserve"> </w:t>
      </w:r>
      <w:r w:rsidRPr="00770A92">
        <w:rPr>
          <w:sz w:val="28"/>
          <w:szCs w:val="28"/>
        </w:rPr>
        <w:t>є накопичення в ґрунтах та воді продуктів трансформації добрив та пестицидів, які надають мутагенну та токсичну дію на живі організми.</w:t>
      </w:r>
      <w:r>
        <w:rPr>
          <w:sz w:val="28"/>
          <w:szCs w:val="28"/>
        </w:rPr>
        <w:t xml:space="preserve"> </w:t>
      </w:r>
      <w:r w:rsidRPr="00770A92">
        <w:rPr>
          <w:sz w:val="28"/>
          <w:szCs w:val="28"/>
        </w:rPr>
        <w:t>Реальною альтернативою використанню агрохімікатів є мікробні препарати, органічні сполуки або рослинні екстракти, які забезпечують аналогічні функції, практично не впливаючи на екологічну обстановку в агроценозі.</w:t>
      </w:r>
    </w:p>
    <w:p w:rsidR="00F15711" w:rsidRPr="00E33572" w:rsidRDefault="00F15711" w:rsidP="00F15711">
      <w:pPr>
        <w:spacing w:line="360" w:lineRule="auto"/>
        <w:ind w:firstLine="708"/>
        <w:jc w:val="both"/>
        <w:rPr>
          <w:spacing w:val="-10"/>
          <w:sz w:val="28"/>
          <w:szCs w:val="28"/>
        </w:rPr>
      </w:pPr>
      <w:r>
        <w:rPr>
          <w:sz w:val="28"/>
          <w:szCs w:val="28"/>
        </w:rPr>
        <w:t xml:space="preserve">Тому </w:t>
      </w:r>
      <w:r>
        <w:rPr>
          <w:i/>
          <w:sz w:val="28"/>
          <w:szCs w:val="28"/>
        </w:rPr>
        <w:t>м</w:t>
      </w:r>
      <w:r w:rsidRPr="00297EC1">
        <w:rPr>
          <w:i/>
          <w:sz w:val="28"/>
          <w:szCs w:val="28"/>
        </w:rPr>
        <w:t xml:space="preserve">етою </w:t>
      </w:r>
      <w:r w:rsidRPr="00E33572">
        <w:rPr>
          <w:sz w:val="28"/>
          <w:szCs w:val="28"/>
        </w:rPr>
        <w:t>наших</w:t>
      </w:r>
      <w:r>
        <w:rPr>
          <w:i/>
          <w:sz w:val="28"/>
          <w:szCs w:val="28"/>
        </w:rPr>
        <w:t xml:space="preserve"> </w:t>
      </w:r>
      <w:r w:rsidRPr="00297EC1">
        <w:rPr>
          <w:sz w:val="28"/>
          <w:szCs w:val="28"/>
        </w:rPr>
        <w:t xml:space="preserve">досліджень </w:t>
      </w:r>
      <w:r>
        <w:rPr>
          <w:sz w:val="28"/>
          <w:szCs w:val="28"/>
        </w:rPr>
        <w:t xml:space="preserve">було </w:t>
      </w:r>
      <w:r w:rsidRPr="00E33572">
        <w:rPr>
          <w:spacing w:val="-10"/>
          <w:sz w:val="28"/>
          <w:szCs w:val="28"/>
        </w:rPr>
        <w:t>визначення ефективності застосування біо</w:t>
      </w:r>
      <w:r>
        <w:rPr>
          <w:spacing w:val="-10"/>
          <w:sz w:val="28"/>
          <w:szCs w:val="28"/>
        </w:rPr>
        <w:t>логічних препаратів на районованому сорті</w:t>
      </w:r>
      <w:r w:rsidRPr="00E33572">
        <w:rPr>
          <w:spacing w:val="-10"/>
          <w:sz w:val="28"/>
          <w:szCs w:val="28"/>
        </w:rPr>
        <w:t xml:space="preserve"> </w:t>
      </w:r>
      <w:r>
        <w:rPr>
          <w:spacing w:val="-10"/>
          <w:sz w:val="28"/>
          <w:szCs w:val="28"/>
        </w:rPr>
        <w:t>проса посівного</w:t>
      </w:r>
      <w:r w:rsidRPr="00E33572">
        <w:rPr>
          <w:spacing w:val="-10"/>
          <w:sz w:val="28"/>
          <w:szCs w:val="28"/>
        </w:rPr>
        <w:t xml:space="preserve"> </w:t>
      </w:r>
      <w:r w:rsidR="00795CCB">
        <w:rPr>
          <w:spacing w:val="-10"/>
          <w:sz w:val="28"/>
          <w:szCs w:val="28"/>
        </w:rPr>
        <w:t xml:space="preserve">проти розвитку </w:t>
      </w:r>
      <w:r w:rsidR="00E13098" w:rsidRPr="00E537CD">
        <w:rPr>
          <w:sz w:val="28"/>
          <w:szCs w:val="28"/>
        </w:rPr>
        <w:t xml:space="preserve">бурої плямистості або </w:t>
      </w:r>
      <w:r w:rsidR="00E13098">
        <w:rPr>
          <w:sz w:val="28"/>
          <w:szCs w:val="28"/>
        </w:rPr>
        <w:t>гельмінтоспоріозу</w:t>
      </w:r>
      <w:r w:rsidR="00795CCB" w:rsidRPr="00E537CD">
        <w:rPr>
          <w:sz w:val="28"/>
          <w:szCs w:val="28"/>
        </w:rPr>
        <w:t xml:space="preserve"> </w:t>
      </w:r>
      <w:r>
        <w:rPr>
          <w:spacing w:val="-10"/>
          <w:sz w:val="28"/>
          <w:szCs w:val="28"/>
        </w:rPr>
        <w:t>та їх вплив на урожайність культури в умовах</w:t>
      </w:r>
      <w:r w:rsidRPr="00E33572">
        <w:rPr>
          <w:spacing w:val="-10"/>
          <w:sz w:val="28"/>
          <w:szCs w:val="28"/>
        </w:rPr>
        <w:t xml:space="preserve"> агроклім</w:t>
      </w:r>
      <w:r>
        <w:rPr>
          <w:spacing w:val="-10"/>
          <w:sz w:val="28"/>
          <w:szCs w:val="28"/>
        </w:rPr>
        <w:t>атичної зони Полісся України.</w:t>
      </w:r>
      <w:r w:rsidRPr="00E33572">
        <w:rPr>
          <w:spacing w:val="-10"/>
          <w:sz w:val="28"/>
          <w:szCs w:val="28"/>
        </w:rPr>
        <w:t xml:space="preserve"> </w:t>
      </w:r>
    </w:p>
    <w:p w:rsidR="00F15711" w:rsidRDefault="00F15711" w:rsidP="00E537CD">
      <w:pPr>
        <w:spacing w:line="360" w:lineRule="auto"/>
        <w:ind w:firstLine="709"/>
        <w:jc w:val="both"/>
        <w:rPr>
          <w:spacing w:val="-10"/>
          <w:sz w:val="28"/>
          <w:szCs w:val="28"/>
        </w:rPr>
      </w:pPr>
      <w:r>
        <w:rPr>
          <w:sz w:val="28"/>
          <w:szCs w:val="28"/>
        </w:rPr>
        <w:t xml:space="preserve">Основними </w:t>
      </w:r>
      <w:r w:rsidRPr="005B53E0">
        <w:rPr>
          <w:i/>
          <w:sz w:val="28"/>
          <w:szCs w:val="28"/>
        </w:rPr>
        <w:t>завданнями</w:t>
      </w:r>
      <w:r w:rsidR="00E537CD" w:rsidRPr="00E537CD">
        <w:rPr>
          <w:sz w:val="28"/>
          <w:szCs w:val="28"/>
        </w:rPr>
        <w:t xml:space="preserve"> </w:t>
      </w:r>
      <w:r w:rsidR="00E537CD">
        <w:rPr>
          <w:sz w:val="28"/>
          <w:szCs w:val="28"/>
        </w:rPr>
        <w:t>дослідження було:</w:t>
      </w:r>
      <w:r>
        <w:rPr>
          <w:i/>
          <w:spacing w:val="-10"/>
          <w:sz w:val="28"/>
          <w:szCs w:val="28"/>
        </w:rPr>
        <w:t xml:space="preserve"> </w:t>
      </w:r>
      <w:r w:rsidR="00E537CD">
        <w:rPr>
          <w:spacing w:val="-10"/>
          <w:sz w:val="28"/>
          <w:szCs w:val="28"/>
        </w:rPr>
        <w:t>дослідити</w:t>
      </w:r>
      <w:r>
        <w:rPr>
          <w:spacing w:val="-10"/>
          <w:sz w:val="28"/>
          <w:szCs w:val="28"/>
        </w:rPr>
        <w:t xml:space="preserve"> </w:t>
      </w:r>
      <w:r w:rsidR="00E537CD">
        <w:rPr>
          <w:sz w:val="28"/>
          <w:szCs w:val="28"/>
        </w:rPr>
        <w:t>динаміку</w:t>
      </w:r>
      <w:r>
        <w:rPr>
          <w:sz w:val="28"/>
          <w:szCs w:val="28"/>
        </w:rPr>
        <w:t xml:space="preserve"> розвитку </w:t>
      </w:r>
      <w:r w:rsidR="00E13098">
        <w:rPr>
          <w:sz w:val="28"/>
          <w:szCs w:val="28"/>
        </w:rPr>
        <w:lastRenderedPageBreak/>
        <w:t xml:space="preserve">гельмінтоспоріозу </w:t>
      </w:r>
      <w:r w:rsidR="00E537CD" w:rsidRPr="00E537CD">
        <w:rPr>
          <w:sz w:val="28"/>
          <w:szCs w:val="28"/>
        </w:rPr>
        <w:t>проса посівного</w:t>
      </w:r>
      <w:r>
        <w:rPr>
          <w:sz w:val="28"/>
          <w:szCs w:val="28"/>
        </w:rPr>
        <w:t>;</w:t>
      </w:r>
      <w:r>
        <w:rPr>
          <w:spacing w:val="-10"/>
          <w:sz w:val="28"/>
          <w:szCs w:val="28"/>
        </w:rPr>
        <w:t xml:space="preserve"> </w:t>
      </w:r>
      <w:r w:rsidR="00150ADE">
        <w:rPr>
          <w:sz w:val="28"/>
          <w:szCs w:val="28"/>
        </w:rPr>
        <w:t>встановити</w:t>
      </w:r>
      <w:r>
        <w:rPr>
          <w:sz w:val="28"/>
          <w:szCs w:val="28"/>
        </w:rPr>
        <w:t xml:space="preserve"> вплив </w:t>
      </w:r>
      <w:r w:rsidR="00150ADE">
        <w:rPr>
          <w:sz w:val="28"/>
          <w:szCs w:val="28"/>
        </w:rPr>
        <w:t>біологічних препаратів на розвиток хвороби</w:t>
      </w:r>
      <w:r w:rsidRPr="001E18A2">
        <w:rPr>
          <w:sz w:val="28"/>
          <w:szCs w:val="28"/>
        </w:rPr>
        <w:t xml:space="preserve"> </w:t>
      </w:r>
      <w:r>
        <w:rPr>
          <w:sz w:val="28"/>
          <w:szCs w:val="28"/>
        </w:rPr>
        <w:t xml:space="preserve">та </w:t>
      </w:r>
      <w:r w:rsidR="00150ADE">
        <w:rPr>
          <w:sz w:val="28"/>
          <w:szCs w:val="28"/>
        </w:rPr>
        <w:t>рівень урожайності</w:t>
      </w:r>
      <w:r>
        <w:rPr>
          <w:sz w:val="28"/>
          <w:szCs w:val="28"/>
        </w:rPr>
        <w:t xml:space="preserve"> культури</w:t>
      </w:r>
      <w:r>
        <w:rPr>
          <w:spacing w:val="-10"/>
          <w:sz w:val="28"/>
          <w:szCs w:val="28"/>
        </w:rPr>
        <w:t xml:space="preserve">; </w:t>
      </w:r>
      <w:r w:rsidR="005B53E0">
        <w:rPr>
          <w:spacing w:val="-10"/>
          <w:sz w:val="28"/>
          <w:szCs w:val="28"/>
        </w:rPr>
        <w:t>визначити</w:t>
      </w:r>
      <w:r>
        <w:rPr>
          <w:spacing w:val="-10"/>
          <w:sz w:val="28"/>
          <w:szCs w:val="28"/>
        </w:rPr>
        <w:t xml:space="preserve"> економічн</w:t>
      </w:r>
      <w:r w:rsidR="005B53E0">
        <w:rPr>
          <w:spacing w:val="-10"/>
          <w:sz w:val="28"/>
          <w:szCs w:val="28"/>
        </w:rPr>
        <w:t>у</w:t>
      </w:r>
      <w:r w:rsidRPr="002156D1">
        <w:rPr>
          <w:spacing w:val="-10"/>
          <w:sz w:val="28"/>
          <w:szCs w:val="28"/>
        </w:rPr>
        <w:t xml:space="preserve"> ефективність </w:t>
      </w:r>
      <w:r w:rsidR="00795CCB">
        <w:rPr>
          <w:spacing w:val="-10"/>
          <w:sz w:val="28"/>
          <w:szCs w:val="28"/>
        </w:rPr>
        <w:t xml:space="preserve">біологічних препаратів для захисту </w:t>
      </w:r>
      <w:r>
        <w:rPr>
          <w:spacing w:val="-10"/>
          <w:sz w:val="28"/>
          <w:szCs w:val="28"/>
        </w:rPr>
        <w:t xml:space="preserve">проса посівного </w:t>
      </w:r>
      <w:r w:rsidR="00795CCB">
        <w:rPr>
          <w:spacing w:val="-10"/>
          <w:sz w:val="28"/>
          <w:szCs w:val="28"/>
        </w:rPr>
        <w:t xml:space="preserve">від ураження </w:t>
      </w:r>
      <w:r w:rsidR="00E13098">
        <w:rPr>
          <w:sz w:val="28"/>
          <w:szCs w:val="28"/>
        </w:rPr>
        <w:t>гельмінтоспоріозом</w:t>
      </w:r>
      <w:r>
        <w:rPr>
          <w:i/>
          <w:iCs/>
          <w:spacing w:val="-10"/>
          <w:sz w:val="28"/>
        </w:rPr>
        <w:t>.</w:t>
      </w:r>
    </w:p>
    <w:p w:rsidR="004642BC" w:rsidRDefault="00F15711" w:rsidP="00F15711">
      <w:pPr>
        <w:spacing w:line="360" w:lineRule="auto"/>
        <w:ind w:firstLine="709"/>
        <w:jc w:val="both"/>
        <w:rPr>
          <w:iCs/>
          <w:spacing w:val="-10"/>
          <w:sz w:val="28"/>
        </w:rPr>
      </w:pPr>
      <w:r>
        <w:rPr>
          <w:i/>
          <w:iCs/>
          <w:spacing w:val="-10"/>
          <w:sz w:val="28"/>
        </w:rPr>
        <w:t xml:space="preserve">Об’єктом дослідження </w:t>
      </w:r>
      <w:r>
        <w:rPr>
          <w:spacing w:val="-10"/>
          <w:sz w:val="28"/>
        </w:rPr>
        <w:t>є</w:t>
      </w:r>
      <w:r>
        <w:rPr>
          <w:iCs/>
          <w:spacing w:val="-10"/>
          <w:sz w:val="28"/>
        </w:rPr>
        <w:t xml:space="preserve"> процес </w:t>
      </w:r>
      <w:r w:rsidR="001D6983">
        <w:rPr>
          <w:iCs/>
          <w:spacing w:val="-10"/>
          <w:sz w:val="28"/>
        </w:rPr>
        <w:t>удосконалення елементів захисту проса від ураження рослин гельмінтоспоріозом, шляхом обприскування посівів біологічними препаратами, що позитивно вплине на рівень урожайності зерна.</w:t>
      </w:r>
    </w:p>
    <w:p w:rsidR="00F15711" w:rsidRDefault="00F15711" w:rsidP="00F15711">
      <w:pPr>
        <w:spacing w:line="360" w:lineRule="auto"/>
        <w:ind w:firstLine="709"/>
        <w:jc w:val="both"/>
        <w:rPr>
          <w:color w:val="000000" w:themeColor="text1"/>
          <w:spacing w:val="-10"/>
          <w:sz w:val="28"/>
          <w:szCs w:val="28"/>
        </w:rPr>
      </w:pPr>
      <w:r w:rsidRPr="003F0AC6">
        <w:rPr>
          <w:i/>
          <w:iCs/>
          <w:color w:val="000000" w:themeColor="text1"/>
          <w:spacing w:val="-10"/>
          <w:sz w:val="28"/>
        </w:rPr>
        <w:t>Предметом дослідження</w:t>
      </w:r>
      <w:r w:rsidR="003F0AC6" w:rsidRPr="003F0AC6">
        <w:rPr>
          <w:i/>
          <w:iCs/>
          <w:color w:val="000000" w:themeColor="text1"/>
          <w:spacing w:val="-10"/>
          <w:sz w:val="28"/>
        </w:rPr>
        <w:t>:</w:t>
      </w:r>
      <w:r w:rsidRPr="003F0AC6">
        <w:rPr>
          <w:color w:val="000000" w:themeColor="text1"/>
          <w:spacing w:val="-10"/>
          <w:sz w:val="28"/>
          <w:szCs w:val="28"/>
        </w:rPr>
        <w:t xml:space="preserve"> </w:t>
      </w:r>
      <w:r w:rsidR="003F0AC6" w:rsidRPr="003F0AC6">
        <w:rPr>
          <w:i/>
          <w:iCs/>
          <w:color w:val="000000" w:themeColor="text1"/>
          <w:sz w:val="28"/>
          <w:szCs w:val="28"/>
          <w:shd w:val="clear" w:color="auto" w:fill="FFFFFF"/>
        </w:rPr>
        <w:t>Panicum miliaceum</w:t>
      </w:r>
      <w:r w:rsidR="003F0AC6" w:rsidRPr="003F0AC6">
        <w:rPr>
          <w:color w:val="000000" w:themeColor="text1"/>
          <w:sz w:val="28"/>
          <w:szCs w:val="28"/>
        </w:rPr>
        <w:t xml:space="preserve">, бура плямистість, </w:t>
      </w:r>
      <w:r w:rsidR="003F0AC6">
        <w:rPr>
          <w:sz w:val="28"/>
          <w:szCs w:val="28"/>
        </w:rPr>
        <w:t>біологічні препарати</w:t>
      </w:r>
      <w:r w:rsidR="003F0AC6" w:rsidRPr="003F0AC6">
        <w:rPr>
          <w:color w:val="000000" w:themeColor="text1"/>
          <w:sz w:val="28"/>
          <w:szCs w:val="28"/>
        </w:rPr>
        <w:t>, обприскування, урожайність</w:t>
      </w:r>
      <w:r w:rsidRPr="003F0AC6">
        <w:rPr>
          <w:color w:val="000000" w:themeColor="text1"/>
          <w:spacing w:val="-10"/>
          <w:sz w:val="28"/>
          <w:szCs w:val="28"/>
        </w:rPr>
        <w:t>.</w:t>
      </w:r>
    </w:p>
    <w:p w:rsidR="00DD79C1" w:rsidRDefault="00DD79C1" w:rsidP="00F15711">
      <w:pPr>
        <w:spacing w:line="360" w:lineRule="auto"/>
        <w:ind w:firstLine="709"/>
        <w:jc w:val="both"/>
        <w:rPr>
          <w:color w:val="000000" w:themeColor="text1"/>
          <w:spacing w:val="-10"/>
          <w:sz w:val="28"/>
          <w:szCs w:val="28"/>
        </w:rPr>
      </w:pPr>
      <w:r>
        <w:rPr>
          <w:color w:val="000000" w:themeColor="text1"/>
          <w:spacing w:val="-10"/>
          <w:sz w:val="28"/>
          <w:szCs w:val="28"/>
        </w:rPr>
        <w:t xml:space="preserve">В основу експериментальних досліджень покладено використання лабораторного та польового методів. Технологія вирощування проса відповідала загальноприйнятій для зони Полісся відрізнялися лише елементи системи захисту. Обліки за розвитком гельмінтоспоріозу здійснювалися дотримуючись прийнятих методик. Розрахунок економічної ефективності відбувався з використанням </w:t>
      </w:r>
      <w:r>
        <w:rPr>
          <w:iCs/>
          <w:spacing w:val="-8"/>
          <w:sz w:val="28"/>
        </w:rPr>
        <w:t>економіко-математичного методу. Статистичну обробку проводили використовуючи комп’ютерні програми.</w:t>
      </w:r>
    </w:p>
    <w:p w:rsidR="00F15711" w:rsidRDefault="00F15711" w:rsidP="00F15711">
      <w:pPr>
        <w:spacing w:line="360" w:lineRule="auto"/>
        <w:ind w:firstLine="708"/>
        <w:jc w:val="center"/>
        <w:rPr>
          <w:i/>
          <w:sz w:val="28"/>
          <w:szCs w:val="28"/>
        </w:rPr>
      </w:pPr>
      <w:r>
        <w:rPr>
          <w:i/>
          <w:sz w:val="28"/>
          <w:szCs w:val="28"/>
        </w:rPr>
        <w:t>Публікації автора за темою проведених досліджень:</w:t>
      </w:r>
    </w:p>
    <w:p w:rsidR="00994DE1" w:rsidRPr="006557E7" w:rsidRDefault="00994DE1" w:rsidP="00994DE1">
      <w:pPr>
        <w:spacing w:line="360" w:lineRule="auto"/>
        <w:ind w:firstLine="709"/>
        <w:jc w:val="both"/>
        <w:rPr>
          <w:sz w:val="28"/>
          <w:szCs w:val="28"/>
        </w:rPr>
      </w:pPr>
      <w:r w:rsidRPr="002170A4">
        <w:rPr>
          <w:sz w:val="28"/>
          <w:szCs w:val="28"/>
        </w:rPr>
        <w:t>1. </w:t>
      </w:r>
      <w:r>
        <w:rPr>
          <w:rFonts w:eastAsia="TimesNewRomanPS-BoldMT"/>
          <w:bCs/>
          <w:spacing w:val="-4"/>
          <w:sz w:val="28"/>
          <w:szCs w:val="28"/>
        </w:rPr>
        <w:t xml:space="preserve">Домінуючі мікози </w:t>
      </w:r>
      <w:r w:rsidRPr="003F0AC6">
        <w:rPr>
          <w:i/>
          <w:iCs/>
          <w:color w:val="000000" w:themeColor="text1"/>
          <w:sz w:val="28"/>
          <w:szCs w:val="28"/>
          <w:shd w:val="clear" w:color="auto" w:fill="FFFFFF"/>
        </w:rPr>
        <w:t>Panicum miliaceum</w:t>
      </w:r>
      <w:r>
        <w:rPr>
          <w:rFonts w:eastAsia="TimesNewRomanPS-BoldMT"/>
          <w:bCs/>
          <w:spacing w:val="-4"/>
          <w:sz w:val="28"/>
          <w:szCs w:val="28"/>
        </w:rPr>
        <w:t xml:space="preserve"> у Поліссі</w:t>
      </w:r>
      <w:r w:rsidRPr="001B45E9">
        <w:rPr>
          <w:rFonts w:eastAsia="TimesNewRomanPS-BoldMT"/>
          <w:bCs/>
          <w:spacing w:val="-4"/>
          <w:sz w:val="28"/>
          <w:szCs w:val="28"/>
        </w:rPr>
        <w:t xml:space="preserve"> / </w:t>
      </w:r>
      <w:r>
        <w:rPr>
          <w:rFonts w:eastAsia="TimesNewRomanPS-BoldMT"/>
          <w:bCs/>
          <w:spacing w:val="-4"/>
          <w:sz w:val="28"/>
          <w:szCs w:val="28"/>
        </w:rPr>
        <w:t>С. Г. Столяр</w:t>
      </w:r>
      <w:r w:rsidRPr="001B45E9">
        <w:rPr>
          <w:rFonts w:eastAsia="TimesNewRomanPS-BoldMT"/>
          <w:bCs/>
          <w:spacing w:val="-4"/>
          <w:sz w:val="28"/>
          <w:szCs w:val="28"/>
        </w:rPr>
        <w:t xml:space="preserve">, </w:t>
      </w:r>
      <w:r w:rsidRPr="004839A3">
        <w:rPr>
          <w:rFonts w:eastAsia="TimesNewRomanPS-BoldMT"/>
          <w:b/>
          <w:bCs/>
          <w:spacing w:val="-4"/>
          <w:sz w:val="28"/>
          <w:szCs w:val="28"/>
        </w:rPr>
        <w:t>Т. В. Потійчук</w:t>
      </w:r>
      <w:r w:rsidRPr="001B45E9">
        <w:rPr>
          <w:rFonts w:eastAsia="TimesNewRomanPS-BoldMT"/>
          <w:bCs/>
          <w:spacing w:val="-4"/>
          <w:sz w:val="28"/>
          <w:szCs w:val="28"/>
        </w:rPr>
        <w:t>,</w:t>
      </w:r>
      <w:r>
        <w:rPr>
          <w:rFonts w:eastAsia="TimesNewRomanPS-BoldMT"/>
          <w:bCs/>
          <w:spacing w:val="-4"/>
          <w:sz w:val="28"/>
          <w:szCs w:val="28"/>
        </w:rPr>
        <w:t xml:space="preserve"> М. В. Рак, А. І. Плюшко, І. В. Меньшикова, О. С. Теодоришина, О. В. Данилишин, В. М. Конончук, О. О. Гнітецький</w:t>
      </w:r>
      <w:r w:rsidRPr="001B45E9">
        <w:rPr>
          <w:rFonts w:eastAsia="TimesNewRomanPS-BoldMT"/>
          <w:bCs/>
          <w:spacing w:val="-4"/>
          <w:sz w:val="28"/>
          <w:szCs w:val="28"/>
        </w:rPr>
        <w:t xml:space="preserve">. </w:t>
      </w:r>
      <w:r w:rsidRPr="003B2236">
        <w:rPr>
          <w:i/>
          <w:spacing w:val="-4"/>
          <w:sz w:val="28"/>
          <w:szCs w:val="28"/>
          <w:lang w:val="en-US"/>
        </w:rPr>
        <w:t>Sciences</w:t>
      </w:r>
      <w:r w:rsidRPr="003B2236">
        <w:rPr>
          <w:i/>
          <w:spacing w:val="-4"/>
          <w:sz w:val="28"/>
          <w:szCs w:val="28"/>
        </w:rPr>
        <w:t xml:space="preserve"> </w:t>
      </w:r>
      <w:r w:rsidRPr="003B2236">
        <w:rPr>
          <w:i/>
          <w:spacing w:val="-4"/>
          <w:sz w:val="28"/>
          <w:szCs w:val="28"/>
          <w:lang w:val="en-US"/>
        </w:rPr>
        <w:t>of</w:t>
      </w:r>
      <w:r w:rsidRPr="003B2236">
        <w:rPr>
          <w:i/>
          <w:spacing w:val="-4"/>
          <w:sz w:val="28"/>
          <w:szCs w:val="28"/>
        </w:rPr>
        <w:t xml:space="preserve"> </w:t>
      </w:r>
      <w:r w:rsidRPr="003B2236">
        <w:rPr>
          <w:i/>
          <w:spacing w:val="-4"/>
          <w:sz w:val="28"/>
          <w:szCs w:val="28"/>
          <w:lang w:val="en-US"/>
        </w:rPr>
        <w:t>Europe</w:t>
      </w:r>
      <w:r w:rsidRPr="001B45E9">
        <w:rPr>
          <w:spacing w:val="-4"/>
          <w:sz w:val="28"/>
          <w:szCs w:val="28"/>
        </w:rPr>
        <w:t xml:space="preserve">. 2021. </w:t>
      </w:r>
      <w:r>
        <w:rPr>
          <w:spacing w:val="-4"/>
          <w:sz w:val="28"/>
          <w:szCs w:val="28"/>
        </w:rPr>
        <w:t>№ 83</w:t>
      </w:r>
      <w:r w:rsidRPr="001B45E9">
        <w:rPr>
          <w:rFonts w:eastAsia="Calibri"/>
          <w:bCs/>
          <w:spacing w:val="-4"/>
          <w:sz w:val="28"/>
          <w:szCs w:val="28"/>
          <w:lang w:val="en-US"/>
        </w:rPr>
        <w:t>Vol</w:t>
      </w:r>
      <w:r w:rsidRPr="001B45E9">
        <w:rPr>
          <w:rFonts w:eastAsia="Calibri"/>
          <w:bCs/>
          <w:spacing w:val="-4"/>
          <w:sz w:val="28"/>
          <w:szCs w:val="28"/>
        </w:rPr>
        <w:t>.</w:t>
      </w:r>
      <w:r w:rsidRPr="001B45E9">
        <w:rPr>
          <w:rFonts w:eastAsia="Calibri"/>
          <w:bCs/>
          <w:spacing w:val="-4"/>
          <w:sz w:val="28"/>
          <w:szCs w:val="28"/>
          <w:lang w:val="en-US"/>
        </w:rPr>
        <w:t> </w:t>
      </w:r>
      <w:r>
        <w:rPr>
          <w:rFonts w:eastAsia="Calibri"/>
          <w:bCs/>
          <w:spacing w:val="-4"/>
          <w:sz w:val="28"/>
          <w:szCs w:val="28"/>
        </w:rPr>
        <w:t>2</w:t>
      </w:r>
      <w:r w:rsidRPr="001B45E9">
        <w:rPr>
          <w:rFonts w:eastAsia="Calibri"/>
          <w:bCs/>
          <w:spacing w:val="-4"/>
          <w:sz w:val="28"/>
          <w:szCs w:val="28"/>
        </w:rPr>
        <w:t xml:space="preserve">. </w:t>
      </w:r>
      <w:r w:rsidRPr="001B45E9">
        <w:rPr>
          <w:rFonts w:eastAsia="Calibri"/>
          <w:bCs/>
          <w:spacing w:val="-4"/>
          <w:sz w:val="28"/>
          <w:szCs w:val="28"/>
          <w:lang w:val="en-US"/>
        </w:rPr>
        <w:t>P</w:t>
      </w:r>
      <w:r w:rsidRPr="001B45E9">
        <w:rPr>
          <w:rFonts w:eastAsia="Calibri"/>
          <w:bCs/>
          <w:spacing w:val="-4"/>
          <w:sz w:val="28"/>
          <w:szCs w:val="28"/>
        </w:rPr>
        <w:t>.</w:t>
      </w:r>
      <w:r w:rsidRPr="001B45E9">
        <w:rPr>
          <w:rFonts w:eastAsia="Calibri"/>
          <w:bCs/>
          <w:spacing w:val="-4"/>
          <w:sz w:val="28"/>
          <w:szCs w:val="28"/>
          <w:lang w:val="en-US"/>
        </w:rPr>
        <w:t> </w:t>
      </w:r>
      <w:r>
        <w:rPr>
          <w:rFonts w:eastAsia="Calibri"/>
          <w:bCs/>
          <w:spacing w:val="-4"/>
          <w:sz w:val="28"/>
          <w:szCs w:val="28"/>
        </w:rPr>
        <w:t>27–33</w:t>
      </w:r>
      <w:r w:rsidRPr="001B45E9">
        <w:rPr>
          <w:rFonts w:eastAsia="Calibri"/>
          <w:bCs/>
          <w:spacing w:val="-4"/>
          <w:sz w:val="28"/>
          <w:szCs w:val="28"/>
        </w:rPr>
        <w:t>.</w:t>
      </w:r>
    </w:p>
    <w:p w:rsidR="00F15711" w:rsidRDefault="00F15711" w:rsidP="00F15711">
      <w:pPr>
        <w:spacing w:line="360" w:lineRule="auto"/>
        <w:ind w:firstLine="709"/>
        <w:jc w:val="both"/>
        <w:rPr>
          <w:color w:val="000000" w:themeColor="text1"/>
          <w:spacing w:val="-8"/>
          <w:sz w:val="28"/>
          <w:szCs w:val="28"/>
        </w:rPr>
      </w:pPr>
      <w:r>
        <w:rPr>
          <w:i/>
          <w:color w:val="000000" w:themeColor="text1"/>
          <w:spacing w:val="-8"/>
          <w:sz w:val="28"/>
          <w:szCs w:val="28"/>
        </w:rPr>
        <w:t xml:space="preserve">Практичне значення отриманих результатів. </w:t>
      </w:r>
      <w:r>
        <w:rPr>
          <w:color w:val="000000" w:themeColor="text1"/>
          <w:spacing w:val="-8"/>
          <w:sz w:val="28"/>
          <w:szCs w:val="28"/>
        </w:rPr>
        <w:t>Удосконалена екологічно безпечна система захисту проса посівного допоможе значно знизити пестицидне навантаження на фітоценоз та сприятиме зростанню врожайністі зерна культури.</w:t>
      </w:r>
    </w:p>
    <w:p w:rsidR="00F15711" w:rsidRPr="000147B0" w:rsidRDefault="00F15711" w:rsidP="00F15711">
      <w:pPr>
        <w:spacing w:line="360" w:lineRule="auto"/>
        <w:ind w:firstLine="709"/>
        <w:jc w:val="both"/>
        <w:rPr>
          <w:color w:val="000000" w:themeColor="text1"/>
          <w:spacing w:val="-10"/>
          <w:sz w:val="32"/>
          <w:szCs w:val="32"/>
        </w:rPr>
      </w:pPr>
      <w:r>
        <w:rPr>
          <w:i/>
          <w:color w:val="000000" w:themeColor="text1"/>
          <w:spacing w:val="-10"/>
          <w:sz w:val="28"/>
          <w:szCs w:val="28"/>
        </w:rPr>
        <w:t>Структура та обсяг кваліфікаційної роботи.</w:t>
      </w:r>
      <w:r>
        <w:rPr>
          <w:color w:val="000000" w:themeColor="text1"/>
          <w:spacing w:val="-10"/>
        </w:rPr>
        <w:t xml:space="preserve"> </w:t>
      </w:r>
      <w:r>
        <w:rPr>
          <w:color w:val="000000" w:themeColor="text1"/>
          <w:spacing w:val="-10"/>
          <w:sz w:val="28"/>
          <w:szCs w:val="32"/>
        </w:rPr>
        <w:t>Розмір</w:t>
      </w:r>
      <w:r w:rsidRPr="000147B0">
        <w:rPr>
          <w:color w:val="000000" w:themeColor="text1"/>
          <w:spacing w:val="-10"/>
          <w:sz w:val="28"/>
          <w:szCs w:val="32"/>
        </w:rPr>
        <w:t xml:space="preserve"> </w:t>
      </w:r>
      <w:r>
        <w:rPr>
          <w:color w:val="000000" w:themeColor="text1"/>
          <w:spacing w:val="-10"/>
          <w:sz w:val="28"/>
          <w:szCs w:val="32"/>
        </w:rPr>
        <w:t xml:space="preserve">кваліфікаційної роботи </w:t>
      </w:r>
      <w:r w:rsidR="00DB463C">
        <w:rPr>
          <w:color w:val="000000" w:themeColor="text1"/>
          <w:spacing w:val="-10"/>
          <w:sz w:val="28"/>
          <w:szCs w:val="32"/>
        </w:rPr>
        <w:t>31 сторінка</w:t>
      </w:r>
      <w:r>
        <w:rPr>
          <w:color w:val="000000" w:themeColor="text1"/>
          <w:spacing w:val="-10"/>
          <w:sz w:val="28"/>
          <w:szCs w:val="32"/>
        </w:rPr>
        <w:t xml:space="preserve">. Складові: вступ, 3 розділи, висновки, список літератури із </w:t>
      </w:r>
      <w:r w:rsidR="00DB463C">
        <w:rPr>
          <w:color w:val="000000" w:themeColor="text1"/>
          <w:spacing w:val="-10"/>
          <w:sz w:val="28"/>
          <w:szCs w:val="32"/>
        </w:rPr>
        <w:t>45</w:t>
      </w:r>
      <w:r>
        <w:rPr>
          <w:color w:val="000000" w:themeColor="text1"/>
          <w:spacing w:val="-10"/>
          <w:sz w:val="28"/>
          <w:szCs w:val="32"/>
        </w:rPr>
        <w:t xml:space="preserve"> найменувань (</w:t>
      </w:r>
      <w:r w:rsidRPr="00DB463C">
        <w:rPr>
          <w:color w:val="000000" w:themeColor="text1"/>
          <w:spacing w:val="-10"/>
          <w:sz w:val="28"/>
          <w:szCs w:val="32"/>
        </w:rPr>
        <w:t>1</w:t>
      </w:r>
      <w:r w:rsidR="00DB463C">
        <w:rPr>
          <w:color w:val="000000" w:themeColor="text1"/>
          <w:spacing w:val="-10"/>
          <w:sz w:val="28"/>
          <w:szCs w:val="32"/>
        </w:rPr>
        <w:t>6</w:t>
      </w:r>
      <w:r>
        <w:rPr>
          <w:color w:val="000000" w:themeColor="text1"/>
          <w:spacing w:val="-10"/>
          <w:sz w:val="28"/>
          <w:szCs w:val="32"/>
        </w:rPr>
        <w:t xml:space="preserve"> латиницею), </w:t>
      </w:r>
      <w:r w:rsidR="00DB463C">
        <w:rPr>
          <w:color w:val="000000" w:themeColor="text1"/>
          <w:spacing w:val="-10"/>
          <w:sz w:val="28"/>
          <w:szCs w:val="32"/>
        </w:rPr>
        <w:t>три</w:t>
      </w:r>
      <w:r>
        <w:rPr>
          <w:color w:val="000000" w:themeColor="text1"/>
          <w:spacing w:val="-10"/>
          <w:sz w:val="28"/>
          <w:szCs w:val="32"/>
        </w:rPr>
        <w:t xml:space="preserve"> таблиці, </w:t>
      </w:r>
      <w:r w:rsidR="00DB463C">
        <w:rPr>
          <w:color w:val="000000" w:themeColor="text1"/>
          <w:spacing w:val="-10"/>
          <w:sz w:val="28"/>
          <w:szCs w:val="32"/>
        </w:rPr>
        <w:t>одинадцять</w:t>
      </w:r>
      <w:r>
        <w:rPr>
          <w:color w:val="000000" w:themeColor="text1"/>
          <w:spacing w:val="-10"/>
          <w:sz w:val="28"/>
          <w:szCs w:val="32"/>
        </w:rPr>
        <w:t xml:space="preserve"> рисунків.</w:t>
      </w:r>
    </w:p>
    <w:p w:rsidR="00D94BB1" w:rsidRDefault="00F15711" w:rsidP="00D94BB1">
      <w:pPr>
        <w:widowControl/>
        <w:autoSpaceDE/>
        <w:spacing w:line="360" w:lineRule="auto"/>
        <w:jc w:val="center"/>
        <w:rPr>
          <w:b/>
          <w:sz w:val="28"/>
          <w:szCs w:val="28"/>
        </w:rPr>
      </w:pPr>
      <w:r>
        <w:rPr>
          <w:b/>
          <w:sz w:val="28"/>
          <w:szCs w:val="28"/>
        </w:rPr>
        <w:br w:type="page"/>
      </w:r>
      <w:r w:rsidR="00D94BB1">
        <w:rPr>
          <w:b/>
          <w:sz w:val="28"/>
          <w:szCs w:val="28"/>
        </w:rPr>
        <w:lastRenderedPageBreak/>
        <w:t>РОЗДІЛ 1</w:t>
      </w:r>
    </w:p>
    <w:p w:rsidR="00D94BB1" w:rsidRDefault="00D94BB1" w:rsidP="00D94BB1">
      <w:pPr>
        <w:spacing w:line="360" w:lineRule="auto"/>
        <w:jc w:val="center"/>
        <w:rPr>
          <w:b/>
          <w:sz w:val="28"/>
          <w:szCs w:val="28"/>
        </w:rPr>
      </w:pPr>
      <w:r>
        <w:rPr>
          <w:b/>
          <w:sz w:val="28"/>
          <w:szCs w:val="28"/>
        </w:rPr>
        <w:t>ОГЛЯД ЛІТЕРАТУРИ</w:t>
      </w:r>
    </w:p>
    <w:p w:rsidR="0029632A" w:rsidRDefault="006732BB" w:rsidP="006732BB">
      <w:pPr>
        <w:spacing w:line="360" w:lineRule="auto"/>
        <w:ind w:firstLine="709"/>
        <w:jc w:val="both"/>
        <w:rPr>
          <w:sz w:val="28"/>
        </w:rPr>
      </w:pPr>
      <w:r w:rsidRPr="003F0AC6">
        <w:rPr>
          <w:i/>
          <w:iCs/>
          <w:color w:val="000000" w:themeColor="text1"/>
          <w:sz w:val="28"/>
          <w:szCs w:val="28"/>
          <w:shd w:val="clear" w:color="auto" w:fill="FFFFFF"/>
        </w:rPr>
        <w:t>Panicum miliaceum</w:t>
      </w:r>
      <w:r w:rsidR="00E42629" w:rsidRPr="00E42629">
        <w:t xml:space="preserve"> </w:t>
      </w:r>
      <w:r>
        <w:t>–</w:t>
      </w:r>
      <w:r w:rsidR="00E42629" w:rsidRPr="00E42629">
        <w:t xml:space="preserve"> </w:t>
      </w:r>
      <w:r w:rsidR="00E42629" w:rsidRPr="006732BB">
        <w:rPr>
          <w:sz w:val="28"/>
        </w:rPr>
        <w:t>відома злакова культура, однорічна трав'яниста рослина з порожнім гіллястим стеблом, ліні</w:t>
      </w:r>
      <w:r>
        <w:rPr>
          <w:sz w:val="28"/>
        </w:rPr>
        <w:t>йно-ланцетним листям, суцвіттям</w:t>
      </w:r>
      <w:r w:rsidR="00E42629" w:rsidRPr="006732BB">
        <w:rPr>
          <w:sz w:val="28"/>
        </w:rPr>
        <w:t>-</w:t>
      </w:r>
      <w:r>
        <w:rPr>
          <w:sz w:val="28"/>
        </w:rPr>
        <w:t>волоть</w:t>
      </w:r>
      <w:r w:rsidR="00E42629" w:rsidRPr="006732BB">
        <w:rPr>
          <w:sz w:val="28"/>
        </w:rPr>
        <w:t xml:space="preserve"> і насінням, </w:t>
      </w:r>
      <w:r>
        <w:rPr>
          <w:sz w:val="28"/>
        </w:rPr>
        <w:t>продукт переробки – пшоно</w:t>
      </w:r>
      <w:r w:rsidR="00112DB9">
        <w:rPr>
          <w:sz w:val="28"/>
        </w:rPr>
        <w:t xml:space="preserve"> (рис. 1)</w:t>
      </w:r>
      <w:r w:rsidR="00E42629" w:rsidRPr="006732BB">
        <w:rPr>
          <w:sz w:val="28"/>
        </w:rPr>
        <w:t xml:space="preserve">. </w:t>
      </w:r>
      <w:r w:rsidR="00604DA9">
        <w:rPr>
          <w:sz w:val="28"/>
        </w:rPr>
        <w:t>Пшоно широко використовують не тільки як продукт</w:t>
      </w:r>
      <w:r w:rsidR="00E42629" w:rsidRPr="006732BB">
        <w:rPr>
          <w:sz w:val="28"/>
        </w:rPr>
        <w:t xml:space="preserve"> харчування, </w:t>
      </w:r>
      <w:r w:rsidR="00604DA9">
        <w:rPr>
          <w:sz w:val="28"/>
        </w:rPr>
        <w:t>воно ще</w:t>
      </w:r>
      <w:r w:rsidR="00E42629" w:rsidRPr="006732BB">
        <w:rPr>
          <w:sz w:val="28"/>
        </w:rPr>
        <w:t xml:space="preserve"> </w:t>
      </w:r>
      <w:r w:rsidR="00604DA9">
        <w:rPr>
          <w:sz w:val="28"/>
        </w:rPr>
        <w:t>має</w:t>
      </w:r>
      <w:r w:rsidR="00E42629" w:rsidRPr="006732BB">
        <w:rPr>
          <w:sz w:val="28"/>
        </w:rPr>
        <w:t xml:space="preserve"> цілющі властивості. Просо </w:t>
      </w:r>
      <w:r w:rsidR="00604DA9">
        <w:rPr>
          <w:sz w:val="28"/>
        </w:rPr>
        <w:t>широко застосовують</w:t>
      </w:r>
      <w:r w:rsidR="00E42629" w:rsidRPr="006732BB">
        <w:rPr>
          <w:sz w:val="28"/>
        </w:rPr>
        <w:t xml:space="preserve"> для профілактики та лікування багатьох захворювань</w:t>
      </w:r>
      <w:r w:rsidR="00F95968" w:rsidRPr="00604DA9">
        <w:rPr>
          <w:sz w:val="28"/>
          <w:lang w:val="ru-RU"/>
        </w:rPr>
        <w:t xml:space="preserve"> [</w:t>
      </w:r>
      <w:r w:rsidR="00CF59A7">
        <w:rPr>
          <w:sz w:val="28"/>
        </w:rPr>
        <w:t>1, 2</w:t>
      </w:r>
      <w:r w:rsidR="00F95968" w:rsidRPr="00604DA9">
        <w:rPr>
          <w:sz w:val="28"/>
          <w:lang w:val="ru-RU"/>
        </w:rPr>
        <w:t>]</w:t>
      </w:r>
      <w:r w:rsidR="00E42629" w:rsidRPr="006732BB">
        <w:rPr>
          <w:sz w:val="28"/>
        </w:rPr>
        <w:t>.</w:t>
      </w:r>
    </w:p>
    <w:p w:rsidR="00112DB9" w:rsidRDefault="00112DB9" w:rsidP="00112DB9">
      <w:pPr>
        <w:spacing w:line="360" w:lineRule="auto"/>
        <w:jc w:val="center"/>
        <w:rPr>
          <w:sz w:val="28"/>
        </w:rPr>
      </w:pPr>
      <w:r>
        <w:rPr>
          <w:noProof/>
          <w:lang w:val="ru-RU" w:eastAsia="ru-RU" w:bidi="ar-SA"/>
        </w:rPr>
        <w:drawing>
          <wp:inline distT="0" distB="0" distL="0" distR="0">
            <wp:extent cx="3540760" cy="2655570"/>
            <wp:effectExtent l="133350" t="76200" r="78740" b="125730"/>
            <wp:docPr id="1" name="Рисунок 1" descr="Просо прутьевидное - описание, условия выращивания, посадка и у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со прутьевидное - описание, условия выращивания, посадка и ухо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1128" cy="265584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12DB9" w:rsidRPr="00284B1E" w:rsidRDefault="00112DB9" w:rsidP="00112DB9">
      <w:pPr>
        <w:spacing w:line="360" w:lineRule="auto"/>
        <w:ind w:firstLine="709"/>
        <w:jc w:val="center"/>
        <w:rPr>
          <w:b/>
          <w:sz w:val="28"/>
        </w:rPr>
      </w:pPr>
      <w:r w:rsidRPr="00112DB9">
        <w:rPr>
          <w:b/>
          <w:sz w:val="28"/>
        </w:rPr>
        <w:t>Рис. 1</w:t>
      </w:r>
      <w:r w:rsidR="0034098B">
        <w:rPr>
          <w:b/>
          <w:sz w:val="28"/>
        </w:rPr>
        <w:t>.1</w:t>
      </w:r>
      <w:r w:rsidRPr="00112DB9">
        <w:rPr>
          <w:b/>
          <w:sz w:val="28"/>
        </w:rPr>
        <w:t>.</w:t>
      </w:r>
      <w:r w:rsidR="0034098B">
        <w:rPr>
          <w:b/>
          <w:sz w:val="28"/>
        </w:rPr>
        <w:t> Просо посівне (</w:t>
      </w:r>
      <w:r w:rsidRPr="00112DB9">
        <w:rPr>
          <w:b/>
          <w:i/>
          <w:iCs/>
          <w:color w:val="000000" w:themeColor="text1"/>
          <w:sz w:val="28"/>
          <w:szCs w:val="28"/>
          <w:shd w:val="clear" w:color="auto" w:fill="FFFFFF"/>
        </w:rPr>
        <w:t>Panicum miliaceum</w:t>
      </w:r>
      <w:r w:rsidR="0034098B">
        <w:rPr>
          <w:b/>
          <w:i/>
          <w:iCs/>
          <w:color w:val="000000" w:themeColor="text1"/>
          <w:sz w:val="28"/>
          <w:szCs w:val="28"/>
          <w:shd w:val="clear" w:color="auto" w:fill="FFFFFF"/>
        </w:rPr>
        <w:t xml:space="preserve"> </w:t>
      </w:r>
      <w:r w:rsidR="0034098B" w:rsidRPr="0034098B">
        <w:rPr>
          <w:b/>
          <w:iCs/>
          <w:color w:val="000000" w:themeColor="text1"/>
          <w:sz w:val="28"/>
          <w:szCs w:val="28"/>
          <w:shd w:val="clear" w:color="auto" w:fill="FFFFFF"/>
          <w:lang w:val="en-US"/>
        </w:rPr>
        <w:t>L</w:t>
      </w:r>
      <w:r w:rsidR="0034098B" w:rsidRPr="00284B1E">
        <w:rPr>
          <w:b/>
          <w:iCs/>
          <w:color w:val="000000" w:themeColor="text1"/>
          <w:sz w:val="28"/>
          <w:szCs w:val="28"/>
          <w:shd w:val="clear" w:color="auto" w:fill="FFFFFF"/>
        </w:rPr>
        <w:t>.)</w:t>
      </w:r>
    </w:p>
    <w:p w:rsidR="006732BB" w:rsidRDefault="00112DB9" w:rsidP="006732BB">
      <w:pPr>
        <w:spacing w:line="360" w:lineRule="auto"/>
        <w:ind w:firstLine="709"/>
        <w:jc w:val="both"/>
        <w:rPr>
          <w:sz w:val="28"/>
        </w:rPr>
      </w:pPr>
      <w:r w:rsidRPr="00112DB9">
        <w:rPr>
          <w:sz w:val="28"/>
        </w:rPr>
        <w:t xml:space="preserve">Просо звичайне </w:t>
      </w:r>
      <w:r>
        <w:rPr>
          <w:sz w:val="28"/>
        </w:rPr>
        <w:t>–</w:t>
      </w:r>
      <w:r w:rsidRPr="00112DB9">
        <w:rPr>
          <w:sz w:val="28"/>
        </w:rPr>
        <w:t xml:space="preserve"> </w:t>
      </w:r>
      <w:r>
        <w:rPr>
          <w:sz w:val="28"/>
        </w:rPr>
        <w:t>має</w:t>
      </w:r>
      <w:r w:rsidRPr="00112DB9">
        <w:rPr>
          <w:sz w:val="28"/>
        </w:rPr>
        <w:t xml:space="preserve"> багато корисних властивостей, а саме зерно широко використовується в народній медицині, гомеопатії. За вмістом рослинного білка пшоно – лідер, другу позицію займають рис та ячмінь</w:t>
      </w:r>
      <w:r w:rsidR="00F95968" w:rsidRPr="00F95968">
        <w:rPr>
          <w:sz w:val="28"/>
          <w:lang w:val="ru-RU"/>
        </w:rPr>
        <w:t xml:space="preserve"> [</w:t>
      </w:r>
      <w:r w:rsidR="00CF59A7">
        <w:rPr>
          <w:sz w:val="28"/>
          <w:lang w:val="ru-RU"/>
        </w:rPr>
        <w:t>3</w:t>
      </w:r>
      <w:r w:rsidR="00F95968" w:rsidRPr="00F95968">
        <w:rPr>
          <w:sz w:val="28"/>
          <w:lang w:val="ru-RU"/>
        </w:rPr>
        <w:t>]</w:t>
      </w:r>
      <w:r w:rsidRPr="00112DB9">
        <w:rPr>
          <w:sz w:val="28"/>
        </w:rPr>
        <w:t xml:space="preserve">. Порівняно з іншими зерновими культурами у просі більше вітамінів групи В; фолієвої кислоти у 2 рази більше, ніж у кукурудзі та пшениці, а фосфору у 1,5 разу більше ніж у м'ясі. Як і в гречці, в просі немає глютен, що викликає алергічні прояви. </w:t>
      </w:r>
      <w:r>
        <w:rPr>
          <w:sz w:val="28"/>
        </w:rPr>
        <w:t>Пшоно</w:t>
      </w:r>
      <w:r w:rsidRPr="00112DB9">
        <w:rPr>
          <w:sz w:val="28"/>
        </w:rPr>
        <w:t xml:space="preserve"> </w:t>
      </w:r>
      <w:r>
        <w:rPr>
          <w:sz w:val="28"/>
        </w:rPr>
        <w:t>–</w:t>
      </w:r>
      <w:r w:rsidRPr="00112DB9">
        <w:rPr>
          <w:sz w:val="28"/>
        </w:rPr>
        <w:t xml:space="preserve"> легкозасвоювана і найменш алергенна </w:t>
      </w:r>
      <w:r w:rsidR="00ED5E9F">
        <w:rPr>
          <w:sz w:val="28"/>
        </w:rPr>
        <w:t>серед злакових культур</w:t>
      </w:r>
      <w:r w:rsidRPr="00112DB9">
        <w:rPr>
          <w:sz w:val="28"/>
        </w:rPr>
        <w:t xml:space="preserve">. </w:t>
      </w:r>
      <w:r w:rsidR="00ED5E9F">
        <w:rPr>
          <w:sz w:val="28"/>
        </w:rPr>
        <w:t>Активним</w:t>
      </w:r>
      <w:r w:rsidRPr="00112DB9">
        <w:rPr>
          <w:sz w:val="28"/>
        </w:rPr>
        <w:t xml:space="preserve"> компонент</w:t>
      </w:r>
      <w:r w:rsidR="00ED5E9F">
        <w:rPr>
          <w:sz w:val="28"/>
        </w:rPr>
        <w:t>ом</w:t>
      </w:r>
      <w:r w:rsidRPr="00112DB9">
        <w:rPr>
          <w:sz w:val="28"/>
        </w:rPr>
        <w:t xml:space="preserve"> </w:t>
      </w:r>
      <w:r w:rsidR="00ED5E9F">
        <w:rPr>
          <w:sz w:val="28"/>
        </w:rPr>
        <w:t xml:space="preserve">серед </w:t>
      </w:r>
      <w:r w:rsidRPr="00112DB9">
        <w:rPr>
          <w:sz w:val="28"/>
        </w:rPr>
        <w:t>багатьох біологічно активних добавок</w:t>
      </w:r>
      <w:r w:rsidR="00F95968" w:rsidRPr="00284B1E">
        <w:rPr>
          <w:sz w:val="28"/>
          <w:lang w:val="ru-RU"/>
        </w:rPr>
        <w:t xml:space="preserve"> </w:t>
      </w:r>
      <w:r w:rsidR="00ED5E9F">
        <w:rPr>
          <w:sz w:val="28"/>
          <w:lang w:val="ru-RU"/>
        </w:rPr>
        <w:t>є е</w:t>
      </w:r>
      <w:r w:rsidR="00ED5E9F">
        <w:rPr>
          <w:sz w:val="28"/>
        </w:rPr>
        <w:t xml:space="preserve">екстракт проса </w:t>
      </w:r>
      <w:r w:rsidR="00F95968" w:rsidRPr="00284B1E">
        <w:rPr>
          <w:sz w:val="28"/>
          <w:lang w:val="ru-RU"/>
        </w:rPr>
        <w:t>[</w:t>
      </w:r>
      <w:r w:rsidR="00CF59A7">
        <w:rPr>
          <w:sz w:val="28"/>
          <w:lang w:val="ru-RU"/>
        </w:rPr>
        <w:t>4</w:t>
      </w:r>
      <w:r w:rsidR="00F95968" w:rsidRPr="00284B1E">
        <w:rPr>
          <w:sz w:val="28"/>
          <w:lang w:val="ru-RU"/>
        </w:rPr>
        <w:t>]</w:t>
      </w:r>
      <w:r w:rsidRPr="00112DB9">
        <w:rPr>
          <w:sz w:val="28"/>
        </w:rPr>
        <w:t>.</w:t>
      </w:r>
    </w:p>
    <w:p w:rsidR="0034098B" w:rsidRDefault="006F124D" w:rsidP="006732BB">
      <w:pPr>
        <w:spacing w:line="360" w:lineRule="auto"/>
        <w:ind w:firstLine="709"/>
        <w:jc w:val="both"/>
        <w:rPr>
          <w:sz w:val="28"/>
        </w:rPr>
      </w:pPr>
      <w:r w:rsidRPr="006F124D">
        <w:rPr>
          <w:sz w:val="28"/>
        </w:rPr>
        <w:t xml:space="preserve">Цей ярий злак та основна круп'яна культура в усьому світі цінується за відмінні смакові характеристики, стійкість до посухи, швидку вегетацію. </w:t>
      </w:r>
      <w:r w:rsidRPr="006F124D">
        <w:rPr>
          <w:sz w:val="28"/>
        </w:rPr>
        <w:lastRenderedPageBreak/>
        <w:t xml:space="preserve">Навіть на тлі спекотного літа просо дає гарні врожаї </w:t>
      </w:r>
      <w:r w:rsidR="004539E9">
        <w:rPr>
          <w:sz w:val="28"/>
        </w:rPr>
        <w:t>–</w:t>
      </w:r>
      <w:r w:rsidRPr="006F124D">
        <w:rPr>
          <w:sz w:val="28"/>
        </w:rPr>
        <w:t xml:space="preserve"> від 10 центнерів з 1 гектара, за дотримання агротехнічних прийомів вирощування врожайність підвищується в 1,5 раза</w:t>
      </w:r>
      <w:r w:rsidR="00F95968" w:rsidRPr="00F95968">
        <w:rPr>
          <w:sz w:val="28"/>
        </w:rPr>
        <w:t xml:space="preserve"> [</w:t>
      </w:r>
      <w:r w:rsidR="00CF59A7">
        <w:rPr>
          <w:sz w:val="28"/>
        </w:rPr>
        <w:t>5</w:t>
      </w:r>
      <w:r w:rsidR="00F95968" w:rsidRPr="00F95968">
        <w:rPr>
          <w:sz w:val="28"/>
        </w:rPr>
        <w:t>]</w:t>
      </w:r>
      <w:r w:rsidRPr="006F124D">
        <w:rPr>
          <w:sz w:val="28"/>
        </w:rPr>
        <w:t>.</w:t>
      </w:r>
      <w:r>
        <w:rPr>
          <w:sz w:val="28"/>
        </w:rPr>
        <w:t xml:space="preserve"> Однак, в результаті вирощування монокультури, недотримання сівозміни, строків сівби, збалансованого органо мінерального живлення в агроценозах культури розвиваються різні патогени, які є збудниками хвороб. Як наслідок спостерігаємо різке зниження врожайності</w:t>
      </w:r>
      <w:r w:rsidR="00BA0B3D">
        <w:rPr>
          <w:sz w:val="28"/>
        </w:rPr>
        <w:t xml:space="preserve">, якість зерна теж різко знижується. </w:t>
      </w:r>
    </w:p>
    <w:p w:rsidR="00BA0B3D" w:rsidRDefault="00BA0B3D" w:rsidP="006732BB">
      <w:pPr>
        <w:spacing w:line="360" w:lineRule="auto"/>
        <w:ind w:firstLine="709"/>
        <w:jc w:val="both"/>
        <w:rPr>
          <w:sz w:val="28"/>
        </w:rPr>
      </w:pPr>
      <w:r>
        <w:rPr>
          <w:sz w:val="28"/>
        </w:rPr>
        <w:t xml:space="preserve">Бура плямистість, або гельмінтоспоріоз є однією з головних небезпечних хвороб проса грибної етіології. </w:t>
      </w:r>
      <w:r w:rsidR="004539E9" w:rsidRPr="004539E9">
        <w:rPr>
          <w:sz w:val="28"/>
        </w:rPr>
        <w:t xml:space="preserve">На початку фази виходу в трубку </w:t>
      </w:r>
      <w:r w:rsidR="004539E9">
        <w:rPr>
          <w:sz w:val="28"/>
        </w:rPr>
        <w:t>в агроценозі проса</w:t>
      </w:r>
      <w:r w:rsidR="004539E9" w:rsidRPr="004539E9">
        <w:rPr>
          <w:sz w:val="28"/>
        </w:rPr>
        <w:t xml:space="preserve"> </w:t>
      </w:r>
      <w:r w:rsidR="004539E9">
        <w:rPr>
          <w:sz w:val="28"/>
        </w:rPr>
        <w:t>з’являються</w:t>
      </w:r>
      <w:r w:rsidR="004539E9" w:rsidRPr="004539E9">
        <w:rPr>
          <w:sz w:val="28"/>
        </w:rPr>
        <w:t xml:space="preserve"> невеликі вогнища рослин з яскравими жовтими плямами</w:t>
      </w:r>
      <w:r w:rsidR="004539E9">
        <w:rPr>
          <w:sz w:val="28"/>
        </w:rPr>
        <w:t xml:space="preserve"> на листі</w:t>
      </w:r>
      <w:r w:rsidR="004539E9" w:rsidRPr="004539E9">
        <w:rPr>
          <w:sz w:val="28"/>
        </w:rPr>
        <w:t xml:space="preserve">. </w:t>
      </w:r>
      <w:r w:rsidR="004539E9">
        <w:rPr>
          <w:sz w:val="28"/>
        </w:rPr>
        <w:t xml:space="preserve">Плями </w:t>
      </w:r>
      <w:r w:rsidR="004539E9" w:rsidRPr="004539E9">
        <w:rPr>
          <w:sz w:val="28"/>
        </w:rPr>
        <w:t>округлі, діаметром 2</w:t>
      </w:r>
      <w:r w:rsidR="004539E9">
        <w:rPr>
          <w:sz w:val="28"/>
        </w:rPr>
        <w:t>–</w:t>
      </w:r>
      <w:r w:rsidR="004539E9" w:rsidRPr="004539E9">
        <w:rPr>
          <w:sz w:val="28"/>
        </w:rPr>
        <w:t>5 мм, у центрі плями епідерміс трохи піднятий</w:t>
      </w:r>
      <w:r w:rsidR="004539E9">
        <w:rPr>
          <w:sz w:val="28"/>
        </w:rPr>
        <w:t> (рис 1.2)</w:t>
      </w:r>
      <w:r w:rsidR="00F95968" w:rsidRPr="00F95968">
        <w:rPr>
          <w:sz w:val="28"/>
          <w:lang w:val="ru-RU"/>
        </w:rPr>
        <w:t xml:space="preserve"> [</w:t>
      </w:r>
      <w:r w:rsidR="00CF59A7">
        <w:rPr>
          <w:sz w:val="28"/>
          <w:lang w:val="ru-RU"/>
        </w:rPr>
        <w:t>6, 7, 8</w:t>
      </w:r>
      <w:r w:rsidR="00F95968" w:rsidRPr="00F95968">
        <w:rPr>
          <w:sz w:val="28"/>
          <w:lang w:val="ru-RU"/>
        </w:rPr>
        <w:t>]</w:t>
      </w:r>
      <w:r w:rsidR="004539E9" w:rsidRPr="004539E9">
        <w:rPr>
          <w:sz w:val="28"/>
        </w:rPr>
        <w:t>.</w:t>
      </w:r>
    </w:p>
    <w:p w:rsidR="00AD1AF6" w:rsidRDefault="00AD1AF6" w:rsidP="00AD1AF6">
      <w:pPr>
        <w:spacing w:line="360" w:lineRule="auto"/>
        <w:jc w:val="center"/>
        <w:rPr>
          <w:sz w:val="28"/>
        </w:rPr>
      </w:pPr>
      <w:r>
        <w:rPr>
          <w:noProof/>
          <w:lang w:val="ru-RU" w:eastAsia="ru-RU" w:bidi="ar-SA"/>
        </w:rPr>
        <w:drawing>
          <wp:inline distT="0" distB="0" distL="0" distR="0">
            <wp:extent cx="2522794" cy="3743249"/>
            <wp:effectExtent l="132715" t="76835" r="86995" b="125095"/>
            <wp:docPr id="2" name="Рисунок 2" descr="Як захистити посіви пшениці і ячменю від гельмінтоспоріозів — Агробізнес  сьогод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Як захистити посіви пшениці і ячменю від гельмінтоспоріозів — Агробізнес  сьогодні"/>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539938" cy="37686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D1AF6" w:rsidRDefault="00AD1AF6" w:rsidP="00AD1AF6">
      <w:pPr>
        <w:spacing w:line="360" w:lineRule="auto"/>
        <w:jc w:val="center"/>
        <w:rPr>
          <w:b/>
          <w:sz w:val="28"/>
        </w:rPr>
      </w:pPr>
      <w:r w:rsidRPr="00AD1AF6">
        <w:rPr>
          <w:b/>
          <w:sz w:val="28"/>
        </w:rPr>
        <w:t xml:space="preserve">Рис. 1.2. Симптоми ураження листя </w:t>
      </w:r>
      <w:r>
        <w:rPr>
          <w:b/>
          <w:sz w:val="28"/>
        </w:rPr>
        <w:t xml:space="preserve">проса </w:t>
      </w:r>
      <w:r w:rsidRPr="00AD1AF6">
        <w:rPr>
          <w:b/>
          <w:sz w:val="28"/>
        </w:rPr>
        <w:t>бурою плямистістю, 2021</w:t>
      </w:r>
    </w:p>
    <w:p w:rsidR="004539E9" w:rsidRDefault="00730E73" w:rsidP="00730E73">
      <w:pPr>
        <w:spacing w:line="360" w:lineRule="auto"/>
        <w:ind w:firstLine="709"/>
        <w:jc w:val="both"/>
        <w:rPr>
          <w:sz w:val="28"/>
        </w:rPr>
      </w:pPr>
      <w:r w:rsidRPr="00730E73">
        <w:rPr>
          <w:sz w:val="28"/>
        </w:rPr>
        <w:t xml:space="preserve">З часом плями на листі розростаються, набувають неправильної форми і кольору тканини, що всихає. Розростання </w:t>
      </w:r>
      <w:r>
        <w:rPr>
          <w:sz w:val="28"/>
        </w:rPr>
        <w:t>їх</w:t>
      </w:r>
      <w:r w:rsidRPr="00730E73">
        <w:rPr>
          <w:sz w:val="28"/>
        </w:rPr>
        <w:t xml:space="preserve"> переважно відбувається у поздовжньому напрямку листа. За кольором </w:t>
      </w:r>
      <w:r>
        <w:rPr>
          <w:sz w:val="28"/>
        </w:rPr>
        <w:t>вони</w:t>
      </w:r>
      <w:r w:rsidRPr="00730E73">
        <w:rPr>
          <w:sz w:val="28"/>
        </w:rPr>
        <w:t xml:space="preserve"> в цей період не відрізняються від септоріозних, але </w:t>
      </w:r>
      <w:r>
        <w:rPr>
          <w:sz w:val="28"/>
        </w:rPr>
        <w:t>без</w:t>
      </w:r>
      <w:r w:rsidRPr="00730E73">
        <w:rPr>
          <w:sz w:val="28"/>
        </w:rPr>
        <w:t xml:space="preserve"> пікнід</w:t>
      </w:r>
      <w:r w:rsidR="00F95968" w:rsidRPr="00F95968">
        <w:rPr>
          <w:sz w:val="28"/>
          <w:lang w:val="ru-RU"/>
        </w:rPr>
        <w:t xml:space="preserve"> [</w:t>
      </w:r>
      <w:r w:rsidR="00CF59A7">
        <w:rPr>
          <w:sz w:val="28"/>
          <w:lang w:val="ru-RU"/>
        </w:rPr>
        <w:t>9, 16</w:t>
      </w:r>
      <w:r w:rsidR="00F95968" w:rsidRPr="00F95968">
        <w:rPr>
          <w:sz w:val="28"/>
          <w:lang w:val="ru-RU"/>
        </w:rPr>
        <w:t>]</w:t>
      </w:r>
      <w:r w:rsidRPr="00730E73">
        <w:rPr>
          <w:sz w:val="28"/>
        </w:rPr>
        <w:t>.</w:t>
      </w:r>
    </w:p>
    <w:p w:rsidR="00E85E1A" w:rsidRPr="00E85E1A" w:rsidRDefault="00E85E1A" w:rsidP="00E85E1A">
      <w:pPr>
        <w:spacing w:line="360" w:lineRule="auto"/>
        <w:ind w:firstLine="709"/>
        <w:jc w:val="both"/>
        <w:rPr>
          <w:sz w:val="28"/>
        </w:rPr>
      </w:pPr>
      <w:r w:rsidRPr="00E85E1A">
        <w:rPr>
          <w:sz w:val="28"/>
        </w:rPr>
        <w:t>Для здійснення зараження необ</w:t>
      </w:r>
      <w:r>
        <w:rPr>
          <w:sz w:val="28"/>
        </w:rPr>
        <w:t>хідна наявність крапельної</w:t>
      </w:r>
      <w:r w:rsidRPr="00E85E1A">
        <w:rPr>
          <w:sz w:val="28"/>
        </w:rPr>
        <w:t xml:space="preserve"> вологи щонайменше 6 годин за нормальної температури від 10 до 25°С. Розвиток хвороби можливий у межах 8–33</w:t>
      </w:r>
      <w:r>
        <w:rPr>
          <w:sz w:val="28"/>
        </w:rPr>
        <w:t> </w:t>
      </w:r>
      <w:r w:rsidRPr="00E85E1A">
        <w:rPr>
          <w:sz w:val="28"/>
        </w:rPr>
        <w:t>°С. Оптимальною температурою є 15–25</w:t>
      </w:r>
      <w:r w:rsidR="001A3718">
        <w:rPr>
          <w:sz w:val="28"/>
        </w:rPr>
        <w:t> </w:t>
      </w:r>
      <w:r w:rsidRPr="00E85E1A">
        <w:rPr>
          <w:sz w:val="28"/>
        </w:rPr>
        <w:t>°С, вологість 100</w:t>
      </w:r>
      <w:r w:rsidR="001A3718">
        <w:rPr>
          <w:sz w:val="28"/>
        </w:rPr>
        <w:t> </w:t>
      </w:r>
      <w:r w:rsidRPr="00E85E1A">
        <w:rPr>
          <w:sz w:val="28"/>
        </w:rPr>
        <w:t xml:space="preserve">%. Тривалість інкубаційного періоду залежить від кліматичних </w:t>
      </w:r>
      <w:r w:rsidRPr="00E85E1A">
        <w:rPr>
          <w:sz w:val="28"/>
        </w:rPr>
        <w:lastRenderedPageBreak/>
        <w:t>умов і становить від 20 годин до 20 днів</w:t>
      </w:r>
      <w:r w:rsidR="00F95968" w:rsidRPr="00F95968">
        <w:rPr>
          <w:sz w:val="28"/>
          <w:lang w:val="ru-RU"/>
        </w:rPr>
        <w:t xml:space="preserve"> [</w:t>
      </w:r>
      <w:r w:rsidR="00CF59A7">
        <w:rPr>
          <w:sz w:val="28"/>
          <w:lang w:val="ru-RU"/>
        </w:rPr>
        <w:t>10, 14</w:t>
      </w:r>
      <w:r w:rsidR="00F95968" w:rsidRPr="00F95968">
        <w:rPr>
          <w:sz w:val="28"/>
          <w:lang w:val="ru-RU"/>
        </w:rPr>
        <w:t>]</w:t>
      </w:r>
      <w:r w:rsidRPr="00E85E1A">
        <w:rPr>
          <w:sz w:val="28"/>
        </w:rPr>
        <w:t>.</w:t>
      </w:r>
    </w:p>
    <w:p w:rsidR="00E85E1A" w:rsidRDefault="00E85E1A" w:rsidP="00E85E1A">
      <w:pPr>
        <w:spacing w:line="360" w:lineRule="auto"/>
        <w:ind w:firstLine="709"/>
        <w:jc w:val="both"/>
        <w:rPr>
          <w:sz w:val="28"/>
        </w:rPr>
      </w:pPr>
      <w:r w:rsidRPr="00E85E1A">
        <w:rPr>
          <w:sz w:val="28"/>
        </w:rPr>
        <w:t xml:space="preserve">Зимує гриб у вигляді </w:t>
      </w:r>
      <w:r w:rsidR="001A3718">
        <w:rPr>
          <w:sz w:val="28"/>
        </w:rPr>
        <w:t>міцелію на насінні та на стерні</w:t>
      </w:r>
      <w:r w:rsidRPr="00E85E1A">
        <w:rPr>
          <w:sz w:val="28"/>
        </w:rPr>
        <w:t>. На рослинних рештках гриб може зберігатися до 2 років. На нові рослини збудник може потрапляти або з повітряними потоками, або з бризками води, переносячи в середньому на відстань до 40 см. З моменту зараження до появи спороношення в середньому проходить 14</w:t>
      </w:r>
      <w:r w:rsidR="001A3718" w:rsidRPr="00E85E1A">
        <w:rPr>
          <w:sz w:val="28"/>
        </w:rPr>
        <w:t>–</w:t>
      </w:r>
      <w:r w:rsidRPr="00E85E1A">
        <w:rPr>
          <w:sz w:val="28"/>
        </w:rPr>
        <w:t>20 днів. Перезараження протягом сезону відбувається конідія з потоками повітря або з краплями дощу</w:t>
      </w:r>
      <w:r w:rsidR="00F95968" w:rsidRPr="00F95968">
        <w:rPr>
          <w:sz w:val="28"/>
          <w:lang w:val="ru-RU"/>
        </w:rPr>
        <w:t xml:space="preserve"> [</w:t>
      </w:r>
      <w:r w:rsidR="00CF59A7">
        <w:rPr>
          <w:sz w:val="28"/>
          <w:lang w:val="ru-RU"/>
        </w:rPr>
        <w:t>11, 15</w:t>
      </w:r>
      <w:r w:rsidR="00F95968" w:rsidRPr="00F95968">
        <w:rPr>
          <w:sz w:val="28"/>
          <w:lang w:val="ru-RU"/>
        </w:rPr>
        <w:t>]</w:t>
      </w:r>
      <w:r w:rsidRPr="00E85E1A">
        <w:rPr>
          <w:sz w:val="28"/>
        </w:rPr>
        <w:t>.</w:t>
      </w:r>
    </w:p>
    <w:p w:rsidR="001A3718" w:rsidRDefault="001A3718" w:rsidP="00E85E1A">
      <w:pPr>
        <w:spacing w:line="360" w:lineRule="auto"/>
        <w:ind w:firstLine="709"/>
        <w:jc w:val="both"/>
        <w:rPr>
          <w:sz w:val="28"/>
        </w:rPr>
      </w:pPr>
      <w:r w:rsidRPr="001A3718">
        <w:rPr>
          <w:sz w:val="28"/>
        </w:rPr>
        <w:t>Зниження врожайності при епіфітотійному перебігу хвороби може досягати 36,8–50</w:t>
      </w:r>
      <w:r>
        <w:rPr>
          <w:sz w:val="28"/>
        </w:rPr>
        <w:t> </w:t>
      </w:r>
      <w:r w:rsidRPr="001A3718">
        <w:rPr>
          <w:sz w:val="28"/>
        </w:rPr>
        <w:t xml:space="preserve">% і більше, кількості </w:t>
      </w:r>
      <w:r>
        <w:rPr>
          <w:sz w:val="28"/>
        </w:rPr>
        <w:t>волоті</w:t>
      </w:r>
      <w:r w:rsidRPr="001A3718">
        <w:rPr>
          <w:sz w:val="28"/>
        </w:rPr>
        <w:t xml:space="preserve"> – до 15</w:t>
      </w:r>
      <w:r>
        <w:rPr>
          <w:sz w:val="28"/>
        </w:rPr>
        <w:t> </w:t>
      </w:r>
      <w:r w:rsidRPr="001A3718">
        <w:rPr>
          <w:sz w:val="28"/>
        </w:rPr>
        <w:t xml:space="preserve">%, кількості зерен </w:t>
      </w:r>
      <w:r>
        <w:rPr>
          <w:sz w:val="28"/>
        </w:rPr>
        <w:t>у волоті</w:t>
      </w:r>
      <w:r w:rsidRPr="001A3718">
        <w:rPr>
          <w:sz w:val="28"/>
        </w:rPr>
        <w:t xml:space="preserve"> – 20</w:t>
      </w:r>
      <w:r>
        <w:rPr>
          <w:sz w:val="28"/>
        </w:rPr>
        <w:t> </w:t>
      </w:r>
      <w:r w:rsidRPr="001A3718">
        <w:rPr>
          <w:sz w:val="28"/>
        </w:rPr>
        <w:t>%, а збирання соломи – 32</w:t>
      </w:r>
      <w:r>
        <w:rPr>
          <w:sz w:val="28"/>
        </w:rPr>
        <w:t> </w:t>
      </w:r>
      <w:r w:rsidRPr="001A3718">
        <w:rPr>
          <w:sz w:val="28"/>
        </w:rPr>
        <w:t>% та більше</w:t>
      </w:r>
      <w:r w:rsidR="00F95968" w:rsidRPr="00F95968">
        <w:rPr>
          <w:sz w:val="28"/>
        </w:rPr>
        <w:t xml:space="preserve"> [</w:t>
      </w:r>
      <w:r w:rsidR="00CF59A7">
        <w:rPr>
          <w:sz w:val="28"/>
        </w:rPr>
        <w:t>12, 13</w:t>
      </w:r>
      <w:r w:rsidR="00F95968" w:rsidRPr="00F95968">
        <w:rPr>
          <w:sz w:val="28"/>
        </w:rPr>
        <w:t>]</w:t>
      </w:r>
      <w:r w:rsidRPr="001A3718">
        <w:rPr>
          <w:sz w:val="28"/>
        </w:rPr>
        <w:t>.</w:t>
      </w:r>
    </w:p>
    <w:p w:rsidR="001073C4" w:rsidRPr="001073C4" w:rsidRDefault="001073C4" w:rsidP="001073C4">
      <w:pPr>
        <w:spacing w:line="360" w:lineRule="auto"/>
        <w:ind w:firstLine="709"/>
        <w:jc w:val="both"/>
        <w:rPr>
          <w:sz w:val="28"/>
        </w:rPr>
      </w:pPr>
      <w:r w:rsidRPr="001073C4">
        <w:rPr>
          <w:sz w:val="28"/>
        </w:rPr>
        <w:t xml:space="preserve">У зв'язку з пошуком шляхів збільшення виробництва рослинницької продукції при одночасному </w:t>
      </w:r>
      <w:r>
        <w:rPr>
          <w:sz w:val="28"/>
        </w:rPr>
        <w:t xml:space="preserve">зниженні доз мінеральних добрив, обробки посівів фунгіцидами </w:t>
      </w:r>
      <w:r w:rsidRPr="001073C4">
        <w:rPr>
          <w:sz w:val="28"/>
        </w:rPr>
        <w:t xml:space="preserve">та покращенні екологічної </w:t>
      </w:r>
      <w:r>
        <w:rPr>
          <w:sz w:val="28"/>
        </w:rPr>
        <w:t>ситуації</w:t>
      </w:r>
      <w:r w:rsidRPr="001073C4">
        <w:rPr>
          <w:sz w:val="28"/>
        </w:rPr>
        <w:t>, зріс інтерес до препаратів, створених</w:t>
      </w:r>
      <w:r>
        <w:rPr>
          <w:sz w:val="28"/>
        </w:rPr>
        <w:t xml:space="preserve"> </w:t>
      </w:r>
      <w:r w:rsidRPr="001073C4">
        <w:rPr>
          <w:sz w:val="28"/>
        </w:rPr>
        <w:t>на основі високоефективних штамів асоціативних мікроорганізмів, які застосовуються для інокуляції насіння злакових культур</w:t>
      </w:r>
      <w:r w:rsidR="00F95968" w:rsidRPr="00F95968">
        <w:rPr>
          <w:sz w:val="28"/>
        </w:rPr>
        <w:t xml:space="preserve"> [</w:t>
      </w:r>
      <w:r w:rsidR="00CF59A7">
        <w:rPr>
          <w:sz w:val="28"/>
        </w:rPr>
        <w:t>17, 18</w:t>
      </w:r>
      <w:r w:rsidR="00F95968" w:rsidRPr="00F95968">
        <w:rPr>
          <w:sz w:val="28"/>
        </w:rPr>
        <w:t>]</w:t>
      </w:r>
      <w:r w:rsidRPr="001073C4">
        <w:rPr>
          <w:sz w:val="28"/>
        </w:rPr>
        <w:t>.</w:t>
      </w:r>
    </w:p>
    <w:p w:rsidR="001073C4" w:rsidRPr="001073C4" w:rsidRDefault="001073C4" w:rsidP="001073C4">
      <w:pPr>
        <w:spacing w:line="360" w:lineRule="auto"/>
        <w:ind w:firstLine="709"/>
        <w:jc w:val="both"/>
        <w:rPr>
          <w:sz w:val="28"/>
        </w:rPr>
      </w:pPr>
      <w:r w:rsidRPr="001073C4">
        <w:rPr>
          <w:sz w:val="28"/>
        </w:rPr>
        <w:t>Можливість створення біопрепаратів на основі асоціативних азотфіксуючих та ростостимулюючих бактерій для підвищення продуктивності культур та отримання екологічно чистої продукції має велике наукове та практичне значення. Однак використання таких біопрепаратів значною мірою стримується через відсутність необхідних знань у галузі екології цих мікроорганізмів та ролі</w:t>
      </w:r>
      <w:r w:rsidR="009E6AEE">
        <w:rPr>
          <w:sz w:val="28"/>
        </w:rPr>
        <w:t xml:space="preserve"> </w:t>
      </w:r>
      <w:r w:rsidRPr="001073C4">
        <w:rPr>
          <w:sz w:val="28"/>
        </w:rPr>
        <w:t xml:space="preserve">агроекологічних чинників, визначальних ефективне функціонування рослинно-бактеріальних асоціацій </w:t>
      </w:r>
      <w:r w:rsidR="009E6AEE" w:rsidRPr="00F95968">
        <w:rPr>
          <w:sz w:val="28"/>
        </w:rPr>
        <w:t>[</w:t>
      </w:r>
      <w:r w:rsidR="00CF59A7">
        <w:rPr>
          <w:sz w:val="28"/>
        </w:rPr>
        <w:t>19, 20</w:t>
      </w:r>
      <w:r w:rsidR="009E6AEE" w:rsidRPr="00F95968">
        <w:rPr>
          <w:sz w:val="28"/>
        </w:rPr>
        <w:t>]</w:t>
      </w:r>
      <w:r w:rsidRPr="001073C4">
        <w:rPr>
          <w:sz w:val="28"/>
        </w:rPr>
        <w:t>.</w:t>
      </w:r>
    </w:p>
    <w:p w:rsidR="009E6AEE" w:rsidRDefault="001073C4" w:rsidP="001073C4">
      <w:pPr>
        <w:spacing w:line="360" w:lineRule="auto"/>
        <w:ind w:firstLine="709"/>
        <w:jc w:val="both"/>
        <w:rPr>
          <w:sz w:val="28"/>
        </w:rPr>
      </w:pPr>
      <w:r w:rsidRPr="001073C4">
        <w:rPr>
          <w:sz w:val="28"/>
        </w:rPr>
        <w:t>В даний час одним з найважливіших напрямів вважається розробка шляхів забезпечення</w:t>
      </w:r>
      <w:r w:rsidR="00B50C25">
        <w:rPr>
          <w:sz w:val="28"/>
        </w:rPr>
        <w:t>,</w:t>
      </w:r>
      <w:r w:rsidRPr="001073C4">
        <w:rPr>
          <w:sz w:val="28"/>
        </w:rPr>
        <w:t xml:space="preserve"> </w:t>
      </w:r>
      <w:r w:rsidR="00B50C25">
        <w:rPr>
          <w:sz w:val="28"/>
        </w:rPr>
        <w:t xml:space="preserve">усіх культур, окрім бобових, </w:t>
      </w:r>
      <w:r w:rsidRPr="001073C4">
        <w:rPr>
          <w:sz w:val="28"/>
        </w:rPr>
        <w:t xml:space="preserve">доступним азотом </w:t>
      </w:r>
      <w:r w:rsidR="00B50C25">
        <w:rPr>
          <w:sz w:val="28"/>
        </w:rPr>
        <w:t xml:space="preserve">використовуючи потенціал </w:t>
      </w:r>
      <w:r w:rsidRPr="001073C4">
        <w:rPr>
          <w:sz w:val="28"/>
        </w:rPr>
        <w:t>азотфіксуючих бактерій, що сприятиме</w:t>
      </w:r>
      <w:r w:rsidR="009E6AEE">
        <w:rPr>
          <w:sz w:val="28"/>
        </w:rPr>
        <w:t xml:space="preserve"> </w:t>
      </w:r>
      <w:r w:rsidRPr="001073C4">
        <w:rPr>
          <w:sz w:val="28"/>
        </w:rPr>
        <w:t xml:space="preserve">переходу до стратегії сталого розвитку сільського господарства </w:t>
      </w:r>
      <w:r w:rsidR="009E6AEE" w:rsidRPr="00F95968">
        <w:rPr>
          <w:sz w:val="28"/>
        </w:rPr>
        <w:t>[</w:t>
      </w:r>
      <w:r w:rsidR="00CF59A7">
        <w:rPr>
          <w:sz w:val="28"/>
        </w:rPr>
        <w:t>21, 22</w:t>
      </w:r>
      <w:r w:rsidR="009E6AEE" w:rsidRPr="00F95968">
        <w:rPr>
          <w:sz w:val="28"/>
        </w:rPr>
        <w:t>]</w:t>
      </w:r>
      <w:r w:rsidR="009E6AEE">
        <w:rPr>
          <w:sz w:val="28"/>
        </w:rPr>
        <w:t xml:space="preserve">. </w:t>
      </w:r>
    </w:p>
    <w:p w:rsidR="001073C4" w:rsidRPr="001073C4" w:rsidRDefault="001073C4" w:rsidP="001073C4">
      <w:pPr>
        <w:spacing w:line="360" w:lineRule="auto"/>
        <w:ind w:firstLine="709"/>
        <w:jc w:val="both"/>
        <w:rPr>
          <w:sz w:val="28"/>
        </w:rPr>
      </w:pPr>
      <w:r w:rsidRPr="001073C4">
        <w:rPr>
          <w:sz w:val="28"/>
        </w:rPr>
        <w:t>Вирощування сільськогосподарських культур за інтенсивними технологіями пов'язане з порушенням корисних ресурсів агрофітоценозів, зниженням ґрунтової родючості, забрудненням біосфери та продукції рослинництва</w:t>
      </w:r>
      <w:r w:rsidR="009E6AEE">
        <w:rPr>
          <w:sz w:val="28"/>
        </w:rPr>
        <w:t xml:space="preserve"> </w:t>
      </w:r>
      <w:r w:rsidRPr="001073C4">
        <w:rPr>
          <w:sz w:val="28"/>
        </w:rPr>
        <w:t xml:space="preserve">нітратами, отрутохімікатами. Цим пояснюється значне </w:t>
      </w:r>
      <w:r w:rsidRPr="001073C4">
        <w:rPr>
          <w:sz w:val="28"/>
        </w:rPr>
        <w:lastRenderedPageBreak/>
        <w:t>зростання інтересу у світі до біологічних джерел азоту</w:t>
      </w:r>
      <w:r w:rsidR="009E6AEE">
        <w:rPr>
          <w:sz w:val="28"/>
        </w:rPr>
        <w:t xml:space="preserve"> </w:t>
      </w:r>
      <w:r w:rsidR="009E6AEE" w:rsidRPr="00F95968">
        <w:rPr>
          <w:sz w:val="28"/>
        </w:rPr>
        <w:t>[</w:t>
      </w:r>
      <w:r w:rsidR="00CF59A7">
        <w:rPr>
          <w:sz w:val="28"/>
        </w:rPr>
        <w:t>23</w:t>
      </w:r>
      <w:r w:rsidR="009E6AEE" w:rsidRPr="00F95968">
        <w:rPr>
          <w:sz w:val="28"/>
        </w:rPr>
        <w:t>]</w:t>
      </w:r>
      <w:r w:rsidRPr="001073C4">
        <w:rPr>
          <w:sz w:val="28"/>
        </w:rPr>
        <w:t>.</w:t>
      </w:r>
    </w:p>
    <w:p w:rsidR="001073C4" w:rsidRPr="001073C4" w:rsidRDefault="001073C4" w:rsidP="001073C4">
      <w:pPr>
        <w:spacing w:line="360" w:lineRule="auto"/>
        <w:ind w:firstLine="709"/>
        <w:jc w:val="both"/>
        <w:rPr>
          <w:sz w:val="28"/>
        </w:rPr>
      </w:pPr>
      <w:r w:rsidRPr="001073C4">
        <w:rPr>
          <w:sz w:val="28"/>
        </w:rPr>
        <w:t>Біологічна фіксація азоту атмосфери є проблемою, значення якої все зростає і виходить далеко за межі біології та сільського господарства. Причин тому багато: енергоємність виробництва азотних мінеральних добрив велика, їх використання екологічно нешкідливе</w:t>
      </w:r>
      <w:r w:rsidR="00BB1359">
        <w:rPr>
          <w:sz w:val="28"/>
        </w:rPr>
        <w:t xml:space="preserve"> </w:t>
      </w:r>
      <w:r w:rsidR="00BB1359" w:rsidRPr="00F95968">
        <w:rPr>
          <w:sz w:val="28"/>
        </w:rPr>
        <w:t>[</w:t>
      </w:r>
      <w:r w:rsidR="00CF59A7">
        <w:rPr>
          <w:sz w:val="28"/>
        </w:rPr>
        <w:t>24, 25, 26</w:t>
      </w:r>
      <w:r w:rsidR="00CF59A7">
        <w:rPr>
          <w:sz w:val="28"/>
          <w:lang w:val="ru-RU"/>
        </w:rPr>
        <w:t>, 41</w:t>
      </w:r>
      <w:r w:rsidR="00BB1359" w:rsidRPr="00F95968">
        <w:rPr>
          <w:sz w:val="28"/>
        </w:rPr>
        <w:t>]</w:t>
      </w:r>
      <w:r w:rsidRPr="001073C4">
        <w:rPr>
          <w:sz w:val="28"/>
        </w:rPr>
        <w:t>.</w:t>
      </w:r>
    </w:p>
    <w:p w:rsidR="001073C4" w:rsidRPr="001073C4" w:rsidRDefault="001073C4" w:rsidP="001073C4">
      <w:pPr>
        <w:spacing w:line="360" w:lineRule="auto"/>
        <w:ind w:firstLine="709"/>
        <w:jc w:val="both"/>
        <w:rPr>
          <w:sz w:val="28"/>
        </w:rPr>
      </w:pPr>
      <w:r w:rsidRPr="001073C4">
        <w:rPr>
          <w:sz w:val="28"/>
        </w:rPr>
        <w:t>Тому надзвичайно важливі роботи, які показали, що інокуляція зернових культур бактеріальними препаратами може забезпечи</w:t>
      </w:r>
      <w:r w:rsidR="00BB1359">
        <w:rPr>
          <w:sz w:val="28"/>
        </w:rPr>
        <w:t xml:space="preserve">ти збільшення врожайності, </w:t>
      </w:r>
      <w:r w:rsidRPr="001073C4">
        <w:rPr>
          <w:sz w:val="28"/>
        </w:rPr>
        <w:t xml:space="preserve">білка, дефіцитних амінокислот, значно скоротити використання азотних добрив, в </w:t>
      </w:r>
      <w:r w:rsidR="00BB1359">
        <w:rPr>
          <w:sz w:val="28"/>
        </w:rPr>
        <w:t>зерновій</w:t>
      </w:r>
      <w:r w:rsidRPr="001073C4">
        <w:rPr>
          <w:sz w:val="28"/>
        </w:rPr>
        <w:t xml:space="preserve"> продукції зменшити вміст нітратів.</w:t>
      </w:r>
    </w:p>
    <w:p w:rsidR="00BB1359" w:rsidRDefault="001073C4" w:rsidP="001073C4">
      <w:pPr>
        <w:spacing w:line="360" w:lineRule="auto"/>
        <w:ind w:firstLine="709"/>
        <w:jc w:val="both"/>
        <w:rPr>
          <w:sz w:val="28"/>
        </w:rPr>
      </w:pPr>
      <w:r w:rsidRPr="001073C4">
        <w:rPr>
          <w:sz w:val="28"/>
        </w:rPr>
        <w:t>Для підвищення ефективності асоціативної азотфіксації необхідно розробити прийоми, використання яких дозволить суттєво покращити умови азотного харчування злакових та інших небобових культур, збільшити</w:t>
      </w:r>
      <w:r w:rsidR="00BB1359">
        <w:rPr>
          <w:sz w:val="28"/>
        </w:rPr>
        <w:t xml:space="preserve"> </w:t>
      </w:r>
      <w:r w:rsidRPr="001073C4">
        <w:rPr>
          <w:sz w:val="28"/>
        </w:rPr>
        <w:t>вміст біологічного азоту в урожаї, знизити дози мінеральних азотних добрив, що застосовуються у рослинництві</w:t>
      </w:r>
      <w:r w:rsidR="00BB1359">
        <w:rPr>
          <w:sz w:val="28"/>
        </w:rPr>
        <w:t xml:space="preserve"> </w:t>
      </w:r>
      <w:r w:rsidR="00BB1359" w:rsidRPr="00F95968">
        <w:rPr>
          <w:sz w:val="28"/>
        </w:rPr>
        <w:t>[</w:t>
      </w:r>
      <w:r w:rsidR="00CF59A7">
        <w:rPr>
          <w:sz w:val="28"/>
        </w:rPr>
        <w:t>27</w:t>
      </w:r>
      <w:r w:rsidR="00CF59A7" w:rsidRPr="00CF59A7">
        <w:rPr>
          <w:sz w:val="28"/>
        </w:rPr>
        <w:t>, 40</w:t>
      </w:r>
      <w:r w:rsidR="00BB1359" w:rsidRPr="00F95968">
        <w:rPr>
          <w:sz w:val="28"/>
        </w:rPr>
        <w:t>]</w:t>
      </w:r>
      <w:r w:rsidRPr="001073C4">
        <w:rPr>
          <w:sz w:val="28"/>
        </w:rPr>
        <w:t xml:space="preserve">. </w:t>
      </w:r>
    </w:p>
    <w:p w:rsidR="001073C4" w:rsidRPr="001073C4" w:rsidRDefault="001073C4" w:rsidP="001073C4">
      <w:pPr>
        <w:spacing w:line="360" w:lineRule="auto"/>
        <w:ind w:firstLine="709"/>
        <w:jc w:val="both"/>
        <w:rPr>
          <w:sz w:val="28"/>
        </w:rPr>
      </w:pPr>
      <w:r w:rsidRPr="001073C4">
        <w:rPr>
          <w:sz w:val="28"/>
        </w:rPr>
        <w:t>Це вимагає, перш за все, вивчення</w:t>
      </w:r>
      <w:r w:rsidR="00BB1359">
        <w:rPr>
          <w:sz w:val="28"/>
        </w:rPr>
        <w:t xml:space="preserve"> </w:t>
      </w:r>
      <w:r w:rsidRPr="001073C4">
        <w:rPr>
          <w:sz w:val="28"/>
        </w:rPr>
        <w:t>екологічних аспектів проблеми та регулювання напруженості екологічних факторів, що впливають на цей процес. До них належать ґрунтові умови</w:t>
      </w:r>
      <w:r w:rsidR="00BB1359">
        <w:rPr>
          <w:sz w:val="28"/>
        </w:rPr>
        <w:t xml:space="preserve"> </w:t>
      </w:r>
      <w:r w:rsidRPr="001073C4">
        <w:rPr>
          <w:sz w:val="28"/>
        </w:rPr>
        <w:t>(</w:t>
      </w:r>
      <w:r w:rsidR="00BB1359">
        <w:rPr>
          <w:sz w:val="28"/>
        </w:rPr>
        <w:t>в</w:t>
      </w:r>
      <w:r w:rsidRPr="001073C4">
        <w:rPr>
          <w:sz w:val="28"/>
        </w:rPr>
        <w:t>ологість, температура, аерація, кислотність, специфіка мікробного фонду, концентрація вуглекислого газу в атмосфері, що істотно впливає на активність фотосинтезу та ін., а також агротехнічні прийоми (внесення</w:t>
      </w:r>
      <w:r w:rsidR="00BB1359">
        <w:rPr>
          <w:sz w:val="28"/>
        </w:rPr>
        <w:t xml:space="preserve"> </w:t>
      </w:r>
      <w:r w:rsidRPr="001073C4">
        <w:rPr>
          <w:sz w:val="28"/>
        </w:rPr>
        <w:t>мінеральних добрив – азотних, фосфорних, мікроелементів, визначення їх доз залежно від типу ґрунтів, виду рослин та ін.)</w:t>
      </w:r>
      <w:r w:rsidR="00BB1359">
        <w:rPr>
          <w:sz w:val="28"/>
        </w:rPr>
        <w:t xml:space="preserve"> </w:t>
      </w:r>
      <w:r w:rsidR="00BB1359" w:rsidRPr="00F95968">
        <w:rPr>
          <w:sz w:val="28"/>
        </w:rPr>
        <w:t>[</w:t>
      </w:r>
      <w:r w:rsidR="00CF59A7">
        <w:rPr>
          <w:sz w:val="28"/>
        </w:rPr>
        <w:t>28, 29,</w:t>
      </w:r>
      <w:r w:rsidR="00CF59A7" w:rsidRPr="0033145D">
        <w:rPr>
          <w:sz w:val="28"/>
        </w:rPr>
        <w:t xml:space="preserve"> </w:t>
      </w:r>
      <w:r w:rsidR="00CF59A7">
        <w:rPr>
          <w:sz w:val="28"/>
        </w:rPr>
        <w:t>30</w:t>
      </w:r>
      <w:r w:rsidR="00CF59A7" w:rsidRPr="0033145D">
        <w:rPr>
          <w:sz w:val="28"/>
        </w:rPr>
        <w:t xml:space="preserve">, 39 </w:t>
      </w:r>
      <w:r w:rsidR="00BB1359" w:rsidRPr="00F95968">
        <w:rPr>
          <w:sz w:val="28"/>
        </w:rPr>
        <w:t>]</w:t>
      </w:r>
      <w:r w:rsidR="00BB1359">
        <w:rPr>
          <w:sz w:val="28"/>
        </w:rPr>
        <w:t>.</w:t>
      </w:r>
    </w:p>
    <w:p w:rsidR="001073C4" w:rsidRPr="001073C4" w:rsidRDefault="001073C4" w:rsidP="001073C4">
      <w:pPr>
        <w:spacing w:line="360" w:lineRule="auto"/>
        <w:ind w:firstLine="709"/>
        <w:jc w:val="both"/>
        <w:rPr>
          <w:sz w:val="28"/>
        </w:rPr>
      </w:pPr>
      <w:r w:rsidRPr="001073C4">
        <w:rPr>
          <w:sz w:val="28"/>
        </w:rPr>
        <w:t>На особливу увагу заслуговує вивчення впливу мінерального азоту на асоціативну азотфіксацію, розробка прийомів, що дозволяють поєднати</w:t>
      </w:r>
      <w:r w:rsidR="00BB1359">
        <w:rPr>
          <w:sz w:val="28"/>
        </w:rPr>
        <w:t xml:space="preserve"> </w:t>
      </w:r>
      <w:r w:rsidRPr="001073C4">
        <w:rPr>
          <w:sz w:val="28"/>
        </w:rPr>
        <w:t>активність азотфіксуючих бактерій із внесенням певних кількостей мінеральних добрив. Завдання видається особливо важливим, оскільки</w:t>
      </w:r>
      <w:r w:rsidR="00BB1359">
        <w:rPr>
          <w:sz w:val="28"/>
        </w:rPr>
        <w:t xml:space="preserve"> </w:t>
      </w:r>
      <w:r w:rsidRPr="001073C4">
        <w:rPr>
          <w:sz w:val="28"/>
        </w:rPr>
        <w:t>сучасне сільськогосподарське виробництво, впровадження інтенсивних технологій обробітку зернових та інших культур, районування високопродуктивних сортів передбачає збільшення кількості</w:t>
      </w:r>
      <w:r w:rsidR="00BB1359">
        <w:rPr>
          <w:sz w:val="28"/>
        </w:rPr>
        <w:t xml:space="preserve"> </w:t>
      </w:r>
      <w:r w:rsidRPr="001073C4">
        <w:rPr>
          <w:sz w:val="28"/>
        </w:rPr>
        <w:t>мінерального азоту, що вноситься у ґрунт</w:t>
      </w:r>
      <w:r w:rsidR="00BB1359">
        <w:rPr>
          <w:sz w:val="28"/>
        </w:rPr>
        <w:t xml:space="preserve"> </w:t>
      </w:r>
      <w:r w:rsidR="00BB1359" w:rsidRPr="00F95968">
        <w:rPr>
          <w:sz w:val="28"/>
        </w:rPr>
        <w:t>[</w:t>
      </w:r>
      <w:r w:rsidR="00CF59A7">
        <w:rPr>
          <w:sz w:val="28"/>
        </w:rPr>
        <w:t>31, 32</w:t>
      </w:r>
      <w:r w:rsidR="00CF59A7" w:rsidRPr="00CF59A7">
        <w:rPr>
          <w:sz w:val="28"/>
        </w:rPr>
        <w:t>, 38</w:t>
      </w:r>
      <w:r w:rsidR="00BB1359" w:rsidRPr="00F95968">
        <w:rPr>
          <w:sz w:val="28"/>
        </w:rPr>
        <w:t>]</w:t>
      </w:r>
      <w:r w:rsidRPr="001073C4">
        <w:rPr>
          <w:sz w:val="28"/>
        </w:rPr>
        <w:t>.</w:t>
      </w:r>
    </w:p>
    <w:p w:rsidR="001073C4" w:rsidRPr="001073C4" w:rsidRDefault="001073C4" w:rsidP="001073C4">
      <w:pPr>
        <w:spacing w:line="360" w:lineRule="auto"/>
        <w:ind w:firstLine="709"/>
        <w:jc w:val="both"/>
        <w:rPr>
          <w:sz w:val="28"/>
        </w:rPr>
      </w:pPr>
      <w:r w:rsidRPr="001073C4">
        <w:rPr>
          <w:sz w:val="28"/>
        </w:rPr>
        <w:lastRenderedPageBreak/>
        <w:t>Вивчення та вирішення поставлених завдань дозволяє більш повно оцінити внесок асоціативних азотфіксаторів у азотний баланс ґрунтів регіону, розробити ефективні прийоми посилення</w:t>
      </w:r>
      <w:r w:rsidR="00BB1359">
        <w:rPr>
          <w:sz w:val="28"/>
        </w:rPr>
        <w:t xml:space="preserve"> активності цих мікроорганізмів, </w:t>
      </w:r>
      <w:r w:rsidRPr="001073C4">
        <w:rPr>
          <w:sz w:val="28"/>
        </w:rPr>
        <w:t>підвищення врожаю сільськогосподарських культур, збільшення у ньому частки біологічного врожаю з одночасної економією азоту мінеральних добрив</w:t>
      </w:r>
      <w:r w:rsidR="00CF59A7">
        <w:rPr>
          <w:sz w:val="28"/>
        </w:rPr>
        <w:t xml:space="preserve"> </w:t>
      </w:r>
      <w:r w:rsidR="00CF59A7" w:rsidRPr="00CF59A7">
        <w:rPr>
          <w:sz w:val="28"/>
        </w:rPr>
        <w:t>[33, 34, 37]</w:t>
      </w:r>
      <w:r w:rsidRPr="001073C4">
        <w:rPr>
          <w:sz w:val="28"/>
        </w:rPr>
        <w:t>.</w:t>
      </w:r>
    </w:p>
    <w:p w:rsidR="001073C4" w:rsidRDefault="001073C4" w:rsidP="001073C4">
      <w:pPr>
        <w:spacing w:line="360" w:lineRule="auto"/>
        <w:ind w:firstLine="709"/>
        <w:jc w:val="both"/>
        <w:rPr>
          <w:sz w:val="28"/>
        </w:rPr>
      </w:pPr>
      <w:r w:rsidRPr="001073C4">
        <w:rPr>
          <w:sz w:val="28"/>
        </w:rPr>
        <w:t>Реальна можливість максимально посилювати азотфіксацію на полях під небобовими культурами, не використовуючи азотні добрива, існує. Про це свідчить величезний світовий досвід. Але навіть за наявності самих</w:t>
      </w:r>
      <w:r w:rsidR="00BB1359">
        <w:rPr>
          <w:sz w:val="28"/>
        </w:rPr>
        <w:t xml:space="preserve"> </w:t>
      </w:r>
      <w:r w:rsidRPr="001073C4">
        <w:rPr>
          <w:sz w:val="28"/>
        </w:rPr>
        <w:t>високоефективних штамів азотфіксуючих мікроорганізмів необхідною умовою вважається створення сортів небобових польових культур із підвищеною</w:t>
      </w:r>
      <w:r w:rsidR="00BB1359">
        <w:rPr>
          <w:sz w:val="28"/>
        </w:rPr>
        <w:t xml:space="preserve"> </w:t>
      </w:r>
      <w:r w:rsidRPr="001073C4">
        <w:rPr>
          <w:sz w:val="28"/>
        </w:rPr>
        <w:t>чуйністю до асоціативної азотфіксації. Ці роботи можуть відкрити новий напрямок у селекції, який відкриє перспективи отримання екологічно чистого, менш енергоємного врожаю зернових культур кращої якості</w:t>
      </w:r>
      <w:r w:rsidR="00BB1359">
        <w:rPr>
          <w:sz w:val="28"/>
        </w:rPr>
        <w:t xml:space="preserve"> </w:t>
      </w:r>
      <w:r w:rsidR="00BB1359" w:rsidRPr="00F95968">
        <w:rPr>
          <w:sz w:val="28"/>
        </w:rPr>
        <w:t>[</w:t>
      </w:r>
      <w:r w:rsidR="00CF59A7" w:rsidRPr="00CF59A7">
        <w:rPr>
          <w:sz w:val="28"/>
          <w:lang w:val="ru-RU"/>
        </w:rPr>
        <w:t>35, 36</w:t>
      </w:r>
      <w:r w:rsidR="00BB1359" w:rsidRPr="00F95968">
        <w:rPr>
          <w:sz w:val="28"/>
        </w:rPr>
        <w:t>]</w:t>
      </w:r>
      <w:r w:rsidRPr="001073C4">
        <w:rPr>
          <w:sz w:val="28"/>
        </w:rPr>
        <w:t>.</w:t>
      </w:r>
    </w:p>
    <w:p w:rsidR="00BB1359" w:rsidRDefault="00F04999" w:rsidP="001073C4">
      <w:pPr>
        <w:spacing w:line="360" w:lineRule="auto"/>
        <w:ind w:firstLine="709"/>
        <w:jc w:val="both"/>
        <w:rPr>
          <w:sz w:val="28"/>
        </w:rPr>
      </w:pPr>
      <w:r>
        <w:rPr>
          <w:sz w:val="28"/>
        </w:rPr>
        <w:t>Підсумовуючи зазначимо, використання мікробіологічних препаратів у агроценозах проса посівного не лише є ефективним прийомом захисту рослин від збудників хвороб, а й необхідним, оскільки сприятиме покращенню рост</w:t>
      </w:r>
      <w:r w:rsidR="00912775">
        <w:rPr>
          <w:sz w:val="28"/>
        </w:rPr>
        <w:t>у та розвитку, підвищиться природний імунітет, потенційна продуктивність сортів та гібридів, а найголовніше зросте врожайність та покращиться якість зернової продукції.</w:t>
      </w:r>
    </w:p>
    <w:p w:rsidR="00AF44CB" w:rsidRDefault="00AF44CB">
      <w:pPr>
        <w:widowControl/>
        <w:autoSpaceDE/>
        <w:autoSpaceDN/>
        <w:spacing w:after="160" w:line="259" w:lineRule="auto"/>
        <w:rPr>
          <w:sz w:val="28"/>
        </w:rPr>
      </w:pPr>
      <w:r>
        <w:rPr>
          <w:sz w:val="28"/>
        </w:rPr>
        <w:br w:type="page"/>
      </w:r>
    </w:p>
    <w:p w:rsidR="00BF0CFD" w:rsidRDefault="00BF0CFD" w:rsidP="00BF0CFD">
      <w:pPr>
        <w:spacing w:line="360" w:lineRule="auto"/>
        <w:jc w:val="center"/>
        <w:rPr>
          <w:b/>
          <w:sz w:val="28"/>
          <w:szCs w:val="28"/>
          <w:lang w:val="ru-RU"/>
        </w:rPr>
      </w:pPr>
      <w:r>
        <w:rPr>
          <w:b/>
          <w:sz w:val="28"/>
          <w:szCs w:val="28"/>
        </w:rPr>
        <w:lastRenderedPageBreak/>
        <w:t>РОЗДІЛ 2</w:t>
      </w:r>
    </w:p>
    <w:p w:rsidR="00BF0CFD" w:rsidRDefault="00BF0CFD" w:rsidP="00BF0CFD">
      <w:pPr>
        <w:spacing w:line="360" w:lineRule="auto"/>
        <w:jc w:val="center"/>
        <w:rPr>
          <w:b/>
          <w:sz w:val="28"/>
          <w:szCs w:val="28"/>
        </w:rPr>
      </w:pPr>
      <w:r>
        <w:rPr>
          <w:b/>
          <w:sz w:val="28"/>
          <w:szCs w:val="28"/>
        </w:rPr>
        <w:t>ХАРАКТЕРИСТИКА УМОВ ТА МЕТОДИКА</w:t>
      </w:r>
    </w:p>
    <w:p w:rsidR="00BF0CFD" w:rsidRDefault="00BF0CFD" w:rsidP="00BF0CFD">
      <w:pPr>
        <w:spacing w:line="360" w:lineRule="auto"/>
        <w:jc w:val="center"/>
        <w:rPr>
          <w:b/>
        </w:rPr>
      </w:pPr>
      <w:r>
        <w:rPr>
          <w:b/>
          <w:sz w:val="28"/>
          <w:szCs w:val="28"/>
        </w:rPr>
        <w:t>ПРОВЕДЕННЯ ДОСЛІДЖЕНЬ</w:t>
      </w:r>
    </w:p>
    <w:p w:rsidR="00BF0CFD" w:rsidRDefault="00BF0CFD" w:rsidP="00BF0CFD">
      <w:pPr>
        <w:spacing w:line="360" w:lineRule="auto"/>
        <w:ind w:firstLine="709"/>
        <w:jc w:val="both"/>
        <w:rPr>
          <w:b/>
        </w:rPr>
      </w:pPr>
      <w:r>
        <w:rPr>
          <w:b/>
          <w:sz w:val="28"/>
          <w:szCs w:val="28"/>
        </w:rPr>
        <w:t>2.1. Місце та умови проведення досліджень</w:t>
      </w:r>
    </w:p>
    <w:p w:rsidR="00284B1E" w:rsidRDefault="00284B1E" w:rsidP="00BF0CFD">
      <w:pPr>
        <w:spacing w:line="360" w:lineRule="auto"/>
        <w:ind w:firstLine="709"/>
        <w:jc w:val="both"/>
        <w:rPr>
          <w:sz w:val="28"/>
          <w:szCs w:val="28"/>
        </w:rPr>
      </w:pPr>
      <w:r>
        <w:rPr>
          <w:sz w:val="28"/>
          <w:szCs w:val="28"/>
        </w:rPr>
        <w:t xml:space="preserve">Дослідження із вивчення ефективності </w:t>
      </w:r>
      <w:r w:rsidR="008C09F8">
        <w:rPr>
          <w:sz w:val="28"/>
          <w:szCs w:val="28"/>
        </w:rPr>
        <w:t xml:space="preserve">застосування </w:t>
      </w:r>
      <w:r>
        <w:rPr>
          <w:sz w:val="28"/>
          <w:szCs w:val="28"/>
        </w:rPr>
        <w:t xml:space="preserve">біологічних препаратів проти розвитку </w:t>
      </w:r>
      <w:r w:rsidR="008C09F8">
        <w:rPr>
          <w:sz w:val="28"/>
          <w:szCs w:val="28"/>
        </w:rPr>
        <w:t>гельмінтоспоріозу</w:t>
      </w:r>
      <w:r>
        <w:rPr>
          <w:sz w:val="28"/>
          <w:szCs w:val="28"/>
        </w:rPr>
        <w:t xml:space="preserve"> </w:t>
      </w:r>
      <w:r w:rsidR="008C09F8">
        <w:rPr>
          <w:sz w:val="28"/>
          <w:szCs w:val="28"/>
        </w:rPr>
        <w:t>в</w:t>
      </w:r>
      <w:r>
        <w:rPr>
          <w:sz w:val="28"/>
          <w:szCs w:val="28"/>
        </w:rPr>
        <w:t xml:space="preserve"> агроценозах проса посівного </w:t>
      </w:r>
      <w:r w:rsidR="004374D9">
        <w:rPr>
          <w:sz w:val="28"/>
          <w:szCs w:val="28"/>
        </w:rPr>
        <w:t>проводили впродовж 2020</w:t>
      </w:r>
      <w:r>
        <w:rPr>
          <w:sz w:val="28"/>
          <w:szCs w:val="28"/>
        </w:rPr>
        <w:t xml:space="preserve">–2021 рр. </w:t>
      </w:r>
      <w:r w:rsidR="008C09F8">
        <w:rPr>
          <w:sz w:val="28"/>
          <w:szCs w:val="28"/>
        </w:rPr>
        <w:t>у посівах культури на науково-дослідному полі Поліського університету.</w:t>
      </w:r>
    </w:p>
    <w:p w:rsidR="008C09F8" w:rsidRDefault="008C09F8" w:rsidP="00BF0CFD">
      <w:pPr>
        <w:spacing w:line="360" w:lineRule="auto"/>
        <w:ind w:firstLine="709"/>
        <w:jc w:val="both"/>
        <w:rPr>
          <w:sz w:val="28"/>
          <w:szCs w:val="28"/>
        </w:rPr>
      </w:pPr>
      <w:r>
        <w:rPr>
          <w:sz w:val="28"/>
          <w:szCs w:val="28"/>
        </w:rPr>
        <w:t xml:space="preserve">У фітопатологічній лабораторії кафедри захисту рослин здійснювали лабораторні дослідження, а саме визначення та індентифікацію збудника гельмінтоспоріозу – </w:t>
      </w:r>
      <w:r>
        <w:rPr>
          <w:i/>
          <w:sz w:val="28"/>
          <w:szCs w:val="28"/>
        </w:rPr>
        <w:t>Bipolaris panici-miliacei.</w:t>
      </w:r>
    </w:p>
    <w:p w:rsidR="003563DF" w:rsidRDefault="003563DF" w:rsidP="00BF0CFD">
      <w:pPr>
        <w:spacing w:line="360" w:lineRule="auto"/>
        <w:ind w:firstLine="709"/>
        <w:jc w:val="both"/>
        <w:rPr>
          <w:sz w:val="28"/>
          <w:szCs w:val="28"/>
        </w:rPr>
      </w:pPr>
      <w:r>
        <w:rPr>
          <w:sz w:val="28"/>
          <w:szCs w:val="28"/>
        </w:rPr>
        <w:t>Показники метеорологічних умов: температура повітря та кількість опадів за роки досліджень значно змінювалися, що сприяло високому рівні виконання досліджень.</w:t>
      </w:r>
    </w:p>
    <w:p w:rsidR="003563DF" w:rsidRPr="003563DF" w:rsidRDefault="003563DF" w:rsidP="00BF0CFD">
      <w:pPr>
        <w:spacing w:line="360" w:lineRule="auto"/>
        <w:ind w:firstLine="709"/>
        <w:jc w:val="both"/>
        <w:rPr>
          <w:sz w:val="28"/>
          <w:szCs w:val="28"/>
        </w:rPr>
      </w:pPr>
      <w:r>
        <w:rPr>
          <w:sz w:val="28"/>
          <w:szCs w:val="28"/>
        </w:rPr>
        <w:t xml:space="preserve">Дослідні ділянки характеризувалися низьким вмістом гумусу, який не перевищував 1,96 %, оскільки </w:t>
      </w:r>
      <w:r w:rsidR="00FE7E3F">
        <w:rPr>
          <w:sz w:val="28"/>
          <w:szCs w:val="28"/>
        </w:rPr>
        <w:t>ґрунти</w:t>
      </w:r>
      <w:r>
        <w:rPr>
          <w:sz w:val="28"/>
          <w:szCs w:val="28"/>
        </w:rPr>
        <w:t xml:space="preserve"> – </w:t>
      </w:r>
      <w:r>
        <w:rPr>
          <w:sz w:val="28"/>
          <w:szCs w:val="24"/>
        </w:rPr>
        <w:t xml:space="preserve">сірі лісові легкосуглинкові. Щодо забезпечення </w:t>
      </w:r>
      <w:r>
        <w:rPr>
          <w:sz w:val="28"/>
          <w:szCs w:val="28"/>
        </w:rPr>
        <w:t xml:space="preserve">легкогірдолізованим </w:t>
      </w:r>
      <w:r>
        <w:rPr>
          <w:sz w:val="28"/>
          <w:szCs w:val="28"/>
          <w:lang w:val="en-US"/>
        </w:rPr>
        <w:t>N</w:t>
      </w:r>
      <w:r>
        <w:rPr>
          <w:sz w:val="28"/>
          <w:szCs w:val="28"/>
        </w:rPr>
        <w:t xml:space="preserve"> показники були на рівні – </w:t>
      </w:r>
      <w:r>
        <w:rPr>
          <w:sz w:val="28"/>
          <w:szCs w:val="24"/>
        </w:rPr>
        <w:t xml:space="preserve">79–117 мг/кг, обмінним </w:t>
      </w:r>
      <w:r>
        <w:rPr>
          <w:sz w:val="28"/>
          <w:szCs w:val="24"/>
          <w:lang w:val="en-US"/>
        </w:rPr>
        <w:t>K</w:t>
      </w:r>
      <w:r w:rsidR="00686055">
        <w:rPr>
          <w:sz w:val="28"/>
          <w:szCs w:val="24"/>
        </w:rPr>
        <w:t xml:space="preserve"> – 145–185 мг/кг, рухомим Р – 79–114 мг/кг.</w:t>
      </w:r>
    </w:p>
    <w:p w:rsidR="00686055" w:rsidRDefault="00686055" w:rsidP="00BF0CFD">
      <w:pPr>
        <w:spacing w:line="360" w:lineRule="auto"/>
        <w:ind w:firstLine="708"/>
        <w:jc w:val="both"/>
        <w:rPr>
          <w:sz w:val="28"/>
          <w:szCs w:val="28"/>
        </w:rPr>
      </w:pPr>
      <w:r>
        <w:rPr>
          <w:sz w:val="28"/>
          <w:szCs w:val="28"/>
        </w:rPr>
        <w:t xml:space="preserve">Гідротермічні умови, що склалися під час проведення досліджень та спостережень за розвитком проса посівного були сприятливими для поширення небезпечної та шкідливої хвороби бурої плямистості, або гельмінтоспоріозу збудником, якої є гриб </w:t>
      </w:r>
      <w:r w:rsidRPr="00686055">
        <w:rPr>
          <w:i/>
          <w:sz w:val="28"/>
          <w:szCs w:val="28"/>
        </w:rPr>
        <w:t xml:space="preserve">Bipolaris panici-miliacei </w:t>
      </w:r>
      <w:r w:rsidRPr="00686055">
        <w:rPr>
          <w:sz w:val="28"/>
          <w:szCs w:val="28"/>
        </w:rPr>
        <w:t>(Y. Nisik.) Shoemaker</w:t>
      </w:r>
      <w:r>
        <w:rPr>
          <w:sz w:val="28"/>
          <w:szCs w:val="28"/>
        </w:rPr>
        <w:t>.</w:t>
      </w:r>
    </w:p>
    <w:p w:rsidR="00686055" w:rsidRDefault="00FE7E3F" w:rsidP="00BF0CFD">
      <w:pPr>
        <w:spacing w:line="360" w:lineRule="auto"/>
        <w:ind w:firstLine="708"/>
        <w:jc w:val="both"/>
        <w:rPr>
          <w:sz w:val="28"/>
          <w:szCs w:val="28"/>
        </w:rPr>
      </w:pPr>
      <w:r>
        <w:rPr>
          <w:sz w:val="28"/>
          <w:szCs w:val="28"/>
        </w:rPr>
        <w:t>Погодні умови, що склалися у 2020 році в період проведення досліджень характеризувалися температурою повітря, яка знаходилася у межах багаторічної норми</w:t>
      </w:r>
      <w:r w:rsidR="00DE7C5D">
        <w:rPr>
          <w:sz w:val="28"/>
          <w:szCs w:val="28"/>
        </w:rPr>
        <w:t>, за виключенням липня місяця</w:t>
      </w:r>
      <w:r>
        <w:rPr>
          <w:sz w:val="28"/>
          <w:szCs w:val="28"/>
        </w:rPr>
        <w:t xml:space="preserve"> та нерівномірним зволоженням: дощові періоди чергувалися із засухою</w:t>
      </w:r>
      <w:r w:rsidR="00C0088C">
        <w:rPr>
          <w:spacing w:val="-6"/>
          <w:sz w:val="28"/>
          <w:szCs w:val="24"/>
        </w:rPr>
        <w:t>(рис. 2.1)</w:t>
      </w:r>
      <w:r>
        <w:rPr>
          <w:sz w:val="28"/>
          <w:szCs w:val="28"/>
        </w:rPr>
        <w:t xml:space="preserve">. </w:t>
      </w:r>
    </w:p>
    <w:p w:rsidR="00FE7E3F" w:rsidRDefault="00FE7E3F" w:rsidP="00BF0CFD">
      <w:pPr>
        <w:spacing w:line="360" w:lineRule="auto"/>
        <w:ind w:firstLine="708"/>
        <w:jc w:val="both"/>
        <w:rPr>
          <w:sz w:val="28"/>
          <w:szCs w:val="28"/>
        </w:rPr>
      </w:pPr>
      <w:r>
        <w:rPr>
          <w:sz w:val="28"/>
          <w:szCs w:val="28"/>
        </w:rPr>
        <w:t xml:space="preserve">Перезволоженим виявився травень та червень кількість опадів становила 138 та 99 мм, що на 81 та 23 мм більше норми. Тоді як у липні та серпні відмічено дефіцит вологозабезпечення, що мало помітне відображення на </w:t>
      </w:r>
      <w:r w:rsidR="00DE7C5D">
        <w:rPr>
          <w:sz w:val="28"/>
          <w:szCs w:val="28"/>
        </w:rPr>
        <w:lastRenderedPageBreak/>
        <w:t>розвитку рослин проса. Відзначимо, що у липні було зафіксовані підвищені температури повітря, що вплинуло на поширення гельмінтоспоріозу.</w:t>
      </w:r>
    </w:p>
    <w:p w:rsidR="00FE7E3F" w:rsidRDefault="00497F5A" w:rsidP="00716C34">
      <w:pPr>
        <w:spacing w:line="360" w:lineRule="auto"/>
        <w:jc w:val="both"/>
        <w:rPr>
          <w:sz w:val="28"/>
          <w:szCs w:val="28"/>
        </w:rPr>
      </w:pPr>
      <w:r>
        <w:rPr>
          <w:noProof/>
          <w:lang w:val="ru-RU" w:eastAsia="ru-RU" w:bidi="ar-SA"/>
        </w:rPr>
        <mc:AlternateContent>
          <mc:Choice Requires="wpg">
            <w:drawing>
              <wp:anchor distT="0" distB="0" distL="114300" distR="114300" simplePos="0" relativeHeight="251659264" behindDoc="0" locked="0" layoutInCell="1" allowOverlap="1" wp14:anchorId="775D4528" wp14:editId="4F0CB25B">
                <wp:simplePos x="0" y="0"/>
                <wp:positionH relativeFrom="column">
                  <wp:posOffset>0</wp:posOffset>
                </wp:positionH>
                <wp:positionV relativeFrom="paragraph">
                  <wp:posOffset>-635</wp:posOffset>
                </wp:positionV>
                <wp:extent cx="5988061" cy="3969855"/>
                <wp:effectExtent l="0" t="0" r="12700" b="12065"/>
                <wp:wrapNone/>
                <wp:docPr id="5" name="Группа 11"/>
                <wp:cNvGraphicFramePr/>
                <a:graphic xmlns:a="http://schemas.openxmlformats.org/drawingml/2006/main">
                  <a:graphicData uri="http://schemas.microsoft.com/office/word/2010/wordprocessingGroup">
                    <wpg:wgp>
                      <wpg:cNvGrpSpPr/>
                      <wpg:grpSpPr>
                        <a:xfrm>
                          <a:off x="0" y="0"/>
                          <a:ext cx="5988061" cy="3969855"/>
                          <a:chOff x="0" y="0"/>
                          <a:chExt cx="5990400" cy="3898526"/>
                        </a:xfrm>
                      </wpg:grpSpPr>
                      <wpg:graphicFrame>
                        <wpg:cNvPr id="6" name="Диаграмма 6"/>
                        <wpg:cNvFrPr>
                          <a:graphicFrameLocks/>
                        </wpg:cNvFrPr>
                        <wpg:xfrm>
                          <a:off x="0" y="0"/>
                          <a:ext cx="5990400" cy="3898526"/>
                        </wpg:xfrm>
                        <a:graphic>
                          <a:graphicData uri="http://schemas.openxmlformats.org/drawingml/2006/chart">
                            <c:chart xmlns:c="http://schemas.openxmlformats.org/drawingml/2006/chart" xmlns:r="http://schemas.openxmlformats.org/officeDocument/2006/relationships" r:id="rId10"/>
                          </a:graphicData>
                        </a:graphic>
                      </wpg:graphicFrame>
                      <wps:wsp>
                        <wps:cNvPr id="7" name="Прямая соединительная линия 7"/>
                        <wps:cNvCnPr/>
                        <wps:spPr>
                          <a:xfrm>
                            <a:off x="370243" y="3113217"/>
                            <a:ext cx="0" cy="263562"/>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wps:wsp>
                        <wps:cNvPr id="8" name="Прямая соединительная линия 8"/>
                        <wps:cNvCnPr/>
                        <wps:spPr>
                          <a:xfrm>
                            <a:off x="1701950" y="3065704"/>
                            <a:ext cx="0" cy="263562"/>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A16CAAB" id="Группа 11" o:spid="_x0000_s1026" style="position:absolute;margin-left:0;margin-top:-.05pt;width:471.5pt;height:312.6pt;z-index:251659264" coordsize="59904,38985"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6" o:spid="_x0000_s1027" type="#_x0000_t75" style="position:absolute;width:0;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">
                  <o:lock v:ext="edit" aspectratio="f"/>
                </v:shape>
                <v:line id="Прямая соединительная линия 7" o:spid="_x0000_s1028" style="position:absolute;visibility:visible;mso-wrap-style:square" from="3702,31132" to="3702,3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bav8QAAADaAAAADwAAAGRycy9kb3ducmV2LnhtbESPQWsCMRSE74L/ITzBi9RsPbSyNYpI&#10;F6UKolXw+Ng8d5duXtYk6vbfN0LB4zAz3zCTWWtqcSPnK8sKXocJCOLc6ooLBYfv7GUMwgdkjbVl&#10;UvBLHmbTbmeCqbZ33tFtHwoRIexTVFCG0KRS+rwkg35oG+Lona0zGKJ0hdQO7xFuajlKkjdpsOK4&#10;UGJDi5Lyn/3VKLgUJ6k/x8flmU7bTTbI1uZr7ZTq99r5B4hAbXiG/9srreAdHlfiDZ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Ntq/xAAAANoAAAAPAAAAAAAAAAAA&#10;AAAAAKECAABkcnMvZG93bnJldi54bWxQSwUGAAAAAAQABAD5AAAAkgMAAAAA&#10;" strokecolor="#cfcdcd [2894]" strokeweight=".5pt">
                  <v:stroke joinstyle="miter"/>
                </v:line>
                <v:line id="Прямая соединительная линия 8" o:spid="_x0000_s1029" style="position:absolute;visibility:visible;mso-wrap-style:square" from="17019,30657" to="17019,3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lOzcAAAADaAAAADwAAAGRycy9kb3ducmV2LnhtbERPTYvCMBC9L/gfwgheljVdDyJdo4hY&#10;FBVE3QWPQzO2xWbSTaLWf28OgsfH+x5PW1OLGzlfWVbw3U9AEOdWV1wo+D1mXyMQPiBrrC2Tggd5&#10;mE46H2NMtb3znm6HUIgYwj5FBWUITSqlz0sy6Pu2IY7c2TqDIUJXSO3wHsNNLQdJMpQGK44NJTY0&#10;Lym/HK5GwX9xknox+lue6bTbZp/Zxqw3Tqlet539gAjUhrf45V5pBXFrvBJvgJ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pTs3AAAAA2gAAAA8AAAAAAAAAAAAAAAAA&#10;oQIAAGRycy9kb3ducmV2LnhtbFBLBQYAAAAABAAEAPkAAACOAwAAAAA=&#10;" strokecolor="#cfcdcd [2894]" strokeweight=".5pt">
                  <v:stroke joinstyle="miter"/>
                </v:line>
              </v:group>
            </w:pict>
          </mc:Fallback>
        </mc:AlternateContent>
      </w:r>
    </w:p>
    <w:p w:rsidR="00DE7C5D" w:rsidRDefault="00DE7C5D" w:rsidP="00716C34">
      <w:pPr>
        <w:spacing w:line="360" w:lineRule="auto"/>
        <w:jc w:val="both"/>
        <w:rPr>
          <w:sz w:val="28"/>
          <w:szCs w:val="28"/>
        </w:rPr>
      </w:pPr>
    </w:p>
    <w:p w:rsidR="00716C34" w:rsidRDefault="00716C34" w:rsidP="00716C34">
      <w:pPr>
        <w:spacing w:line="360" w:lineRule="auto"/>
        <w:jc w:val="both"/>
        <w:rPr>
          <w:sz w:val="28"/>
          <w:szCs w:val="28"/>
        </w:rPr>
      </w:pPr>
    </w:p>
    <w:p w:rsidR="00716C34" w:rsidRDefault="00716C34" w:rsidP="00716C34">
      <w:pPr>
        <w:spacing w:line="360" w:lineRule="auto"/>
        <w:jc w:val="both"/>
        <w:rPr>
          <w:sz w:val="28"/>
          <w:szCs w:val="28"/>
        </w:rPr>
      </w:pPr>
    </w:p>
    <w:p w:rsidR="00716C34" w:rsidRDefault="00716C34" w:rsidP="00716C34">
      <w:pPr>
        <w:spacing w:line="360" w:lineRule="auto"/>
        <w:jc w:val="both"/>
        <w:rPr>
          <w:sz w:val="28"/>
          <w:szCs w:val="28"/>
        </w:rPr>
      </w:pPr>
    </w:p>
    <w:p w:rsidR="00716C34" w:rsidRDefault="00716C34" w:rsidP="00716C34">
      <w:pPr>
        <w:spacing w:line="360" w:lineRule="auto"/>
        <w:jc w:val="both"/>
        <w:rPr>
          <w:sz w:val="28"/>
          <w:szCs w:val="28"/>
        </w:rPr>
      </w:pPr>
    </w:p>
    <w:p w:rsidR="00716C34" w:rsidRDefault="00716C34" w:rsidP="00716C34">
      <w:pPr>
        <w:spacing w:line="360" w:lineRule="auto"/>
        <w:jc w:val="both"/>
        <w:rPr>
          <w:sz w:val="28"/>
          <w:szCs w:val="28"/>
        </w:rPr>
      </w:pPr>
    </w:p>
    <w:p w:rsidR="00716C34" w:rsidRDefault="00716C34" w:rsidP="00716C34">
      <w:pPr>
        <w:spacing w:line="360" w:lineRule="auto"/>
        <w:jc w:val="both"/>
        <w:rPr>
          <w:sz w:val="28"/>
          <w:szCs w:val="28"/>
        </w:rPr>
      </w:pPr>
    </w:p>
    <w:p w:rsidR="003314A9" w:rsidRDefault="003314A9" w:rsidP="00716C34">
      <w:pPr>
        <w:spacing w:line="360" w:lineRule="auto"/>
        <w:jc w:val="both"/>
        <w:rPr>
          <w:sz w:val="28"/>
          <w:szCs w:val="28"/>
        </w:rPr>
      </w:pPr>
    </w:p>
    <w:p w:rsidR="00716C34" w:rsidRDefault="00716C34" w:rsidP="00716C34">
      <w:pPr>
        <w:spacing w:line="360" w:lineRule="auto"/>
        <w:jc w:val="both"/>
        <w:rPr>
          <w:sz w:val="28"/>
          <w:szCs w:val="28"/>
        </w:rPr>
      </w:pPr>
    </w:p>
    <w:p w:rsidR="00716C34" w:rsidRDefault="00716C34" w:rsidP="00716C34">
      <w:pPr>
        <w:spacing w:line="360" w:lineRule="auto"/>
        <w:jc w:val="both"/>
        <w:rPr>
          <w:sz w:val="28"/>
          <w:szCs w:val="28"/>
        </w:rPr>
      </w:pPr>
    </w:p>
    <w:p w:rsidR="00BF0CFD" w:rsidRDefault="00BF0CFD" w:rsidP="00BF0CFD">
      <w:pPr>
        <w:spacing w:line="360" w:lineRule="auto"/>
        <w:jc w:val="center"/>
        <w:rPr>
          <w:b/>
          <w:sz w:val="28"/>
          <w:szCs w:val="28"/>
        </w:rPr>
      </w:pPr>
      <w:r>
        <w:rPr>
          <w:b/>
          <w:sz w:val="28"/>
          <w:szCs w:val="28"/>
        </w:rPr>
        <w:t xml:space="preserve">Рис. 2.1. Погодні умови впродовж </w:t>
      </w:r>
      <w:r w:rsidR="00DE7C5D">
        <w:rPr>
          <w:b/>
          <w:sz w:val="28"/>
          <w:szCs w:val="28"/>
        </w:rPr>
        <w:t>проведення дослідження</w:t>
      </w:r>
    </w:p>
    <w:p w:rsidR="00DE7C5D" w:rsidRDefault="00BF0CFD" w:rsidP="00BF0CFD">
      <w:pPr>
        <w:spacing w:line="360" w:lineRule="auto"/>
        <w:jc w:val="center"/>
        <w:rPr>
          <w:b/>
          <w:sz w:val="28"/>
          <w:szCs w:val="28"/>
        </w:rPr>
      </w:pPr>
      <w:r>
        <w:rPr>
          <w:b/>
          <w:sz w:val="28"/>
          <w:szCs w:val="28"/>
        </w:rPr>
        <w:t xml:space="preserve">в умовах навчально-дослідного поля Поліського університету, </w:t>
      </w:r>
    </w:p>
    <w:p w:rsidR="002B3F83" w:rsidRDefault="002B3F83" w:rsidP="002B3F83">
      <w:pPr>
        <w:spacing w:line="360" w:lineRule="auto"/>
        <w:jc w:val="center"/>
        <w:rPr>
          <w:b/>
          <w:sz w:val="28"/>
          <w:szCs w:val="28"/>
        </w:rPr>
      </w:pPr>
      <w:r>
        <w:rPr>
          <w:b/>
          <w:sz w:val="28"/>
          <w:szCs w:val="28"/>
        </w:rPr>
        <w:t>Рис. 2.1. Погодні умови впродовж проведення дослідження</w:t>
      </w:r>
    </w:p>
    <w:p w:rsidR="002B3F83" w:rsidRDefault="002B3F83" w:rsidP="002B3F83">
      <w:pPr>
        <w:spacing w:line="360" w:lineRule="auto"/>
        <w:jc w:val="center"/>
        <w:rPr>
          <w:b/>
          <w:sz w:val="28"/>
          <w:szCs w:val="28"/>
        </w:rPr>
      </w:pPr>
      <w:r>
        <w:rPr>
          <w:b/>
          <w:sz w:val="28"/>
          <w:szCs w:val="28"/>
        </w:rPr>
        <w:t xml:space="preserve">в умовах навчально-дослідного поля Поліського університету, </w:t>
      </w:r>
    </w:p>
    <w:p w:rsidR="002B3F83" w:rsidRDefault="002B3F83" w:rsidP="002B3F83">
      <w:pPr>
        <w:spacing w:line="360" w:lineRule="auto"/>
        <w:jc w:val="center"/>
        <w:rPr>
          <w:b/>
          <w:sz w:val="28"/>
          <w:szCs w:val="28"/>
        </w:rPr>
      </w:pPr>
      <w:r>
        <w:rPr>
          <w:b/>
          <w:sz w:val="28"/>
          <w:szCs w:val="28"/>
        </w:rPr>
        <w:t xml:space="preserve">2020–2021 рр. </w:t>
      </w:r>
    </w:p>
    <w:p w:rsidR="00C0088C" w:rsidRDefault="00A76958" w:rsidP="00BF0CFD">
      <w:pPr>
        <w:spacing w:line="360" w:lineRule="auto"/>
        <w:ind w:firstLine="709"/>
        <w:jc w:val="both"/>
        <w:rPr>
          <w:spacing w:val="-6"/>
          <w:sz w:val="28"/>
          <w:szCs w:val="24"/>
        </w:rPr>
      </w:pPr>
      <w:r>
        <w:rPr>
          <w:spacing w:val="-6"/>
          <w:sz w:val="28"/>
          <w:szCs w:val="24"/>
        </w:rPr>
        <w:t>Умови вегетації проса посівного у 2021 році виявилися дещо складнішими, оскільки температурні показники неодноразово перевищували багаторічну норму, а перезволоженим був лише травень, решта місяців мали недостатнє вологозабезпечення.</w:t>
      </w:r>
    </w:p>
    <w:p w:rsidR="00A76958" w:rsidRDefault="00C72983" w:rsidP="00BF0CFD">
      <w:pPr>
        <w:spacing w:line="360" w:lineRule="auto"/>
        <w:ind w:firstLine="709"/>
        <w:jc w:val="both"/>
        <w:rPr>
          <w:spacing w:val="-6"/>
          <w:sz w:val="28"/>
          <w:szCs w:val="24"/>
        </w:rPr>
      </w:pPr>
      <w:r>
        <w:rPr>
          <w:spacing w:val="-6"/>
          <w:sz w:val="28"/>
          <w:szCs w:val="24"/>
        </w:rPr>
        <w:t>Надлишкове зволоження травня становили 196 мм, що у 3,5 рази перевищує багаторічну норму. Дефіцит вологи у червні та липні склав 27 та 59 мм відповідно. У серпні лише 10 мм не вистачало до норми. Температурні показники липня та серпня перевищували норму на 5,5 та 2,0 ⁰С відповідно.</w:t>
      </w:r>
    </w:p>
    <w:p w:rsidR="00C72983" w:rsidRDefault="00C72983" w:rsidP="00BF0CFD">
      <w:pPr>
        <w:spacing w:line="360" w:lineRule="auto"/>
        <w:ind w:firstLine="709"/>
        <w:jc w:val="both"/>
        <w:rPr>
          <w:spacing w:val="-6"/>
          <w:sz w:val="28"/>
          <w:szCs w:val="24"/>
        </w:rPr>
      </w:pPr>
      <w:r>
        <w:rPr>
          <w:spacing w:val="-6"/>
          <w:sz w:val="28"/>
          <w:szCs w:val="24"/>
        </w:rPr>
        <w:t>Однак, 2020 та 2021 роки були сприятливими для вирощквання проса посівного та отримання високоякісних урожаїв.</w:t>
      </w:r>
    </w:p>
    <w:p w:rsidR="003314A9" w:rsidRDefault="003314A9">
      <w:pPr>
        <w:widowControl/>
        <w:autoSpaceDE/>
        <w:autoSpaceDN/>
        <w:spacing w:after="160" w:line="259" w:lineRule="auto"/>
        <w:rPr>
          <w:b/>
          <w:sz w:val="28"/>
          <w:szCs w:val="28"/>
        </w:rPr>
      </w:pPr>
      <w:r>
        <w:rPr>
          <w:b/>
          <w:sz w:val="28"/>
          <w:szCs w:val="28"/>
        </w:rPr>
        <w:br w:type="page"/>
      </w:r>
    </w:p>
    <w:p w:rsidR="00BF0CFD" w:rsidRDefault="00BF0CFD" w:rsidP="00BF0CFD">
      <w:pPr>
        <w:spacing w:line="360" w:lineRule="auto"/>
        <w:ind w:firstLine="709"/>
        <w:rPr>
          <w:b/>
          <w:sz w:val="28"/>
          <w:szCs w:val="28"/>
        </w:rPr>
      </w:pPr>
      <w:r>
        <w:rPr>
          <w:b/>
          <w:sz w:val="28"/>
          <w:szCs w:val="28"/>
        </w:rPr>
        <w:lastRenderedPageBreak/>
        <w:t xml:space="preserve">2.2. Методика проведення досліджень </w:t>
      </w:r>
    </w:p>
    <w:p w:rsidR="00BF0CFD" w:rsidRDefault="0074444A" w:rsidP="006D1E14">
      <w:pPr>
        <w:spacing w:line="360" w:lineRule="auto"/>
        <w:ind w:firstLine="709"/>
        <w:jc w:val="both"/>
        <w:rPr>
          <w:color w:val="000000"/>
          <w:sz w:val="28"/>
          <w:szCs w:val="28"/>
        </w:rPr>
      </w:pPr>
      <w:r>
        <w:rPr>
          <w:spacing w:val="-6"/>
          <w:sz w:val="28"/>
          <w:szCs w:val="28"/>
        </w:rPr>
        <w:t xml:space="preserve">Визначення ступеня ураження рослин проса посівного бурою плямистістю розпочинали з візуальних обстежень та проведення обліків з використанням шкали </w:t>
      </w:r>
      <w:r>
        <w:rPr>
          <w:iCs/>
          <w:color w:val="000000"/>
          <w:sz w:val="28"/>
          <w:szCs w:val="28"/>
          <w:shd w:val="clear" w:color="auto" w:fill="FFFFFF"/>
        </w:rPr>
        <w:t>Пітерсона. Обліки виконували у фазу викидання волоті. Інтервал проведення спостережень за розвитком гельмінтоспоріозу не повинен перевищувати 12 днів, оптимальним вва</w:t>
      </w:r>
      <w:r w:rsidR="006D1E14">
        <w:rPr>
          <w:iCs/>
          <w:color w:val="000000"/>
          <w:sz w:val="28"/>
          <w:szCs w:val="28"/>
          <w:shd w:val="clear" w:color="auto" w:fill="FFFFFF"/>
        </w:rPr>
        <w:t xml:space="preserve">жається 10 днів, оглядаючи 2-й і 3-й листок. Кількість оглянутих рослин має становити 100 (обліковувати можна уздовж діагоналі, або методом конверта) </w:t>
      </w:r>
      <w:r w:rsidR="00BF0CFD" w:rsidRPr="00EE56BF">
        <w:rPr>
          <w:color w:val="000000"/>
          <w:sz w:val="28"/>
          <w:szCs w:val="28"/>
        </w:rPr>
        <w:t>[</w:t>
      </w:r>
      <w:r w:rsidR="00CF59A7">
        <w:rPr>
          <w:color w:val="000000"/>
          <w:sz w:val="28"/>
          <w:szCs w:val="28"/>
          <w:lang w:val="ru-RU"/>
        </w:rPr>
        <w:t>42, 44</w:t>
      </w:r>
      <w:r w:rsidR="00BF0CFD" w:rsidRPr="00EE56BF">
        <w:rPr>
          <w:color w:val="000000"/>
          <w:sz w:val="28"/>
          <w:szCs w:val="28"/>
        </w:rPr>
        <w:t>]</w:t>
      </w:r>
      <w:r w:rsidR="00BF0CFD" w:rsidRPr="004B4659">
        <w:rPr>
          <w:color w:val="000000"/>
          <w:sz w:val="28"/>
          <w:szCs w:val="28"/>
        </w:rPr>
        <w:t>.</w:t>
      </w:r>
    </w:p>
    <w:p w:rsidR="00ED2F7C" w:rsidRPr="00ED2F7C" w:rsidRDefault="00ED2F7C" w:rsidP="00BF0CFD">
      <w:pPr>
        <w:spacing w:line="360" w:lineRule="auto"/>
        <w:ind w:firstLine="709"/>
        <w:jc w:val="both"/>
        <w:rPr>
          <w:color w:val="000000"/>
          <w:sz w:val="28"/>
          <w:szCs w:val="28"/>
        </w:rPr>
      </w:pPr>
      <w:r>
        <w:rPr>
          <w:color w:val="000000"/>
          <w:sz w:val="28"/>
          <w:szCs w:val="28"/>
        </w:rPr>
        <w:t xml:space="preserve">У фітопатологічні лабораторії проводили мікроскопічні дослідження збудника </w:t>
      </w:r>
      <w:r>
        <w:rPr>
          <w:i/>
          <w:iCs/>
          <w:color w:val="000000"/>
          <w:sz w:val="28"/>
          <w:szCs w:val="28"/>
          <w:shd w:val="clear" w:color="auto" w:fill="FFFFFF"/>
          <w:lang w:val="en-US"/>
        </w:rPr>
        <w:t>Bipolaris</w:t>
      </w:r>
      <w:r>
        <w:rPr>
          <w:i/>
          <w:iCs/>
          <w:color w:val="000000"/>
          <w:sz w:val="28"/>
          <w:szCs w:val="28"/>
          <w:shd w:val="clear" w:color="auto" w:fill="FFFFFF"/>
        </w:rPr>
        <w:t xml:space="preserve"> </w:t>
      </w:r>
      <w:r>
        <w:rPr>
          <w:i/>
          <w:iCs/>
          <w:color w:val="000000"/>
          <w:sz w:val="28"/>
          <w:szCs w:val="28"/>
          <w:shd w:val="clear" w:color="auto" w:fill="FFFFFF"/>
          <w:lang w:val="en-US"/>
        </w:rPr>
        <w:t>panici</w:t>
      </w:r>
      <w:r>
        <w:rPr>
          <w:i/>
          <w:iCs/>
          <w:color w:val="000000"/>
          <w:sz w:val="28"/>
          <w:szCs w:val="28"/>
          <w:shd w:val="clear" w:color="auto" w:fill="FFFFFF"/>
        </w:rPr>
        <w:t>-</w:t>
      </w:r>
      <w:r>
        <w:rPr>
          <w:i/>
          <w:iCs/>
          <w:color w:val="000000"/>
          <w:sz w:val="28"/>
          <w:szCs w:val="28"/>
          <w:shd w:val="clear" w:color="auto" w:fill="FFFFFF"/>
          <w:lang w:val="en-US"/>
        </w:rPr>
        <w:t>miliacei</w:t>
      </w:r>
      <w:r>
        <w:rPr>
          <w:i/>
          <w:iCs/>
          <w:color w:val="000000"/>
          <w:sz w:val="28"/>
          <w:szCs w:val="28"/>
          <w:shd w:val="clear" w:color="auto" w:fill="FFFFFF"/>
        </w:rPr>
        <w:t xml:space="preserve">. </w:t>
      </w:r>
      <w:r>
        <w:rPr>
          <w:iCs/>
          <w:color w:val="000000"/>
          <w:sz w:val="28"/>
          <w:szCs w:val="28"/>
          <w:shd w:val="clear" w:color="auto" w:fill="FFFFFF"/>
        </w:rPr>
        <w:t>На два шари фільтрувального паперу зволоженого дистильованою водою (10 мл) закладали насіння проса (50 шт.) у чотирикратній повтореності, ставили у термост</w:t>
      </w:r>
      <w:r w:rsidR="00FC2DE8">
        <w:rPr>
          <w:iCs/>
          <w:color w:val="000000"/>
          <w:sz w:val="28"/>
          <w:szCs w:val="28"/>
          <w:shd w:val="clear" w:color="auto" w:fill="FFFFFF"/>
        </w:rPr>
        <w:t>ат з постійною температурою 25 </w:t>
      </w:r>
      <w:r w:rsidR="00FC2DE8" w:rsidRPr="00FC2DE8">
        <w:rPr>
          <w:iCs/>
          <w:color w:val="000000"/>
          <w:position w:val="8"/>
          <w:sz w:val="20"/>
          <w:szCs w:val="20"/>
          <w:shd w:val="clear" w:color="auto" w:fill="FFFFFF"/>
        </w:rPr>
        <w:t>о</w:t>
      </w:r>
      <w:r>
        <w:rPr>
          <w:iCs/>
          <w:color w:val="000000"/>
          <w:sz w:val="28"/>
          <w:szCs w:val="28"/>
          <w:shd w:val="clear" w:color="auto" w:fill="FFFFFF"/>
        </w:rPr>
        <w:t xml:space="preserve">С і чекали спороношення гриба до 7 днів, а далі </w:t>
      </w:r>
      <w:r w:rsidR="00E11D6C">
        <w:rPr>
          <w:iCs/>
          <w:color w:val="000000"/>
          <w:sz w:val="28"/>
          <w:szCs w:val="28"/>
          <w:shd w:val="clear" w:color="auto" w:fill="FFFFFF"/>
        </w:rPr>
        <w:t>готували</w:t>
      </w:r>
      <w:r>
        <w:rPr>
          <w:iCs/>
          <w:color w:val="000000"/>
          <w:sz w:val="28"/>
          <w:szCs w:val="28"/>
          <w:shd w:val="clear" w:color="auto" w:fill="FFFFFF"/>
        </w:rPr>
        <w:t xml:space="preserve"> тимчасовий препарат і розглядали під мікроскопом </w:t>
      </w:r>
      <w:r>
        <w:rPr>
          <w:sz w:val="28"/>
          <w:szCs w:val="28"/>
          <w:lang w:val="en-US"/>
        </w:rPr>
        <w:t>XS</w:t>
      </w:r>
      <w:r w:rsidRPr="00DB6642">
        <w:rPr>
          <w:sz w:val="28"/>
          <w:szCs w:val="28"/>
          <w:lang w:val="ru-RU"/>
        </w:rPr>
        <w:t>-3220</w:t>
      </w:r>
      <w:r>
        <w:rPr>
          <w:sz w:val="28"/>
          <w:szCs w:val="28"/>
          <w:lang w:val="ru-RU"/>
        </w:rPr>
        <w:t xml:space="preserve">(*600) й проводили </w:t>
      </w:r>
      <w:r>
        <w:rPr>
          <w:iCs/>
          <w:color w:val="000000"/>
          <w:sz w:val="28"/>
          <w:szCs w:val="28"/>
          <w:shd w:val="clear" w:color="auto" w:fill="FFFFFF"/>
        </w:rPr>
        <w:t>ідентифікацію патогена.</w:t>
      </w:r>
    </w:p>
    <w:p w:rsidR="00BF0CFD" w:rsidRPr="0006246D" w:rsidRDefault="00BF0CFD" w:rsidP="00BF0CFD">
      <w:pPr>
        <w:pStyle w:val="a6"/>
        <w:spacing w:before="0" w:beforeAutospacing="0" w:after="0" w:afterAutospacing="0" w:line="360" w:lineRule="auto"/>
        <w:ind w:firstLine="708"/>
        <w:jc w:val="both"/>
        <w:rPr>
          <w:spacing w:val="-6"/>
          <w:sz w:val="28"/>
          <w:szCs w:val="28"/>
          <w:lang w:val="uk-UA"/>
        </w:rPr>
      </w:pPr>
      <w:r w:rsidRPr="0006246D">
        <w:rPr>
          <w:b/>
          <w:i/>
          <w:spacing w:val="-6"/>
          <w:sz w:val="28"/>
          <w:szCs w:val="28"/>
          <w:lang w:val="uk-UA"/>
        </w:rPr>
        <w:t xml:space="preserve">Розвиток </w:t>
      </w:r>
      <w:r w:rsidR="00ED2F7C" w:rsidRPr="0006246D">
        <w:rPr>
          <w:b/>
          <w:i/>
          <w:spacing w:val="-6"/>
          <w:sz w:val="28"/>
          <w:szCs w:val="28"/>
          <w:lang w:val="uk-UA"/>
        </w:rPr>
        <w:t>гельмінтоспоріозу</w:t>
      </w:r>
      <w:r w:rsidRPr="0006246D">
        <w:rPr>
          <w:spacing w:val="-6"/>
          <w:sz w:val="28"/>
          <w:szCs w:val="28"/>
          <w:lang w:val="uk-UA"/>
        </w:rPr>
        <w:t xml:space="preserve"> визначали </w:t>
      </w:r>
      <w:r w:rsidR="00ED2F7C" w:rsidRPr="0006246D">
        <w:rPr>
          <w:spacing w:val="-6"/>
          <w:sz w:val="28"/>
          <w:szCs w:val="28"/>
          <w:lang w:val="uk-UA"/>
        </w:rPr>
        <w:t xml:space="preserve">користуючись </w:t>
      </w:r>
      <w:r w:rsidR="00ED2F7C" w:rsidRPr="0006246D">
        <w:rPr>
          <w:spacing w:val="-6"/>
          <w:sz w:val="28"/>
          <w:szCs w:val="28"/>
        </w:rPr>
        <w:t>формулою</w:t>
      </w:r>
      <w:r w:rsidRPr="0006246D">
        <w:rPr>
          <w:spacing w:val="-6"/>
          <w:sz w:val="28"/>
          <w:szCs w:val="28"/>
        </w:rPr>
        <w:t xml:space="preserve"> 2.</w:t>
      </w:r>
      <w:r w:rsidRPr="0006246D">
        <w:rPr>
          <w:spacing w:val="-6"/>
          <w:sz w:val="28"/>
          <w:szCs w:val="28"/>
          <w:lang w:val="uk-UA"/>
        </w:rPr>
        <w:t>1 [</w:t>
      </w:r>
      <w:r w:rsidR="00CF59A7" w:rsidRPr="0006246D">
        <w:rPr>
          <w:spacing w:val="-6"/>
          <w:sz w:val="28"/>
          <w:szCs w:val="28"/>
          <w:lang w:val="uk-UA"/>
        </w:rPr>
        <w:t>44</w:t>
      </w:r>
      <w:r w:rsidRPr="0006246D">
        <w:rPr>
          <w:spacing w:val="-6"/>
          <w:sz w:val="28"/>
          <w:szCs w:val="28"/>
          <w:lang w:val="uk-UA"/>
        </w:rPr>
        <w:t>]</w:t>
      </w:r>
    </w:p>
    <w:p w:rsidR="00BF0CFD" w:rsidRPr="005C639D" w:rsidRDefault="00BF0CFD" w:rsidP="00BF0CFD">
      <w:pPr>
        <w:pStyle w:val="a6"/>
        <w:spacing w:before="0" w:beforeAutospacing="0" w:after="0" w:afterAutospacing="0" w:line="360" w:lineRule="auto"/>
        <w:ind w:firstLine="708"/>
        <w:jc w:val="center"/>
        <w:rPr>
          <w:b/>
          <w:sz w:val="28"/>
          <w:szCs w:val="28"/>
          <w:lang w:val="uk-UA"/>
        </w:rPr>
      </w:pPr>
      <w:r w:rsidRPr="005C639D">
        <w:rPr>
          <w:sz w:val="28"/>
          <w:szCs w:val="28"/>
          <w:lang w:val="en-US"/>
        </w:rPr>
        <w:t>R</w:t>
      </w:r>
      <w:r w:rsidRPr="005C639D">
        <w:rPr>
          <w:sz w:val="28"/>
          <w:szCs w:val="28"/>
        </w:rPr>
        <w:t>=</w:t>
      </w:r>
      <m:oMath>
        <m:f>
          <m:fPr>
            <m:ctrlPr>
              <w:rPr>
                <w:rFonts w:ascii="Cambria Math" w:hAnsi="Cambria Math"/>
                <w:i/>
                <w:sz w:val="32"/>
                <w:szCs w:val="28"/>
                <w:lang w:val="en-US"/>
              </w:rPr>
            </m:ctrlPr>
          </m:fPr>
          <m:num>
            <m:r>
              <m:rPr>
                <m:sty m:val="p"/>
              </m:rPr>
              <w:rPr>
                <w:rFonts w:ascii="Cambria Math" w:hAnsi="Cambria Math"/>
                <w:sz w:val="32"/>
                <w:szCs w:val="28"/>
                <w:lang w:val="en-US"/>
              </w:rPr>
              <m:t>Σ</m:t>
            </m:r>
            <m:d>
              <m:dPr>
                <m:ctrlPr>
                  <w:rPr>
                    <w:rFonts w:ascii="Cambria Math" w:hAnsi="Cambria Math"/>
                    <w:i/>
                    <w:sz w:val="32"/>
                    <w:szCs w:val="28"/>
                    <w:lang w:val="en-US"/>
                  </w:rPr>
                </m:ctrlPr>
              </m:dPr>
              <m:e>
                <m:r>
                  <w:rPr>
                    <w:rFonts w:ascii="Cambria Math" w:hAnsi="Cambria Math"/>
                    <w:sz w:val="32"/>
                    <w:szCs w:val="28"/>
                    <w:lang w:val="en-US"/>
                  </w:rPr>
                  <m:t>a</m:t>
                </m:r>
                <m:r>
                  <w:rPr>
                    <w:rFonts w:ascii="Cambria Math" w:hAnsi="Cambria Math"/>
                    <w:sz w:val="32"/>
                    <w:szCs w:val="28"/>
                  </w:rPr>
                  <m:t xml:space="preserve"> х </m:t>
                </m:r>
                <m:r>
                  <w:rPr>
                    <w:rFonts w:ascii="Cambria Math" w:hAnsi="Cambria Math"/>
                    <w:sz w:val="32"/>
                    <w:szCs w:val="28"/>
                    <w:lang w:val="en-US"/>
                  </w:rPr>
                  <m:t>b</m:t>
                </m:r>
              </m:e>
            </m:d>
            <m:r>
              <w:rPr>
                <w:rFonts w:ascii="Cambria Math" w:hAnsi="Cambria Math"/>
                <w:sz w:val="32"/>
                <w:szCs w:val="28"/>
              </w:rPr>
              <m:t>х100</m:t>
            </m:r>
          </m:num>
          <m:den>
            <m:r>
              <w:rPr>
                <w:rFonts w:ascii="Cambria Math" w:hAnsi="Cambria Math"/>
                <w:sz w:val="32"/>
                <w:szCs w:val="28"/>
                <w:lang w:val="en-US"/>
              </w:rPr>
              <m:t>N</m:t>
            </m:r>
            <m:r>
              <w:rPr>
                <w:rFonts w:ascii="Cambria Math" w:hAnsi="Cambria Math"/>
                <w:sz w:val="32"/>
                <w:szCs w:val="28"/>
              </w:rPr>
              <m:t xml:space="preserve"> х </m:t>
            </m:r>
            <m:r>
              <w:rPr>
                <w:rFonts w:ascii="Cambria Math" w:hAnsi="Cambria Math"/>
                <w:sz w:val="32"/>
                <w:szCs w:val="28"/>
                <w:lang w:val="en-US"/>
              </w:rPr>
              <m:t>K</m:t>
            </m:r>
          </m:den>
        </m:f>
        <m:r>
          <w:rPr>
            <w:rFonts w:ascii="Cambria Math" w:hAnsi="Cambria Math"/>
            <w:sz w:val="32"/>
            <w:szCs w:val="28"/>
          </w:rPr>
          <m:t>,</m:t>
        </m:r>
      </m:oMath>
      <w:r w:rsidRPr="005C639D">
        <w:rPr>
          <w:sz w:val="28"/>
          <w:szCs w:val="28"/>
          <w:lang w:val="uk-UA"/>
        </w:rPr>
        <w:t xml:space="preserve">                                               </w:t>
      </w:r>
      <w:r w:rsidR="00B843E5">
        <w:rPr>
          <w:sz w:val="28"/>
          <w:szCs w:val="28"/>
          <w:lang w:val="uk-UA"/>
        </w:rPr>
        <w:t xml:space="preserve">      </w:t>
      </w:r>
      <w:r w:rsidRPr="005C639D">
        <w:rPr>
          <w:sz w:val="28"/>
          <w:szCs w:val="28"/>
          <w:lang w:val="uk-UA"/>
        </w:rPr>
        <w:t xml:space="preserve">        </w:t>
      </w:r>
      <w:r>
        <w:rPr>
          <w:sz w:val="28"/>
          <w:szCs w:val="28"/>
          <w:lang w:val="uk-UA"/>
        </w:rPr>
        <w:t xml:space="preserve">                            (2</w:t>
      </w:r>
      <w:r w:rsidRPr="005C639D">
        <w:rPr>
          <w:sz w:val="28"/>
          <w:szCs w:val="28"/>
          <w:lang w:val="uk-UA"/>
        </w:rPr>
        <w:t>.</w:t>
      </w:r>
      <w:r>
        <w:rPr>
          <w:sz w:val="28"/>
          <w:szCs w:val="28"/>
          <w:lang w:val="uk-UA"/>
        </w:rPr>
        <w:t>1</w:t>
      </w:r>
      <w:r w:rsidRPr="005C639D">
        <w:rPr>
          <w:sz w:val="28"/>
          <w:szCs w:val="28"/>
          <w:lang w:val="uk-UA"/>
        </w:rPr>
        <w:t>)</w:t>
      </w:r>
    </w:p>
    <w:p w:rsidR="00BF0CFD" w:rsidRPr="005C639D" w:rsidRDefault="00BF0CFD" w:rsidP="00BF0CFD">
      <w:pPr>
        <w:adjustRightInd w:val="0"/>
        <w:spacing w:line="360" w:lineRule="auto"/>
        <w:ind w:firstLine="708"/>
        <w:jc w:val="both"/>
        <w:rPr>
          <w:sz w:val="28"/>
          <w:szCs w:val="28"/>
        </w:rPr>
      </w:pPr>
      <w:r w:rsidRPr="005C639D">
        <w:rPr>
          <w:sz w:val="28"/>
          <w:szCs w:val="28"/>
        </w:rPr>
        <w:t xml:space="preserve">де </w:t>
      </w:r>
      <w:r w:rsidRPr="005C639D">
        <w:rPr>
          <w:i/>
          <w:iCs/>
          <w:sz w:val="28"/>
          <w:szCs w:val="28"/>
        </w:rPr>
        <w:t xml:space="preserve">R </w:t>
      </w:r>
      <w:r>
        <w:rPr>
          <w:sz w:val="28"/>
          <w:szCs w:val="28"/>
        </w:rPr>
        <w:t>–</w:t>
      </w:r>
      <w:r w:rsidRPr="005C639D">
        <w:rPr>
          <w:sz w:val="28"/>
          <w:szCs w:val="28"/>
        </w:rPr>
        <w:t xml:space="preserve"> інтенсивність розвитку хвороби (бал або відсоток); </w:t>
      </w:r>
    </w:p>
    <w:p w:rsidR="00BF0CFD" w:rsidRPr="00713EB8" w:rsidRDefault="00BF0CFD" w:rsidP="00BF0CFD">
      <w:pPr>
        <w:adjustRightInd w:val="0"/>
        <w:spacing w:line="360" w:lineRule="auto"/>
        <w:ind w:firstLine="708"/>
        <w:jc w:val="both"/>
        <w:rPr>
          <w:spacing w:val="-20"/>
          <w:sz w:val="28"/>
          <w:szCs w:val="28"/>
        </w:rPr>
      </w:pPr>
      <w:r w:rsidRPr="00713EB8">
        <w:rPr>
          <w:spacing w:val="-20"/>
          <w:sz w:val="28"/>
          <w:szCs w:val="28"/>
        </w:rPr>
        <w:t>∑ ( а</w:t>
      </w:r>
      <w:r w:rsidRPr="00713EB8">
        <w:rPr>
          <w:spacing w:val="-20"/>
          <w:sz w:val="28"/>
          <w:szCs w:val="28"/>
          <w:lang w:val="ru-RU"/>
        </w:rPr>
        <w:t xml:space="preserve"> </w:t>
      </w:r>
      <w:r w:rsidRPr="00713EB8">
        <w:rPr>
          <w:spacing w:val="-20"/>
          <w:sz w:val="28"/>
          <w:szCs w:val="28"/>
        </w:rPr>
        <w:t>х</w:t>
      </w:r>
      <w:r w:rsidRPr="00713EB8">
        <w:rPr>
          <w:spacing w:val="-20"/>
          <w:sz w:val="28"/>
          <w:szCs w:val="28"/>
          <w:lang w:val="ru-RU"/>
        </w:rPr>
        <w:t xml:space="preserve"> </w:t>
      </w:r>
      <w:r w:rsidRPr="00713EB8">
        <w:rPr>
          <w:spacing w:val="-20"/>
          <w:sz w:val="28"/>
          <w:szCs w:val="28"/>
        </w:rPr>
        <w:t>b ) – сума добутків кількості рослин на відповідний бал або відсоток ураження;</w:t>
      </w:r>
    </w:p>
    <w:p w:rsidR="00BF0CFD" w:rsidRPr="005C639D" w:rsidRDefault="00BF0CFD" w:rsidP="00BF0CFD">
      <w:pPr>
        <w:adjustRightInd w:val="0"/>
        <w:spacing w:line="360" w:lineRule="auto"/>
        <w:ind w:firstLine="708"/>
        <w:jc w:val="both"/>
        <w:rPr>
          <w:sz w:val="28"/>
          <w:szCs w:val="28"/>
        </w:rPr>
      </w:pPr>
      <w:r w:rsidRPr="005C639D">
        <w:rPr>
          <w:i/>
          <w:iCs/>
          <w:sz w:val="28"/>
          <w:szCs w:val="28"/>
        </w:rPr>
        <w:t xml:space="preserve">К </w:t>
      </w:r>
      <w:r>
        <w:rPr>
          <w:sz w:val="28"/>
          <w:szCs w:val="28"/>
        </w:rPr>
        <w:t>–</w:t>
      </w:r>
      <w:r w:rsidRPr="005C639D">
        <w:rPr>
          <w:sz w:val="28"/>
          <w:szCs w:val="28"/>
        </w:rPr>
        <w:t xml:space="preserve"> найвищий бал шкали обліку;</w:t>
      </w:r>
    </w:p>
    <w:p w:rsidR="00BF0CFD" w:rsidRPr="003D1C73" w:rsidRDefault="00BF0CFD" w:rsidP="00BF0CFD">
      <w:pPr>
        <w:adjustRightInd w:val="0"/>
        <w:spacing w:line="360" w:lineRule="auto"/>
        <w:ind w:firstLine="709"/>
        <w:jc w:val="both"/>
        <w:rPr>
          <w:sz w:val="28"/>
          <w:szCs w:val="28"/>
          <w:lang w:val="ru-RU"/>
        </w:rPr>
      </w:pPr>
      <w:r w:rsidRPr="005C639D">
        <w:rPr>
          <w:i/>
          <w:iCs/>
          <w:sz w:val="28"/>
          <w:szCs w:val="28"/>
        </w:rPr>
        <w:t xml:space="preserve">N </w:t>
      </w:r>
      <w:r>
        <w:rPr>
          <w:sz w:val="28"/>
          <w:szCs w:val="28"/>
        </w:rPr>
        <w:t>–</w:t>
      </w:r>
      <w:r w:rsidRPr="005C639D">
        <w:rPr>
          <w:sz w:val="28"/>
          <w:szCs w:val="28"/>
        </w:rPr>
        <w:t xml:space="preserve"> загальна кількість облікових рослин.</w:t>
      </w:r>
    </w:p>
    <w:p w:rsidR="005F2D52" w:rsidRDefault="00FC2DE8" w:rsidP="00BF0CFD">
      <w:pPr>
        <w:spacing w:line="360" w:lineRule="auto"/>
        <w:ind w:firstLine="708"/>
        <w:jc w:val="both"/>
        <w:rPr>
          <w:b/>
          <w:i/>
          <w:sz w:val="28"/>
          <w:szCs w:val="28"/>
        </w:rPr>
      </w:pPr>
      <w:r>
        <w:rPr>
          <w:b/>
          <w:i/>
          <w:sz w:val="28"/>
          <w:szCs w:val="28"/>
        </w:rPr>
        <w:t>Визначення ефективності</w:t>
      </w:r>
      <w:r w:rsidR="00BF0CFD">
        <w:rPr>
          <w:b/>
          <w:i/>
          <w:sz w:val="28"/>
          <w:szCs w:val="28"/>
        </w:rPr>
        <w:t xml:space="preserve"> </w:t>
      </w:r>
      <w:r w:rsidR="005F2D52">
        <w:rPr>
          <w:b/>
          <w:i/>
          <w:sz w:val="28"/>
          <w:szCs w:val="28"/>
        </w:rPr>
        <w:t>застосування біологічних препаратів у поєднанні з регулятором росту рослин в агроценозах проса посівного вивчали згідно схеми:</w:t>
      </w:r>
    </w:p>
    <w:p w:rsidR="00251F29" w:rsidRDefault="00251F29" w:rsidP="00BF0CFD">
      <w:pPr>
        <w:spacing w:line="360" w:lineRule="auto"/>
        <w:ind w:firstLine="708"/>
        <w:jc w:val="both"/>
        <w:rPr>
          <w:sz w:val="28"/>
          <w:szCs w:val="24"/>
        </w:rPr>
      </w:pPr>
      <w:r w:rsidRPr="003314A9">
        <w:rPr>
          <w:sz w:val="28"/>
          <w:szCs w:val="28"/>
        </w:rPr>
        <w:t>Сорт проса посівного</w:t>
      </w:r>
      <w:r w:rsidRPr="003314A9">
        <w:rPr>
          <w:i/>
          <w:sz w:val="28"/>
          <w:szCs w:val="28"/>
        </w:rPr>
        <w:t xml:space="preserve"> </w:t>
      </w:r>
      <w:r w:rsidR="003314A9" w:rsidRPr="003314A9">
        <w:rPr>
          <w:i/>
          <w:sz w:val="28"/>
          <w:szCs w:val="28"/>
        </w:rPr>
        <w:t>–</w:t>
      </w:r>
      <w:r w:rsidR="003314A9" w:rsidRPr="003314A9">
        <w:rPr>
          <w:sz w:val="28"/>
          <w:szCs w:val="28"/>
        </w:rPr>
        <w:t xml:space="preserve"> </w:t>
      </w:r>
      <w:r>
        <w:rPr>
          <w:sz w:val="28"/>
          <w:szCs w:val="24"/>
        </w:rPr>
        <w:t>Київське 87.</w:t>
      </w:r>
    </w:p>
    <w:p w:rsidR="003314A9" w:rsidRDefault="00251F29" w:rsidP="00BF0CFD">
      <w:pPr>
        <w:spacing w:line="360" w:lineRule="auto"/>
        <w:ind w:firstLine="708"/>
        <w:jc w:val="both"/>
        <w:rPr>
          <w:sz w:val="28"/>
          <w:szCs w:val="24"/>
        </w:rPr>
      </w:pPr>
      <w:r>
        <w:rPr>
          <w:sz w:val="28"/>
          <w:szCs w:val="24"/>
        </w:rPr>
        <w:t>О</w:t>
      </w:r>
      <w:r w:rsidR="003314A9">
        <w:rPr>
          <w:sz w:val="28"/>
          <w:szCs w:val="24"/>
        </w:rPr>
        <w:t>б</w:t>
      </w:r>
      <w:r>
        <w:rPr>
          <w:sz w:val="28"/>
          <w:szCs w:val="24"/>
        </w:rPr>
        <w:t>прискування</w:t>
      </w:r>
      <w:r w:rsidR="003314A9">
        <w:rPr>
          <w:sz w:val="28"/>
          <w:szCs w:val="24"/>
        </w:rPr>
        <w:t xml:space="preserve"> сумішшю регулятора росту рослин з біопрепаратами здійснювали на </w:t>
      </w:r>
      <w:r>
        <w:rPr>
          <w:sz w:val="28"/>
          <w:szCs w:val="24"/>
        </w:rPr>
        <w:t>30-</w:t>
      </w:r>
      <w:r w:rsidR="003314A9">
        <w:rPr>
          <w:sz w:val="28"/>
          <w:szCs w:val="24"/>
        </w:rPr>
        <w:t>ому</w:t>
      </w:r>
      <w:r>
        <w:rPr>
          <w:sz w:val="28"/>
          <w:szCs w:val="24"/>
        </w:rPr>
        <w:t xml:space="preserve"> етап</w:t>
      </w:r>
      <w:r w:rsidR="003314A9">
        <w:rPr>
          <w:sz w:val="28"/>
          <w:szCs w:val="24"/>
        </w:rPr>
        <w:t>і розвитку рослин проса, а повторне біопрепаратами</w:t>
      </w:r>
      <w:r>
        <w:rPr>
          <w:sz w:val="28"/>
          <w:szCs w:val="24"/>
        </w:rPr>
        <w:t xml:space="preserve"> та 60-</w:t>
      </w:r>
      <w:r w:rsidR="003314A9">
        <w:rPr>
          <w:sz w:val="28"/>
          <w:szCs w:val="24"/>
        </w:rPr>
        <w:t>ому</w:t>
      </w:r>
      <w:r>
        <w:rPr>
          <w:sz w:val="28"/>
          <w:szCs w:val="24"/>
        </w:rPr>
        <w:t xml:space="preserve"> етап</w:t>
      </w:r>
      <w:r w:rsidR="003314A9">
        <w:rPr>
          <w:sz w:val="28"/>
          <w:szCs w:val="24"/>
        </w:rPr>
        <w:t>і</w:t>
      </w:r>
      <w:r>
        <w:rPr>
          <w:sz w:val="28"/>
          <w:szCs w:val="24"/>
        </w:rPr>
        <w:t xml:space="preserve"> за шкалою </w:t>
      </w:r>
      <w:r>
        <w:rPr>
          <w:sz w:val="28"/>
          <w:szCs w:val="24"/>
          <w:lang w:val="en-US"/>
        </w:rPr>
        <w:t>BBCH</w:t>
      </w:r>
      <w:r w:rsidR="00CF59A7">
        <w:rPr>
          <w:sz w:val="28"/>
          <w:szCs w:val="24"/>
          <w:lang w:val="ru-RU"/>
        </w:rPr>
        <w:t xml:space="preserve"> </w:t>
      </w:r>
      <w:r w:rsidR="00CF59A7" w:rsidRPr="005C639D">
        <w:rPr>
          <w:sz w:val="28"/>
          <w:szCs w:val="28"/>
        </w:rPr>
        <w:t>[</w:t>
      </w:r>
      <w:r w:rsidR="00CF59A7">
        <w:rPr>
          <w:sz w:val="28"/>
          <w:szCs w:val="28"/>
        </w:rPr>
        <w:t>4</w:t>
      </w:r>
      <w:r w:rsidR="00CF59A7">
        <w:rPr>
          <w:sz w:val="28"/>
          <w:szCs w:val="28"/>
          <w:lang w:val="ru-RU"/>
        </w:rPr>
        <w:t>3</w:t>
      </w:r>
      <w:r w:rsidR="00CF59A7" w:rsidRPr="005C639D">
        <w:rPr>
          <w:sz w:val="28"/>
          <w:szCs w:val="28"/>
        </w:rPr>
        <w:t>]</w:t>
      </w:r>
      <w:r w:rsidR="003314A9">
        <w:rPr>
          <w:sz w:val="28"/>
          <w:szCs w:val="24"/>
        </w:rPr>
        <w:t xml:space="preserve">. </w:t>
      </w:r>
      <w:r w:rsidR="003314A9">
        <w:rPr>
          <w:sz w:val="28"/>
          <w:szCs w:val="28"/>
        </w:rPr>
        <w:t>Об’єм робочого розчину становив 300 л/га.</w:t>
      </w:r>
    </w:p>
    <w:tbl>
      <w:tblPr>
        <w:tblStyle w:val="a5"/>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0"/>
        <w:gridCol w:w="3403"/>
      </w:tblGrid>
      <w:tr w:rsidR="00BF0CFD" w:rsidTr="003314A9">
        <w:trPr>
          <w:trHeight w:val="483"/>
        </w:trPr>
        <w:tc>
          <w:tcPr>
            <w:tcW w:w="6090" w:type="dxa"/>
            <w:vMerge w:val="restart"/>
            <w:vAlign w:val="center"/>
            <w:hideMark/>
          </w:tcPr>
          <w:p w:rsidR="00BF0CFD" w:rsidRDefault="00BF0CFD" w:rsidP="00C7060D">
            <w:pPr>
              <w:spacing w:line="360" w:lineRule="auto"/>
              <w:jc w:val="center"/>
              <w:rPr>
                <w:sz w:val="28"/>
                <w:szCs w:val="24"/>
              </w:rPr>
            </w:pPr>
            <w:r>
              <w:rPr>
                <w:sz w:val="28"/>
                <w:szCs w:val="24"/>
              </w:rPr>
              <w:lastRenderedPageBreak/>
              <w:t>Варіант</w:t>
            </w:r>
          </w:p>
        </w:tc>
        <w:tc>
          <w:tcPr>
            <w:tcW w:w="3403" w:type="dxa"/>
            <w:vMerge w:val="restart"/>
            <w:vAlign w:val="center"/>
            <w:hideMark/>
          </w:tcPr>
          <w:p w:rsidR="00BF0CFD" w:rsidRDefault="00BF0CFD" w:rsidP="00C7060D">
            <w:pPr>
              <w:spacing w:line="360" w:lineRule="auto"/>
              <w:jc w:val="center"/>
              <w:rPr>
                <w:sz w:val="28"/>
                <w:szCs w:val="24"/>
              </w:rPr>
            </w:pPr>
            <w:r>
              <w:rPr>
                <w:sz w:val="28"/>
                <w:szCs w:val="24"/>
              </w:rPr>
              <w:t>Норма витрати</w:t>
            </w:r>
          </w:p>
          <w:p w:rsidR="00BF0CFD" w:rsidRDefault="00BF0CFD" w:rsidP="00C7060D">
            <w:pPr>
              <w:spacing w:line="360" w:lineRule="auto"/>
              <w:jc w:val="center"/>
              <w:rPr>
                <w:sz w:val="28"/>
                <w:szCs w:val="24"/>
              </w:rPr>
            </w:pPr>
            <w:r>
              <w:rPr>
                <w:sz w:val="28"/>
                <w:szCs w:val="24"/>
              </w:rPr>
              <w:t>препарату, л/га</w:t>
            </w:r>
            <w:r w:rsidR="00327E28">
              <w:rPr>
                <w:sz w:val="28"/>
                <w:szCs w:val="24"/>
              </w:rPr>
              <w:t>, кг/га</w:t>
            </w:r>
          </w:p>
        </w:tc>
      </w:tr>
      <w:tr w:rsidR="00BF0CFD" w:rsidTr="003314A9">
        <w:trPr>
          <w:trHeight w:val="543"/>
        </w:trPr>
        <w:tc>
          <w:tcPr>
            <w:tcW w:w="0" w:type="auto"/>
            <w:vMerge/>
            <w:vAlign w:val="center"/>
            <w:hideMark/>
          </w:tcPr>
          <w:p w:rsidR="00BF0CFD" w:rsidRDefault="00BF0CFD" w:rsidP="00C7060D">
            <w:pPr>
              <w:widowControl/>
              <w:autoSpaceDE/>
              <w:autoSpaceDN/>
              <w:spacing w:line="360" w:lineRule="auto"/>
              <w:rPr>
                <w:sz w:val="28"/>
                <w:szCs w:val="24"/>
              </w:rPr>
            </w:pPr>
          </w:p>
        </w:tc>
        <w:tc>
          <w:tcPr>
            <w:tcW w:w="0" w:type="auto"/>
            <w:vMerge/>
            <w:vAlign w:val="center"/>
            <w:hideMark/>
          </w:tcPr>
          <w:p w:rsidR="00BF0CFD" w:rsidRDefault="00BF0CFD" w:rsidP="00C7060D">
            <w:pPr>
              <w:widowControl/>
              <w:autoSpaceDE/>
              <w:autoSpaceDN/>
              <w:spacing w:line="360" w:lineRule="auto"/>
              <w:rPr>
                <w:sz w:val="28"/>
                <w:szCs w:val="24"/>
              </w:rPr>
            </w:pPr>
          </w:p>
        </w:tc>
      </w:tr>
      <w:tr w:rsidR="00BF0CFD" w:rsidTr="003314A9">
        <w:trPr>
          <w:trHeight w:val="165"/>
        </w:trPr>
        <w:tc>
          <w:tcPr>
            <w:tcW w:w="6090" w:type="dxa"/>
            <w:hideMark/>
          </w:tcPr>
          <w:p w:rsidR="00BF0CFD" w:rsidRDefault="00BF0CFD" w:rsidP="00C7060D">
            <w:pPr>
              <w:spacing w:line="360" w:lineRule="auto"/>
              <w:jc w:val="both"/>
              <w:rPr>
                <w:sz w:val="28"/>
                <w:szCs w:val="24"/>
              </w:rPr>
            </w:pPr>
            <w:r>
              <w:rPr>
                <w:sz w:val="28"/>
                <w:szCs w:val="24"/>
              </w:rPr>
              <w:t>Контроль (обробка водою)</w:t>
            </w:r>
          </w:p>
        </w:tc>
        <w:tc>
          <w:tcPr>
            <w:tcW w:w="3403" w:type="dxa"/>
            <w:vAlign w:val="center"/>
            <w:hideMark/>
          </w:tcPr>
          <w:p w:rsidR="00BF0CFD" w:rsidRDefault="00BF0CFD" w:rsidP="00C7060D">
            <w:pPr>
              <w:spacing w:line="360" w:lineRule="auto"/>
              <w:jc w:val="center"/>
              <w:rPr>
                <w:sz w:val="28"/>
                <w:szCs w:val="24"/>
              </w:rPr>
            </w:pPr>
            <w:r>
              <w:rPr>
                <w:sz w:val="28"/>
                <w:szCs w:val="24"/>
              </w:rPr>
              <w:t>–</w:t>
            </w:r>
          </w:p>
        </w:tc>
      </w:tr>
      <w:tr w:rsidR="00BF0CFD" w:rsidTr="003314A9">
        <w:trPr>
          <w:trHeight w:val="421"/>
        </w:trPr>
        <w:tc>
          <w:tcPr>
            <w:tcW w:w="6090" w:type="dxa"/>
            <w:vAlign w:val="center"/>
          </w:tcPr>
          <w:p w:rsidR="00BF0CFD" w:rsidRDefault="005F2D52" w:rsidP="00C7060D">
            <w:pPr>
              <w:spacing w:line="360" w:lineRule="auto"/>
              <w:rPr>
                <w:b/>
                <w:sz w:val="28"/>
                <w:szCs w:val="28"/>
              </w:rPr>
            </w:pPr>
            <w:r>
              <w:rPr>
                <w:sz w:val="28"/>
                <w:szCs w:val="28"/>
              </w:rPr>
              <w:t>Стимпо, в.с.р.</w:t>
            </w:r>
          </w:p>
        </w:tc>
        <w:tc>
          <w:tcPr>
            <w:tcW w:w="3403" w:type="dxa"/>
            <w:vAlign w:val="center"/>
          </w:tcPr>
          <w:p w:rsidR="00BF0CFD" w:rsidRDefault="00BF0CFD" w:rsidP="00C7060D">
            <w:pPr>
              <w:spacing w:line="360" w:lineRule="auto"/>
              <w:jc w:val="center"/>
              <w:rPr>
                <w:b/>
                <w:sz w:val="28"/>
                <w:szCs w:val="28"/>
              </w:rPr>
            </w:pPr>
            <w:r w:rsidRPr="009F3435">
              <w:rPr>
                <w:sz w:val="28"/>
                <w:szCs w:val="28"/>
              </w:rPr>
              <w:t>0,02</w:t>
            </w:r>
          </w:p>
        </w:tc>
      </w:tr>
      <w:tr w:rsidR="00BF0CFD" w:rsidTr="003314A9">
        <w:tc>
          <w:tcPr>
            <w:tcW w:w="6090" w:type="dxa"/>
          </w:tcPr>
          <w:p w:rsidR="00BF0CFD" w:rsidRPr="004072AF" w:rsidRDefault="005F2D52" w:rsidP="00C7060D">
            <w:pPr>
              <w:spacing w:line="360" w:lineRule="auto"/>
              <w:rPr>
                <w:sz w:val="28"/>
                <w:szCs w:val="28"/>
              </w:rPr>
            </w:pPr>
            <w:r>
              <w:rPr>
                <w:sz w:val="28"/>
                <w:szCs w:val="28"/>
              </w:rPr>
              <w:t>Агат-25К, ПА</w:t>
            </w:r>
          </w:p>
        </w:tc>
        <w:tc>
          <w:tcPr>
            <w:tcW w:w="3403" w:type="dxa"/>
          </w:tcPr>
          <w:p w:rsidR="00BF0CFD" w:rsidRPr="004072AF" w:rsidRDefault="005F2D52" w:rsidP="00C7060D">
            <w:pPr>
              <w:spacing w:line="360" w:lineRule="auto"/>
              <w:jc w:val="center"/>
              <w:rPr>
                <w:sz w:val="28"/>
                <w:szCs w:val="28"/>
              </w:rPr>
            </w:pPr>
            <w:r>
              <w:rPr>
                <w:sz w:val="28"/>
                <w:szCs w:val="28"/>
              </w:rPr>
              <w:t>0,03</w:t>
            </w:r>
          </w:p>
        </w:tc>
      </w:tr>
      <w:tr w:rsidR="00BF0CFD" w:rsidTr="003314A9">
        <w:tc>
          <w:tcPr>
            <w:tcW w:w="6090" w:type="dxa"/>
          </w:tcPr>
          <w:p w:rsidR="00BF0CFD" w:rsidRPr="004072AF" w:rsidRDefault="005F2D52" w:rsidP="00C7060D">
            <w:pPr>
              <w:spacing w:line="360" w:lineRule="auto"/>
              <w:rPr>
                <w:sz w:val="28"/>
                <w:szCs w:val="28"/>
              </w:rPr>
            </w:pPr>
            <w:r>
              <w:rPr>
                <w:sz w:val="28"/>
                <w:szCs w:val="28"/>
              </w:rPr>
              <w:t>Гуапсин, р.</w:t>
            </w:r>
          </w:p>
        </w:tc>
        <w:tc>
          <w:tcPr>
            <w:tcW w:w="3403" w:type="dxa"/>
          </w:tcPr>
          <w:p w:rsidR="00BF0CFD" w:rsidRPr="004072AF" w:rsidRDefault="005F2D52" w:rsidP="00C7060D">
            <w:pPr>
              <w:spacing w:line="360" w:lineRule="auto"/>
              <w:jc w:val="center"/>
              <w:rPr>
                <w:sz w:val="28"/>
                <w:szCs w:val="28"/>
              </w:rPr>
            </w:pPr>
            <w:r>
              <w:rPr>
                <w:sz w:val="28"/>
                <w:szCs w:val="28"/>
              </w:rPr>
              <w:t>6,0</w:t>
            </w:r>
          </w:p>
        </w:tc>
      </w:tr>
      <w:tr w:rsidR="00BF0CFD" w:rsidTr="003314A9">
        <w:trPr>
          <w:trHeight w:val="270"/>
        </w:trPr>
        <w:tc>
          <w:tcPr>
            <w:tcW w:w="6090" w:type="dxa"/>
          </w:tcPr>
          <w:p w:rsidR="00BF0CFD" w:rsidRPr="004072AF" w:rsidRDefault="005F2D52" w:rsidP="00C7060D">
            <w:pPr>
              <w:spacing w:line="360" w:lineRule="auto"/>
              <w:rPr>
                <w:sz w:val="28"/>
                <w:szCs w:val="28"/>
              </w:rPr>
            </w:pPr>
            <w:r>
              <w:rPr>
                <w:sz w:val="28"/>
                <w:szCs w:val="28"/>
              </w:rPr>
              <w:t>Екостерн, р.</w:t>
            </w:r>
          </w:p>
        </w:tc>
        <w:tc>
          <w:tcPr>
            <w:tcW w:w="3403" w:type="dxa"/>
          </w:tcPr>
          <w:p w:rsidR="00BF0CFD" w:rsidRPr="004072AF" w:rsidRDefault="005F2D52" w:rsidP="00C7060D">
            <w:pPr>
              <w:spacing w:line="360" w:lineRule="auto"/>
              <w:jc w:val="center"/>
              <w:rPr>
                <w:sz w:val="28"/>
                <w:szCs w:val="28"/>
              </w:rPr>
            </w:pPr>
            <w:r>
              <w:rPr>
                <w:sz w:val="28"/>
                <w:szCs w:val="28"/>
              </w:rPr>
              <w:t>2,5</w:t>
            </w:r>
          </w:p>
        </w:tc>
      </w:tr>
      <w:tr w:rsidR="00BF0CFD" w:rsidTr="003314A9">
        <w:trPr>
          <w:trHeight w:val="157"/>
        </w:trPr>
        <w:tc>
          <w:tcPr>
            <w:tcW w:w="6090" w:type="dxa"/>
          </w:tcPr>
          <w:p w:rsidR="00BF0CFD" w:rsidRDefault="005F2D52" w:rsidP="00C7060D">
            <w:pPr>
              <w:spacing w:line="360" w:lineRule="auto"/>
              <w:rPr>
                <w:b/>
                <w:sz w:val="28"/>
                <w:szCs w:val="28"/>
              </w:rPr>
            </w:pPr>
            <w:r>
              <w:rPr>
                <w:sz w:val="28"/>
                <w:szCs w:val="28"/>
              </w:rPr>
              <w:t>Агат-25К, ПА + Стимпо, в.с.р.</w:t>
            </w:r>
          </w:p>
        </w:tc>
        <w:tc>
          <w:tcPr>
            <w:tcW w:w="3403" w:type="dxa"/>
          </w:tcPr>
          <w:p w:rsidR="00BF0CFD" w:rsidRPr="004072AF" w:rsidRDefault="00C7060D" w:rsidP="00C7060D">
            <w:pPr>
              <w:spacing w:line="360" w:lineRule="auto"/>
              <w:jc w:val="center"/>
              <w:rPr>
                <w:sz w:val="28"/>
                <w:szCs w:val="28"/>
              </w:rPr>
            </w:pPr>
            <w:r>
              <w:rPr>
                <w:sz w:val="28"/>
                <w:szCs w:val="28"/>
              </w:rPr>
              <w:t>0,03 + 0,02</w:t>
            </w:r>
          </w:p>
        </w:tc>
      </w:tr>
      <w:tr w:rsidR="00BF0CFD" w:rsidTr="003314A9">
        <w:trPr>
          <w:trHeight w:val="105"/>
        </w:trPr>
        <w:tc>
          <w:tcPr>
            <w:tcW w:w="6090" w:type="dxa"/>
          </w:tcPr>
          <w:p w:rsidR="00BF0CFD" w:rsidRDefault="005F2D52" w:rsidP="00C7060D">
            <w:pPr>
              <w:spacing w:line="360" w:lineRule="auto"/>
              <w:rPr>
                <w:b/>
                <w:sz w:val="28"/>
                <w:szCs w:val="28"/>
              </w:rPr>
            </w:pPr>
            <w:r>
              <w:rPr>
                <w:sz w:val="28"/>
                <w:szCs w:val="28"/>
              </w:rPr>
              <w:t xml:space="preserve">Гуапсин, р. + </w:t>
            </w:r>
            <w:r w:rsidR="00C7060D">
              <w:rPr>
                <w:sz w:val="28"/>
                <w:szCs w:val="28"/>
              </w:rPr>
              <w:t>Стимпо, в.с.р.</w:t>
            </w:r>
          </w:p>
        </w:tc>
        <w:tc>
          <w:tcPr>
            <w:tcW w:w="3403" w:type="dxa"/>
          </w:tcPr>
          <w:p w:rsidR="00BF0CFD" w:rsidRPr="004072AF" w:rsidRDefault="00C7060D" w:rsidP="00C7060D">
            <w:pPr>
              <w:spacing w:line="360" w:lineRule="auto"/>
              <w:jc w:val="center"/>
              <w:rPr>
                <w:sz w:val="28"/>
                <w:szCs w:val="28"/>
              </w:rPr>
            </w:pPr>
            <w:r>
              <w:rPr>
                <w:sz w:val="28"/>
                <w:szCs w:val="28"/>
              </w:rPr>
              <w:t>6,0 + 0,02</w:t>
            </w:r>
          </w:p>
        </w:tc>
      </w:tr>
      <w:tr w:rsidR="00BF0CFD" w:rsidTr="003314A9">
        <w:trPr>
          <w:trHeight w:val="142"/>
        </w:trPr>
        <w:tc>
          <w:tcPr>
            <w:tcW w:w="6090" w:type="dxa"/>
          </w:tcPr>
          <w:p w:rsidR="00BF0CFD" w:rsidRDefault="00C7060D" w:rsidP="00C7060D">
            <w:pPr>
              <w:spacing w:line="360" w:lineRule="auto"/>
              <w:rPr>
                <w:b/>
                <w:sz w:val="28"/>
                <w:szCs w:val="28"/>
              </w:rPr>
            </w:pPr>
            <w:r>
              <w:rPr>
                <w:sz w:val="28"/>
                <w:szCs w:val="28"/>
              </w:rPr>
              <w:t>Екостерн, р. + Стимпо, в.с.р.</w:t>
            </w:r>
          </w:p>
        </w:tc>
        <w:tc>
          <w:tcPr>
            <w:tcW w:w="3403" w:type="dxa"/>
          </w:tcPr>
          <w:p w:rsidR="00BF0CFD" w:rsidRPr="004072AF" w:rsidRDefault="00C7060D" w:rsidP="00C7060D">
            <w:pPr>
              <w:spacing w:line="360" w:lineRule="auto"/>
              <w:jc w:val="center"/>
              <w:rPr>
                <w:sz w:val="28"/>
                <w:szCs w:val="28"/>
              </w:rPr>
            </w:pPr>
            <w:r>
              <w:rPr>
                <w:sz w:val="28"/>
                <w:szCs w:val="28"/>
              </w:rPr>
              <w:t>2,5 + 0,02</w:t>
            </w:r>
          </w:p>
        </w:tc>
      </w:tr>
    </w:tbl>
    <w:p w:rsidR="00BF0CFD" w:rsidRDefault="00BF0CFD" w:rsidP="00BF0CFD">
      <w:pPr>
        <w:spacing w:line="360" w:lineRule="auto"/>
        <w:ind w:firstLine="708"/>
        <w:jc w:val="both"/>
        <w:rPr>
          <w:sz w:val="28"/>
          <w:szCs w:val="28"/>
        </w:rPr>
      </w:pPr>
    </w:p>
    <w:p w:rsidR="009517CB" w:rsidRDefault="009517CB" w:rsidP="00BF0CFD">
      <w:pPr>
        <w:spacing w:line="360" w:lineRule="auto"/>
        <w:ind w:firstLine="708"/>
        <w:jc w:val="both"/>
        <w:rPr>
          <w:sz w:val="28"/>
          <w:szCs w:val="28"/>
        </w:rPr>
      </w:pPr>
      <w:r>
        <w:rPr>
          <w:sz w:val="28"/>
          <w:szCs w:val="28"/>
        </w:rPr>
        <w:t xml:space="preserve">Розмір дослідних ділянок становив </w:t>
      </w:r>
      <w:r w:rsidRPr="00BC5D6E">
        <w:rPr>
          <w:sz w:val="28"/>
          <w:szCs w:val="28"/>
        </w:rPr>
        <w:t>10 м</w:t>
      </w:r>
      <w:r w:rsidRPr="00B622F1">
        <w:rPr>
          <w:position w:val="6"/>
          <w:sz w:val="20"/>
          <w:szCs w:val="20"/>
        </w:rPr>
        <w:t>2</w:t>
      </w:r>
      <w:r>
        <w:rPr>
          <w:sz w:val="28"/>
          <w:szCs w:val="28"/>
        </w:rPr>
        <w:t>, чотирикратна повторність. Варіанти у досліді були розміщені рендомізовано.</w:t>
      </w:r>
    </w:p>
    <w:p w:rsidR="00F92440" w:rsidRDefault="00F92440" w:rsidP="00BF0CFD">
      <w:pPr>
        <w:spacing w:line="360" w:lineRule="auto"/>
        <w:ind w:firstLine="708"/>
        <w:jc w:val="both"/>
        <w:rPr>
          <w:sz w:val="28"/>
          <w:szCs w:val="28"/>
        </w:rPr>
      </w:pPr>
      <w:r>
        <w:rPr>
          <w:sz w:val="28"/>
          <w:szCs w:val="28"/>
        </w:rPr>
        <w:t xml:space="preserve">Завершальним етапом було збирання врожаю (використовували комбайн </w:t>
      </w:r>
      <w:r w:rsidRPr="00F04818">
        <w:rPr>
          <w:sz w:val="28"/>
          <w:szCs w:val="28"/>
        </w:rPr>
        <w:t>SAMPO-500</w:t>
      </w:r>
      <w:r>
        <w:rPr>
          <w:sz w:val="28"/>
          <w:szCs w:val="28"/>
        </w:rPr>
        <w:t xml:space="preserve">) та проведення його обліку за вологості 14 %. Формували снопи по 100 рослин із кожного повторення для проведення </w:t>
      </w:r>
      <w:r w:rsidR="00F43D79">
        <w:rPr>
          <w:sz w:val="28"/>
          <w:szCs w:val="28"/>
        </w:rPr>
        <w:t>лабораторних досліджень.</w:t>
      </w:r>
    </w:p>
    <w:p w:rsidR="00BF0CFD" w:rsidRPr="00C10D0D" w:rsidRDefault="00BF0CFD" w:rsidP="00BF0CFD">
      <w:pPr>
        <w:pStyle w:val="a7"/>
        <w:spacing w:line="360" w:lineRule="auto"/>
        <w:ind w:left="0" w:firstLine="708"/>
        <w:jc w:val="both"/>
        <w:rPr>
          <w:sz w:val="28"/>
          <w:szCs w:val="28"/>
        </w:rPr>
      </w:pPr>
      <w:r>
        <w:rPr>
          <w:b/>
          <w:i/>
          <w:sz w:val="28"/>
          <w:szCs w:val="28"/>
        </w:rPr>
        <w:t xml:space="preserve">Технічну ефективність </w:t>
      </w:r>
      <w:r w:rsidRPr="00C10D0D">
        <w:rPr>
          <w:sz w:val="28"/>
          <w:szCs w:val="28"/>
        </w:rPr>
        <w:t xml:space="preserve">біологічних препаратів </w:t>
      </w:r>
      <w:r w:rsidR="00F43D79">
        <w:rPr>
          <w:sz w:val="28"/>
          <w:szCs w:val="28"/>
        </w:rPr>
        <w:t>визначали користуючись</w:t>
      </w:r>
      <w:r w:rsidRPr="00C10D0D">
        <w:rPr>
          <w:sz w:val="28"/>
          <w:szCs w:val="28"/>
        </w:rPr>
        <w:t xml:space="preserve"> формулою</w:t>
      </w:r>
      <w:r>
        <w:rPr>
          <w:sz w:val="28"/>
          <w:szCs w:val="28"/>
        </w:rPr>
        <w:t xml:space="preserve"> 2.2</w:t>
      </w:r>
      <w:r w:rsidR="00CF59A7">
        <w:rPr>
          <w:sz w:val="28"/>
          <w:szCs w:val="28"/>
          <w:lang w:val="ru-RU"/>
        </w:rPr>
        <w:t xml:space="preserve"> </w:t>
      </w:r>
      <w:r w:rsidR="00CF59A7" w:rsidRPr="005C639D">
        <w:rPr>
          <w:sz w:val="28"/>
          <w:szCs w:val="28"/>
        </w:rPr>
        <w:t>[</w:t>
      </w:r>
      <w:r w:rsidR="00CF59A7">
        <w:rPr>
          <w:sz w:val="28"/>
          <w:szCs w:val="28"/>
        </w:rPr>
        <w:t>42</w:t>
      </w:r>
      <w:r w:rsidR="00CF59A7" w:rsidRPr="005C639D">
        <w:rPr>
          <w:sz w:val="28"/>
          <w:szCs w:val="28"/>
        </w:rPr>
        <w:t>]</w:t>
      </w:r>
      <w:r>
        <w:rPr>
          <w:sz w:val="28"/>
          <w:szCs w:val="28"/>
        </w:rPr>
        <w:t>:</w:t>
      </w:r>
    </w:p>
    <w:p w:rsidR="00BF0CFD" w:rsidRDefault="00BF0CFD" w:rsidP="00BF0CFD">
      <w:pPr>
        <w:pStyle w:val="a7"/>
        <w:spacing w:line="360" w:lineRule="auto"/>
        <w:ind w:left="0" w:firstLine="708"/>
        <w:jc w:val="both"/>
        <w:rPr>
          <w:sz w:val="28"/>
          <w:szCs w:val="28"/>
        </w:rPr>
      </w:pPr>
      <w:r>
        <w:rPr>
          <w:sz w:val="28"/>
          <w:szCs w:val="28"/>
        </w:rPr>
        <w:t>Е</w:t>
      </w:r>
      <w:r>
        <w:rPr>
          <w:position w:val="-6"/>
          <w:sz w:val="28"/>
          <w:szCs w:val="28"/>
        </w:rPr>
        <w:t>д</w:t>
      </w:r>
      <w:r>
        <w:rPr>
          <w:sz w:val="28"/>
          <w:szCs w:val="28"/>
        </w:rPr>
        <w:t>=</w:t>
      </w:r>
      <m:oMath>
        <m:f>
          <m:fPr>
            <m:ctrlPr>
              <w:rPr>
                <w:rFonts w:ascii="Cambria Math" w:hAnsi="Cambria Math"/>
                <w:sz w:val="32"/>
                <w:szCs w:val="32"/>
                <w14:ligatures w14:val="all"/>
              </w:rPr>
            </m:ctrlPr>
          </m:fPr>
          <m:num>
            <m:r>
              <m:rPr>
                <m:sty m:val="p"/>
              </m:rPr>
              <w:rPr>
                <w:rFonts w:ascii="Cambria Math" w:hAnsi="Cambria Math"/>
                <w:sz w:val="32"/>
                <w:szCs w:val="32"/>
                <w14:ligatures w14:val="all"/>
              </w:rPr>
              <m:t>100(Р</m:t>
            </m:r>
            <m:r>
              <m:rPr>
                <m:sty m:val="p"/>
              </m:rPr>
              <w:rPr>
                <w:rFonts w:ascii="Cambria Math" w:hAnsi="Cambria Math"/>
                <w:position w:val="-6"/>
                <w:sz w:val="32"/>
                <w:szCs w:val="32"/>
                <w14:ligatures w14:val="all"/>
              </w:rPr>
              <m:t>к</m:t>
            </m:r>
            <m:r>
              <m:rPr>
                <m:sty m:val="p"/>
              </m:rPr>
              <w:rPr>
                <w:rFonts w:ascii="Cambria Math" w:hAnsi="Cambria Math"/>
                <w:sz w:val="32"/>
                <w:szCs w:val="32"/>
                <w14:ligatures w14:val="all"/>
              </w:rPr>
              <m:t>-Р</m:t>
            </m:r>
            <m:r>
              <m:rPr>
                <m:sty m:val="p"/>
              </m:rPr>
              <w:rPr>
                <w:rFonts w:ascii="Cambria Math" w:hAnsi="Cambria Math"/>
                <w:position w:val="-6"/>
                <w:sz w:val="32"/>
                <w:szCs w:val="32"/>
                <w14:ligatures w14:val="all"/>
              </w:rPr>
              <m:t>д</m:t>
            </m:r>
            <m:r>
              <m:rPr>
                <m:sty m:val="p"/>
              </m:rPr>
              <w:rPr>
                <w:rFonts w:ascii="Cambria Math" w:hAnsi="Cambria Math"/>
                <w:sz w:val="32"/>
                <w:szCs w:val="32"/>
                <w14:ligatures w14:val="all"/>
              </w:rPr>
              <m:t>)</m:t>
            </m:r>
          </m:num>
          <m:den>
            <m:r>
              <m:rPr>
                <m:sty m:val="p"/>
              </m:rPr>
              <w:rPr>
                <w:rFonts w:ascii="Cambria Math" w:hAnsi="Cambria Math"/>
                <w:sz w:val="32"/>
                <w:szCs w:val="32"/>
                <w14:ligatures w14:val="all"/>
              </w:rPr>
              <m:t>Р</m:t>
            </m:r>
            <m:r>
              <m:rPr>
                <m:sty m:val="p"/>
              </m:rPr>
              <w:rPr>
                <w:rFonts w:ascii="Cambria Math" w:hAnsi="Cambria Math"/>
                <w:position w:val="-6"/>
                <w:sz w:val="32"/>
                <w:szCs w:val="32"/>
                <w14:ligatures w14:val="all"/>
              </w:rPr>
              <m:t>к</m:t>
            </m:r>
          </m:den>
        </m:f>
      </m:oMath>
      <w:r>
        <w:rPr>
          <w:rFonts w:eastAsiaTheme="minorEastAsia"/>
          <w:sz w:val="32"/>
          <w:szCs w:val="32"/>
          <w14:ligatures w14:val="all"/>
        </w:rPr>
        <w:t>,</w:t>
      </w:r>
      <w:r>
        <w:rPr>
          <w:sz w:val="28"/>
          <w:szCs w:val="28"/>
        </w:rPr>
        <w:t xml:space="preserve">                                               </w:t>
      </w:r>
      <w:r w:rsidR="002D73FB">
        <w:rPr>
          <w:sz w:val="28"/>
          <w:szCs w:val="28"/>
        </w:rPr>
        <w:t xml:space="preserve">            </w:t>
      </w:r>
      <w:r>
        <w:rPr>
          <w:sz w:val="28"/>
          <w:szCs w:val="28"/>
        </w:rPr>
        <w:t xml:space="preserve">                                       (2.2)</w:t>
      </w:r>
    </w:p>
    <w:p w:rsidR="00BF0CFD" w:rsidRDefault="00BF0CFD" w:rsidP="00BF0CFD">
      <w:pPr>
        <w:pStyle w:val="a6"/>
        <w:spacing w:before="0" w:beforeAutospacing="0" w:after="0" w:afterAutospacing="0" w:line="360" w:lineRule="auto"/>
        <w:ind w:firstLine="708"/>
        <w:jc w:val="both"/>
        <w:rPr>
          <w:position w:val="-6"/>
          <w:lang w:val="uk-UA"/>
        </w:rPr>
      </w:pPr>
      <w:r>
        <w:rPr>
          <w:sz w:val="28"/>
          <w:szCs w:val="28"/>
          <w:lang w:val="uk-UA"/>
        </w:rPr>
        <w:t>де, Р</w:t>
      </w:r>
      <w:r>
        <w:rPr>
          <w:position w:val="-6"/>
          <w:lang w:val="uk-UA"/>
        </w:rPr>
        <w:t xml:space="preserve">к </w:t>
      </w:r>
      <w:r>
        <w:rPr>
          <w:position w:val="-6"/>
          <w:sz w:val="28"/>
          <w:lang w:val="uk-UA"/>
        </w:rPr>
        <w:t>– показник розвитку хвороби в контролі;</w:t>
      </w:r>
    </w:p>
    <w:p w:rsidR="00BF0CFD" w:rsidRPr="00C10D0D" w:rsidRDefault="00BF0CFD" w:rsidP="00BF0CFD">
      <w:pPr>
        <w:pStyle w:val="a6"/>
        <w:spacing w:before="0" w:beforeAutospacing="0" w:after="0" w:afterAutospacing="0" w:line="360" w:lineRule="auto"/>
        <w:ind w:firstLine="708"/>
        <w:jc w:val="both"/>
        <w:rPr>
          <w:sz w:val="28"/>
          <w:szCs w:val="28"/>
          <w:lang w:val="uk-UA"/>
        </w:rPr>
      </w:pPr>
      <w:r>
        <w:rPr>
          <w:sz w:val="28"/>
          <w:szCs w:val="28"/>
          <w:lang w:val="uk-UA"/>
        </w:rPr>
        <w:t>Р</w:t>
      </w:r>
      <w:r>
        <w:rPr>
          <w:position w:val="-6"/>
          <w:lang w:val="uk-UA"/>
        </w:rPr>
        <w:t xml:space="preserve">д </w:t>
      </w:r>
      <w:r>
        <w:rPr>
          <w:sz w:val="28"/>
          <w:szCs w:val="28"/>
          <w:lang w:val="uk-UA"/>
        </w:rPr>
        <w:t>–</w:t>
      </w:r>
      <w:r>
        <w:rPr>
          <w:position w:val="-6"/>
          <w:lang w:val="uk-UA"/>
        </w:rPr>
        <w:t xml:space="preserve"> </w:t>
      </w:r>
      <w:r>
        <w:rPr>
          <w:position w:val="-6"/>
          <w:sz w:val="28"/>
          <w:lang w:val="uk-UA"/>
        </w:rPr>
        <w:t>показник розвитку хвороби в дослідному варіанті.</w:t>
      </w:r>
    </w:p>
    <w:p w:rsidR="00BF0CFD" w:rsidRPr="00F43A5D" w:rsidRDefault="00173E88" w:rsidP="00BF0CFD">
      <w:pPr>
        <w:spacing w:line="360" w:lineRule="auto"/>
        <w:ind w:firstLine="709"/>
        <w:jc w:val="both"/>
        <w:rPr>
          <w:sz w:val="28"/>
          <w:szCs w:val="28"/>
        </w:rPr>
      </w:pPr>
      <w:r>
        <w:rPr>
          <w:sz w:val="28"/>
          <w:szCs w:val="28"/>
        </w:rPr>
        <w:t>Розрахунки економічної ефективності</w:t>
      </w:r>
      <w:r w:rsidR="00BF0CFD" w:rsidRPr="00F43A5D">
        <w:rPr>
          <w:sz w:val="28"/>
          <w:szCs w:val="28"/>
        </w:rPr>
        <w:t xml:space="preserve"> </w:t>
      </w:r>
      <w:r>
        <w:rPr>
          <w:sz w:val="28"/>
          <w:szCs w:val="28"/>
        </w:rPr>
        <w:t>досліджуваних елементів було здійснено</w:t>
      </w:r>
      <w:r w:rsidR="002D73FB">
        <w:rPr>
          <w:sz w:val="28"/>
          <w:szCs w:val="28"/>
        </w:rPr>
        <w:t xml:space="preserve"> згідно прийнятих методик з врахуванням показників збереженого врожаю, а також витрат на проведення експерименту </w:t>
      </w:r>
      <w:r w:rsidR="00BF0CFD" w:rsidRPr="00F43A5D">
        <w:rPr>
          <w:sz w:val="28"/>
          <w:szCs w:val="28"/>
        </w:rPr>
        <w:t>[</w:t>
      </w:r>
      <w:r w:rsidR="00CF59A7">
        <w:rPr>
          <w:sz w:val="28"/>
          <w:szCs w:val="28"/>
          <w:lang w:val="ru-RU"/>
        </w:rPr>
        <w:t>45</w:t>
      </w:r>
      <w:r w:rsidR="00BF0CFD" w:rsidRPr="00F43A5D">
        <w:rPr>
          <w:sz w:val="28"/>
          <w:szCs w:val="28"/>
        </w:rPr>
        <w:t>].</w:t>
      </w:r>
    </w:p>
    <w:p w:rsidR="00D57CBA" w:rsidRDefault="00D57CBA">
      <w:pPr>
        <w:widowControl/>
        <w:autoSpaceDE/>
        <w:autoSpaceDN/>
        <w:spacing w:after="160" w:line="259" w:lineRule="auto"/>
        <w:rPr>
          <w:sz w:val="28"/>
        </w:rPr>
      </w:pPr>
      <w:r>
        <w:rPr>
          <w:sz w:val="28"/>
        </w:rPr>
        <w:br w:type="page"/>
      </w:r>
    </w:p>
    <w:p w:rsidR="002A41E9" w:rsidRDefault="002A41E9" w:rsidP="002A41E9">
      <w:pPr>
        <w:widowControl/>
        <w:autoSpaceDE/>
        <w:spacing w:line="276" w:lineRule="auto"/>
        <w:jc w:val="center"/>
        <w:rPr>
          <w:b/>
          <w:sz w:val="28"/>
          <w:szCs w:val="28"/>
        </w:rPr>
      </w:pPr>
      <w:r>
        <w:rPr>
          <w:b/>
          <w:sz w:val="28"/>
          <w:szCs w:val="28"/>
        </w:rPr>
        <w:lastRenderedPageBreak/>
        <w:t>РОЗДІЛ 3</w:t>
      </w:r>
    </w:p>
    <w:p w:rsidR="002A41E9" w:rsidRDefault="00242B1B" w:rsidP="002A41E9">
      <w:pPr>
        <w:spacing w:line="360" w:lineRule="auto"/>
        <w:jc w:val="center"/>
        <w:rPr>
          <w:b/>
          <w:sz w:val="28"/>
          <w:szCs w:val="28"/>
        </w:rPr>
      </w:pPr>
      <w:r>
        <w:rPr>
          <w:b/>
          <w:sz w:val="28"/>
          <w:szCs w:val="28"/>
        </w:rPr>
        <w:t>ЕКСПЕРИМЕНТАЛЬНА ЧАСТИНА</w:t>
      </w:r>
    </w:p>
    <w:p w:rsidR="002A41E9" w:rsidRPr="001320E8" w:rsidRDefault="002A41E9" w:rsidP="00242B1B">
      <w:pPr>
        <w:spacing w:line="360" w:lineRule="auto"/>
        <w:ind w:firstLine="709"/>
        <w:rPr>
          <w:b/>
        </w:rPr>
      </w:pPr>
      <w:r w:rsidRPr="009D6E63">
        <w:rPr>
          <w:b/>
          <w:sz w:val="28"/>
          <w:szCs w:val="28"/>
        </w:rPr>
        <w:t xml:space="preserve">3.1. Динаміка розвитку </w:t>
      </w:r>
      <w:r w:rsidR="001320E8">
        <w:rPr>
          <w:b/>
          <w:sz w:val="28"/>
          <w:szCs w:val="28"/>
        </w:rPr>
        <w:t>бурої плямистості</w:t>
      </w:r>
    </w:p>
    <w:p w:rsidR="00EF7C51" w:rsidRDefault="00EF7C51" w:rsidP="00242B1B">
      <w:pPr>
        <w:spacing w:line="360" w:lineRule="auto"/>
        <w:ind w:firstLine="709"/>
        <w:jc w:val="both"/>
        <w:rPr>
          <w:sz w:val="28"/>
          <w:szCs w:val="28"/>
        </w:rPr>
      </w:pPr>
      <w:r>
        <w:rPr>
          <w:sz w:val="28"/>
          <w:szCs w:val="28"/>
        </w:rPr>
        <w:t>Збудником б</w:t>
      </w:r>
      <w:r w:rsidR="002A41E9" w:rsidRPr="007B1228">
        <w:rPr>
          <w:sz w:val="28"/>
          <w:szCs w:val="28"/>
        </w:rPr>
        <w:t>ур</w:t>
      </w:r>
      <w:r>
        <w:rPr>
          <w:sz w:val="28"/>
          <w:szCs w:val="28"/>
        </w:rPr>
        <w:t>ої</w:t>
      </w:r>
      <w:r w:rsidR="002A41E9" w:rsidRPr="007B1228">
        <w:rPr>
          <w:sz w:val="28"/>
          <w:szCs w:val="28"/>
        </w:rPr>
        <w:t xml:space="preserve"> плямистіст</w:t>
      </w:r>
      <w:r>
        <w:rPr>
          <w:sz w:val="28"/>
          <w:szCs w:val="28"/>
        </w:rPr>
        <w:t>і, або гельмінтоспоріозу</w:t>
      </w:r>
      <w:r w:rsidR="002A41E9" w:rsidRPr="007B1228">
        <w:rPr>
          <w:sz w:val="28"/>
          <w:szCs w:val="28"/>
        </w:rPr>
        <w:t xml:space="preserve"> проса посівного </w:t>
      </w:r>
      <w:r>
        <w:rPr>
          <w:sz w:val="28"/>
          <w:szCs w:val="28"/>
        </w:rPr>
        <w:t xml:space="preserve">є гриб </w:t>
      </w:r>
      <w:r w:rsidR="002A41E9" w:rsidRPr="007B1228">
        <w:rPr>
          <w:i/>
          <w:sz w:val="28"/>
          <w:szCs w:val="28"/>
        </w:rPr>
        <w:t>Bipolaris panici-miliacei</w:t>
      </w:r>
      <w:r w:rsidR="002A41E9" w:rsidRPr="007B1228">
        <w:rPr>
          <w:sz w:val="28"/>
          <w:szCs w:val="28"/>
        </w:rPr>
        <w:t xml:space="preserve"> (Y. Nisik.) Shoemaker. </w:t>
      </w:r>
      <w:r w:rsidR="00242B1B">
        <w:rPr>
          <w:sz w:val="28"/>
          <w:szCs w:val="28"/>
        </w:rPr>
        <w:t xml:space="preserve">Збудник </w:t>
      </w:r>
      <w:r w:rsidR="00242B1B" w:rsidRPr="00242B1B">
        <w:rPr>
          <w:sz w:val="28"/>
          <w:szCs w:val="28"/>
        </w:rPr>
        <w:t xml:space="preserve">здатний розвиватися в широкому діапазоні температур від +5°С до +40°С. </w:t>
      </w:r>
      <w:r w:rsidR="00242B1B">
        <w:rPr>
          <w:sz w:val="28"/>
          <w:szCs w:val="28"/>
        </w:rPr>
        <w:t>Спори</w:t>
      </w:r>
      <w:r w:rsidR="00242B1B" w:rsidRPr="00242B1B">
        <w:rPr>
          <w:sz w:val="28"/>
          <w:szCs w:val="28"/>
        </w:rPr>
        <w:t xml:space="preserve"> роду Helminthosporium можуть витримувати серйозне зниження температур </w:t>
      </w:r>
      <w:r w:rsidR="00242B1B">
        <w:rPr>
          <w:sz w:val="28"/>
          <w:szCs w:val="28"/>
        </w:rPr>
        <w:t>–</w:t>
      </w:r>
      <w:r w:rsidR="00242B1B" w:rsidRPr="00242B1B">
        <w:rPr>
          <w:sz w:val="28"/>
          <w:szCs w:val="28"/>
        </w:rPr>
        <w:t xml:space="preserve"> до </w:t>
      </w:r>
      <w:r w:rsidR="00242B1B">
        <w:rPr>
          <w:sz w:val="28"/>
          <w:szCs w:val="28"/>
        </w:rPr>
        <w:t>–</w:t>
      </w:r>
      <w:r w:rsidR="00242B1B" w:rsidRPr="00242B1B">
        <w:rPr>
          <w:sz w:val="28"/>
          <w:szCs w:val="28"/>
        </w:rPr>
        <w:t>40°</w:t>
      </w:r>
      <w:r w:rsidR="00242B1B">
        <w:rPr>
          <w:sz w:val="28"/>
          <w:szCs w:val="28"/>
        </w:rPr>
        <w:t>С</w:t>
      </w:r>
      <w:r w:rsidR="00242B1B" w:rsidRPr="00242B1B">
        <w:rPr>
          <w:sz w:val="28"/>
          <w:szCs w:val="28"/>
        </w:rPr>
        <w:t xml:space="preserve"> залишатися життєздатними </w:t>
      </w:r>
      <w:r w:rsidR="00242B1B">
        <w:rPr>
          <w:sz w:val="28"/>
          <w:szCs w:val="28"/>
        </w:rPr>
        <w:t>упродовж</w:t>
      </w:r>
      <w:r w:rsidR="00242B1B" w:rsidRPr="00242B1B">
        <w:rPr>
          <w:sz w:val="28"/>
          <w:szCs w:val="28"/>
        </w:rPr>
        <w:t xml:space="preserve"> багатьох місяців. Для проростання спор та здійснення процесу зараження, крім відповідних температурних умов, необхідна наявність краплинної вологи. Тому хвороба активно прогресує </w:t>
      </w:r>
      <w:r w:rsidR="00242B1B">
        <w:rPr>
          <w:sz w:val="28"/>
          <w:szCs w:val="28"/>
        </w:rPr>
        <w:t>коли</w:t>
      </w:r>
      <w:r w:rsidR="00242B1B" w:rsidRPr="00242B1B">
        <w:rPr>
          <w:sz w:val="28"/>
          <w:szCs w:val="28"/>
        </w:rPr>
        <w:t xml:space="preserve"> спостеріга</w:t>
      </w:r>
      <w:r w:rsidR="00242B1B">
        <w:rPr>
          <w:sz w:val="28"/>
          <w:szCs w:val="28"/>
        </w:rPr>
        <w:t>ю</w:t>
      </w:r>
      <w:r w:rsidR="00242B1B" w:rsidRPr="00242B1B">
        <w:rPr>
          <w:sz w:val="28"/>
          <w:szCs w:val="28"/>
        </w:rPr>
        <w:t>ться стійкі вологі періоди з помірно теплими температурами – +18</w:t>
      </w:r>
      <w:r w:rsidR="00242B1B">
        <w:rPr>
          <w:sz w:val="28"/>
          <w:szCs w:val="28"/>
        </w:rPr>
        <w:t> </w:t>
      </w:r>
      <w:r w:rsidR="00242B1B" w:rsidRPr="00242B1B">
        <w:rPr>
          <w:sz w:val="28"/>
          <w:szCs w:val="28"/>
        </w:rPr>
        <w:t>°С – +23</w:t>
      </w:r>
      <w:r w:rsidR="00242B1B">
        <w:rPr>
          <w:sz w:val="28"/>
          <w:szCs w:val="28"/>
        </w:rPr>
        <w:t> </w:t>
      </w:r>
      <w:r w:rsidR="00242B1B" w:rsidRPr="00242B1B">
        <w:rPr>
          <w:sz w:val="28"/>
          <w:szCs w:val="28"/>
        </w:rPr>
        <w:t xml:space="preserve">°С. </w:t>
      </w:r>
      <w:r w:rsidR="00242B1B">
        <w:rPr>
          <w:sz w:val="28"/>
          <w:szCs w:val="28"/>
        </w:rPr>
        <w:t>за таких</w:t>
      </w:r>
      <w:r w:rsidR="00242B1B" w:rsidRPr="00242B1B">
        <w:rPr>
          <w:sz w:val="28"/>
          <w:szCs w:val="28"/>
        </w:rPr>
        <w:t xml:space="preserve"> </w:t>
      </w:r>
      <w:r w:rsidR="00242B1B">
        <w:rPr>
          <w:sz w:val="28"/>
          <w:szCs w:val="28"/>
        </w:rPr>
        <w:t>умов</w:t>
      </w:r>
      <w:r w:rsidR="00242B1B" w:rsidRPr="00242B1B">
        <w:rPr>
          <w:sz w:val="28"/>
          <w:szCs w:val="28"/>
        </w:rPr>
        <w:t xml:space="preserve"> шв</w:t>
      </w:r>
      <w:r w:rsidR="00242B1B">
        <w:rPr>
          <w:sz w:val="28"/>
          <w:szCs w:val="28"/>
        </w:rPr>
        <w:t>идкість зростання і розмноження гриба</w:t>
      </w:r>
      <w:r w:rsidR="00242B1B" w:rsidRPr="00242B1B">
        <w:rPr>
          <w:sz w:val="28"/>
          <w:szCs w:val="28"/>
        </w:rPr>
        <w:t xml:space="preserve"> максимальна</w:t>
      </w:r>
      <w:r w:rsidR="00AD3DA2">
        <w:rPr>
          <w:sz w:val="28"/>
          <w:szCs w:val="28"/>
        </w:rPr>
        <w:t xml:space="preserve"> </w:t>
      </w:r>
      <w:r w:rsidR="00AD3DA2" w:rsidRPr="00AD3DA2">
        <w:rPr>
          <w:sz w:val="28"/>
          <w:szCs w:val="28"/>
          <w:lang w:val="ru-RU"/>
        </w:rPr>
        <w:t>[</w:t>
      </w:r>
      <w:r w:rsidR="001335B2">
        <w:rPr>
          <w:sz w:val="28"/>
          <w:szCs w:val="28"/>
          <w:lang w:val="ru-RU"/>
        </w:rPr>
        <w:t>9, 15</w:t>
      </w:r>
      <w:r w:rsidR="00AD3DA2" w:rsidRPr="00AD3DA2">
        <w:rPr>
          <w:sz w:val="28"/>
          <w:szCs w:val="28"/>
          <w:lang w:val="ru-RU"/>
        </w:rPr>
        <w:t>]</w:t>
      </w:r>
      <w:r w:rsidR="00242B1B" w:rsidRPr="00242B1B">
        <w:rPr>
          <w:sz w:val="28"/>
          <w:szCs w:val="28"/>
        </w:rPr>
        <w:t>.</w:t>
      </w:r>
    </w:p>
    <w:p w:rsidR="004A0E1E" w:rsidRDefault="00AC02BA" w:rsidP="00AC02BA">
      <w:pPr>
        <w:spacing w:line="360" w:lineRule="auto"/>
        <w:ind w:firstLine="709"/>
        <w:jc w:val="both"/>
        <w:rPr>
          <w:sz w:val="28"/>
          <w:szCs w:val="28"/>
        </w:rPr>
      </w:pPr>
      <w:r>
        <w:rPr>
          <w:sz w:val="28"/>
          <w:szCs w:val="28"/>
        </w:rPr>
        <w:t>Симптоми</w:t>
      </w:r>
      <w:r w:rsidRPr="00AC02BA">
        <w:rPr>
          <w:sz w:val="28"/>
          <w:szCs w:val="28"/>
        </w:rPr>
        <w:t xml:space="preserve"> гельмінтоспоріозу можуть бути </w:t>
      </w:r>
      <w:r>
        <w:rPr>
          <w:sz w:val="28"/>
          <w:szCs w:val="28"/>
        </w:rPr>
        <w:t xml:space="preserve">виявлені </w:t>
      </w:r>
      <w:r w:rsidRPr="00AC02BA">
        <w:rPr>
          <w:sz w:val="28"/>
          <w:szCs w:val="28"/>
        </w:rPr>
        <w:t xml:space="preserve">вже на стадії сходів. Причому заражені молоді рослини здебільшого гинуть. </w:t>
      </w:r>
      <w:r>
        <w:rPr>
          <w:sz w:val="28"/>
          <w:szCs w:val="28"/>
        </w:rPr>
        <w:t>Хвороба характеризується</w:t>
      </w:r>
      <w:r w:rsidRPr="00AC02BA">
        <w:rPr>
          <w:sz w:val="28"/>
          <w:szCs w:val="28"/>
        </w:rPr>
        <w:t xml:space="preserve"> появ</w:t>
      </w:r>
      <w:r>
        <w:rPr>
          <w:sz w:val="28"/>
          <w:szCs w:val="28"/>
        </w:rPr>
        <w:t>ою</w:t>
      </w:r>
      <w:r w:rsidRPr="00AC02BA">
        <w:rPr>
          <w:sz w:val="28"/>
          <w:szCs w:val="28"/>
        </w:rPr>
        <w:t xml:space="preserve"> плям різних відтінків, переважно світло- чи темно бурих тонів на листі та інших вегетативних органах</w:t>
      </w:r>
      <w:r w:rsidR="004A0E1E">
        <w:rPr>
          <w:sz w:val="28"/>
          <w:szCs w:val="28"/>
        </w:rPr>
        <w:t>(рис 3.1)</w:t>
      </w:r>
      <w:r w:rsidRPr="00AC02BA">
        <w:rPr>
          <w:sz w:val="28"/>
          <w:szCs w:val="28"/>
        </w:rPr>
        <w:t xml:space="preserve">. </w:t>
      </w:r>
    </w:p>
    <w:p w:rsidR="004A0E1E" w:rsidRDefault="009C0ACE" w:rsidP="009C0ACE">
      <w:pPr>
        <w:spacing w:line="360" w:lineRule="auto"/>
        <w:jc w:val="both"/>
        <w:rPr>
          <w:sz w:val="28"/>
          <w:szCs w:val="28"/>
        </w:rPr>
      </w:pPr>
      <w:r w:rsidRPr="00165615">
        <w:rPr>
          <w:noProof/>
          <w:sz w:val="24"/>
          <w:szCs w:val="24"/>
          <w:lang w:val="ru-RU" w:eastAsia="ru-RU" w:bidi="ar-SA"/>
        </w:rPr>
        <w:drawing>
          <wp:inline distT="0" distB="0" distL="0" distR="0" wp14:anchorId="5065AD25" wp14:editId="67B04CF7">
            <wp:extent cx="5854535" cy="2474131"/>
            <wp:effectExtent l="133350" t="76200" r="89535" b="135890"/>
            <wp:docPr id="4" name="Рисунок 4" descr="D:\ФОТО ХВОРОБ УСІ\DCIM\149_0427\IMG_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ХВОРОБ УСІ\DCIM\149_0427\IMG_264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250" t="21994" r="12991" b="14303"/>
                    <a:stretch/>
                  </pic:blipFill>
                  <pic:spPr bwMode="auto">
                    <a:xfrm>
                      <a:off x="0" y="0"/>
                      <a:ext cx="5910547" cy="24978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4A0E1E" w:rsidRDefault="004A0E1E" w:rsidP="004A0E1E">
      <w:pPr>
        <w:spacing w:line="360" w:lineRule="auto"/>
        <w:jc w:val="center"/>
        <w:rPr>
          <w:b/>
          <w:sz w:val="28"/>
          <w:szCs w:val="28"/>
        </w:rPr>
      </w:pPr>
      <w:r w:rsidRPr="005B081F">
        <w:rPr>
          <w:b/>
          <w:sz w:val="28"/>
          <w:szCs w:val="28"/>
        </w:rPr>
        <w:t xml:space="preserve">Рис. 3.1. Симптоми </w:t>
      </w:r>
      <w:r w:rsidRPr="00EF7C51">
        <w:rPr>
          <w:b/>
          <w:sz w:val="28"/>
          <w:szCs w:val="28"/>
        </w:rPr>
        <w:t xml:space="preserve">гельмінтоспоріозу </w:t>
      </w:r>
    </w:p>
    <w:p w:rsidR="009C0ACE" w:rsidRPr="00B825E3" w:rsidRDefault="004A0E1E" w:rsidP="004A0E1E">
      <w:pPr>
        <w:spacing w:line="360" w:lineRule="auto"/>
        <w:jc w:val="center"/>
        <w:rPr>
          <w:b/>
          <w:sz w:val="28"/>
          <w:szCs w:val="28"/>
        </w:rPr>
      </w:pPr>
      <w:r>
        <w:rPr>
          <w:b/>
          <w:sz w:val="28"/>
          <w:szCs w:val="28"/>
        </w:rPr>
        <w:t>на ураженому листі</w:t>
      </w:r>
      <w:r w:rsidRPr="005B081F">
        <w:rPr>
          <w:b/>
          <w:sz w:val="28"/>
          <w:szCs w:val="28"/>
        </w:rPr>
        <w:t xml:space="preserve"> проса посівного</w:t>
      </w:r>
      <w:r>
        <w:rPr>
          <w:b/>
          <w:sz w:val="28"/>
          <w:szCs w:val="28"/>
        </w:rPr>
        <w:t>, 2021</w:t>
      </w:r>
      <w:r w:rsidRPr="005B081F">
        <w:rPr>
          <w:b/>
          <w:sz w:val="28"/>
          <w:szCs w:val="28"/>
        </w:rPr>
        <w:t xml:space="preserve"> </w:t>
      </w:r>
      <w:r w:rsidR="009C0ACE" w:rsidRPr="00B825E3">
        <w:rPr>
          <w:b/>
          <w:sz w:val="28"/>
          <w:szCs w:val="28"/>
        </w:rPr>
        <w:t>(</w:t>
      </w:r>
      <w:r w:rsidR="009C0ACE" w:rsidRPr="00B825E3">
        <w:rPr>
          <w:b/>
          <w:i/>
          <w:sz w:val="28"/>
          <w:szCs w:val="28"/>
        </w:rPr>
        <w:t>оригінальне фото</w:t>
      </w:r>
      <w:r w:rsidR="009C0ACE" w:rsidRPr="00B825E3">
        <w:rPr>
          <w:b/>
          <w:sz w:val="28"/>
          <w:szCs w:val="28"/>
        </w:rPr>
        <w:t>)</w:t>
      </w:r>
    </w:p>
    <w:p w:rsidR="00AC02BA" w:rsidRPr="00AC02BA" w:rsidRDefault="00AC02BA" w:rsidP="00AC02BA">
      <w:pPr>
        <w:spacing w:line="360" w:lineRule="auto"/>
        <w:ind w:firstLine="709"/>
        <w:jc w:val="both"/>
        <w:rPr>
          <w:sz w:val="28"/>
          <w:szCs w:val="28"/>
        </w:rPr>
      </w:pPr>
      <w:r w:rsidRPr="00AC02BA">
        <w:rPr>
          <w:sz w:val="28"/>
          <w:szCs w:val="28"/>
        </w:rPr>
        <w:t xml:space="preserve">З часом ці плями розростаються і призводять до передчасного усихання листя. Асиміляційні процеси в уражених тканинах порушуються, внаслідок </w:t>
      </w:r>
      <w:r w:rsidRPr="00AC02BA">
        <w:rPr>
          <w:sz w:val="28"/>
          <w:szCs w:val="28"/>
        </w:rPr>
        <w:lastRenderedPageBreak/>
        <w:t>чого розвиток рослин уповільнюється, зерна формуються щуплими, а їхня кількість зменшується порівняно зі здоровими екземплярами.</w:t>
      </w:r>
    </w:p>
    <w:p w:rsidR="00AC02BA" w:rsidRDefault="00AC02BA" w:rsidP="00AC02BA">
      <w:pPr>
        <w:spacing w:line="360" w:lineRule="auto"/>
        <w:ind w:firstLine="709"/>
        <w:jc w:val="both"/>
        <w:rPr>
          <w:sz w:val="28"/>
          <w:szCs w:val="28"/>
        </w:rPr>
      </w:pPr>
      <w:r w:rsidRPr="00AC02BA">
        <w:rPr>
          <w:sz w:val="28"/>
          <w:szCs w:val="28"/>
        </w:rPr>
        <w:t>Гельмінтоспоріоз суттєво погіршує асиміляційні процеси у листі, внаслідок чого значно знижуються якісні та кількісні показники врожайності. У окремих випадках при запущених формах цього захворювання недобір врожаю може становити 30</w:t>
      </w:r>
      <w:r w:rsidR="00E07EF3">
        <w:rPr>
          <w:sz w:val="28"/>
          <w:szCs w:val="28"/>
        </w:rPr>
        <w:t>–4</w:t>
      </w:r>
      <w:r w:rsidRPr="00AC02BA">
        <w:rPr>
          <w:sz w:val="28"/>
          <w:szCs w:val="28"/>
        </w:rPr>
        <w:t>0</w:t>
      </w:r>
      <w:r w:rsidR="00E07EF3">
        <w:rPr>
          <w:sz w:val="28"/>
          <w:szCs w:val="28"/>
        </w:rPr>
        <w:t> </w:t>
      </w:r>
      <w:r w:rsidRPr="00AC02BA">
        <w:rPr>
          <w:sz w:val="28"/>
          <w:szCs w:val="28"/>
        </w:rPr>
        <w:t>%.</w:t>
      </w:r>
    </w:p>
    <w:p w:rsidR="00AD04A7" w:rsidRDefault="00AD04A7" w:rsidP="00AC02BA">
      <w:pPr>
        <w:spacing w:line="360" w:lineRule="auto"/>
        <w:ind w:firstLine="709"/>
        <w:jc w:val="both"/>
        <w:rPr>
          <w:sz w:val="28"/>
          <w:szCs w:val="28"/>
        </w:rPr>
      </w:pPr>
      <w:r w:rsidRPr="00AD04A7">
        <w:rPr>
          <w:sz w:val="28"/>
          <w:szCs w:val="28"/>
        </w:rPr>
        <w:t>Уражені рослини часто вкриті сіро-чорним нальотом. На лусочках з'являються дрібні темні плями, а зародкова частина зерна темніє. Зазвичай уражене зерно дрібне та недостатньо розвинене.</w:t>
      </w:r>
    </w:p>
    <w:p w:rsidR="00AD04A7" w:rsidRDefault="00AD04A7" w:rsidP="00AC02BA">
      <w:pPr>
        <w:spacing w:line="360" w:lineRule="auto"/>
        <w:ind w:firstLine="709"/>
        <w:jc w:val="both"/>
        <w:rPr>
          <w:sz w:val="28"/>
          <w:szCs w:val="28"/>
        </w:rPr>
      </w:pPr>
      <w:r>
        <w:rPr>
          <w:sz w:val="28"/>
          <w:szCs w:val="28"/>
        </w:rPr>
        <w:t xml:space="preserve">В результаті проведення лабораторних досліджень ідентифіковано збудник гельмінтоспоріозу </w:t>
      </w:r>
      <w:r w:rsidRPr="007B1228">
        <w:rPr>
          <w:i/>
          <w:sz w:val="28"/>
          <w:szCs w:val="28"/>
        </w:rPr>
        <w:t>Bipolaris panici-miliacei</w:t>
      </w:r>
      <w:r>
        <w:rPr>
          <w:i/>
          <w:sz w:val="28"/>
          <w:szCs w:val="28"/>
        </w:rPr>
        <w:t xml:space="preserve"> </w:t>
      </w:r>
      <w:r w:rsidRPr="00AD04A7">
        <w:rPr>
          <w:sz w:val="28"/>
          <w:szCs w:val="28"/>
        </w:rPr>
        <w:t>(рис. </w:t>
      </w:r>
      <w:r>
        <w:rPr>
          <w:sz w:val="28"/>
          <w:szCs w:val="28"/>
        </w:rPr>
        <w:t>3.2</w:t>
      </w:r>
      <w:r w:rsidRPr="00AD04A7">
        <w:rPr>
          <w:sz w:val="28"/>
          <w:szCs w:val="28"/>
        </w:rPr>
        <w:t>).</w:t>
      </w:r>
    </w:p>
    <w:p w:rsidR="00AD04A7" w:rsidRPr="00AD04A7" w:rsidRDefault="00AD04A7" w:rsidP="00AD04A7">
      <w:pPr>
        <w:spacing w:line="360" w:lineRule="auto"/>
        <w:jc w:val="center"/>
        <w:rPr>
          <w:sz w:val="28"/>
          <w:szCs w:val="28"/>
        </w:rPr>
      </w:pPr>
      <w:r>
        <w:rPr>
          <w:noProof/>
          <w:lang w:val="ru-RU" w:eastAsia="ru-RU" w:bidi="ar-SA"/>
        </w:rPr>
        <w:drawing>
          <wp:inline distT="0" distB="0" distL="0" distR="0">
            <wp:extent cx="2442506" cy="2366530"/>
            <wp:effectExtent l="133350" t="76200" r="72390" b="129540"/>
            <wp:docPr id="3" name="Рисунок 3" descr="Гельминтоспориозная корневая и прикорневая гниль | Болезни растений |  «Сингента» в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льминтоспориозная корневая и прикорневая гниль | Болезни растений |  «Сингента» в России"/>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843" r="5990"/>
                    <a:stretch/>
                  </pic:blipFill>
                  <pic:spPr bwMode="auto">
                    <a:xfrm rot="5400000">
                      <a:off x="0" y="0"/>
                      <a:ext cx="2470776" cy="23939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B825E3" w:rsidRPr="00B825E3" w:rsidRDefault="00AD04A7" w:rsidP="00AD04A7">
      <w:pPr>
        <w:spacing w:line="360" w:lineRule="auto"/>
        <w:jc w:val="center"/>
        <w:rPr>
          <w:b/>
          <w:i/>
          <w:sz w:val="28"/>
          <w:szCs w:val="28"/>
        </w:rPr>
      </w:pPr>
      <w:r w:rsidRPr="00AD04A7">
        <w:rPr>
          <w:b/>
          <w:sz w:val="28"/>
          <w:szCs w:val="28"/>
        </w:rPr>
        <w:t>Рис. </w:t>
      </w:r>
      <w:r>
        <w:rPr>
          <w:b/>
          <w:sz w:val="28"/>
          <w:szCs w:val="28"/>
        </w:rPr>
        <w:t>3.2</w:t>
      </w:r>
      <w:r w:rsidRPr="00AD04A7">
        <w:rPr>
          <w:b/>
          <w:sz w:val="28"/>
          <w:szCs w:val="28"/>
        </w:rPr>
        <w:t xml:space="preserve"> Конідії </w:t>
      </w:r>
      <w:r w:rsidRPr="00AD04A7">
        <w:rPr>
          <w:b/>
          <w:i/>
          <w:sz w:val="28"/>
          <w:szCs w:val="28"/>
        </w:rPr>
        <w:t>Bipolaris panici-miliacei</w:t>
      </w:r>
      <w:r w:rsidR="005160E3">
        <w:rPr>
          <w:b/>
          <w:i/>
          <w:sz w:val="28"/>
          <w:szCs w:val="28"/>
        </w:rPr>
        <w:t xml:space="preserve"> </w:t>
      </w:r>
      <w:r w:rsidR="00B825E3" w:rsidRPr="00B825E3">
        <w:rPr>
          <w:b/>
          <w:i/>
          <w:sz w:val="28"/>
          <w:szCs w:val="28"/>
        </w:rPr>
        <w:t>(</w:t>
      </w:r>
      <w:r w:rsidR="00B825E3">
        <w:rPr>
          <w:b/>
          <w:i/>
          <w:sz w:val="28"/>
          <w:szCs w:val="28"/>
        </w:rPr>
        <w:t>оригінальне фото)</w:t>
      </w:r>
    </w:p>
    <w:p w:rsidR="00AD04A7" w:rsidRPr="00AD04A7" w:rsidRDefault="00AD04A7" w:rsidP="00AD04A7">
      <w:pPr>
        <w:spacing w:line="360" w:lineRule="auto"/>
        <w:ind w:firstLine="709"/>
        <w:jc w:val="both"/>
        <w:rPr>
          <w:sz w:val="28"/>
        </w:rPr>
      </w:pPr>
      <w:r w:rsidRPr="00AD04A7">
        <w:rPr>
          <w:sz w:val="28"/>
        </w:rPr>
        <w:t>Зимує фітопатоген я в насінні та на рослинних залишках у ґрунті [].</w:t>
      </w:r>
    </w:p>
    <w:p w:rsidR="00545D78" w:rsidRDefault="00AD04A7" w:rsidP="00AD04A7">
      <w:pPr>
        <w:spacing w:line="360" w:lineRule="auto"/>
        <w:ind w:firstLine="709"/>
        <w:jc w:val="both"/>
        <w:rPr>
          <w:sz w:val="28"/>
        </w:rPr>
      </w:pPr>
      <w:r w:rsidRPr="00AD04A7">
        <w:rPr>
          <w:sz w:val="28"/>
        </w:rPr>
        <w:t>Грибниця проникає спочатку у міжклітинні простори паренхімної тканини, а потім у судинну систему листя. На поверхні листових пластинок на плямах утворюється конідіальне спороношення. При обов'язковому наявності краплинної вологи та температури від +7°C до +36°C–+38°C, оптимально +23°C–+30°C, конідії проростають. Рослини заражаються за допомогою паросткової трубки через продихи, рідше безпосередньо через епідерміс. Грибниця в тканинах листка розвивається за тих же температур, що і конідії</w:t>
      </w:r>
      <w:r>
        <w:rPr>
          <w:sz w:val="28"/>
        </w:rPr>
        <w:t>.</w:t>
      </w:r>
    </w:p>
    <w:p w:rsidR="004E4866" w:rsidRPr="00C95CFD" w:rsidRDefault="004E4866" w:rsidP="00AD04A7">
      <w:pPr>
        <w:spacing w:line="360" w:lineRule="auto"/>
        <w:ind w:firstLine="709"/>
        <w:jc w:val="both"/>
        <w:rPr>
          <w:i/>
          <w:iCs/>
          <w:color w:val="000000"/>
          <w:sz w:val="20"/>
          <w:szCs w:val="20"/>
          <w:lang w:val="ru-RU" w:eastAsia="ru-RU" w:bidi="ar-SA"/>
        </w:rPr>
      </w:pPr>
    </w:p>
    <w:p w:rsidR="00C36365" w:rsidRDefault="00C36365" w:rsidP="00AD04A7">
      <w:pPr>
        <w:spacing w:line="360" w:lineRule="auto"/>
        <w:ind w:firstLine="709"/>
        <w:jc w:val="both"/>
        <w:rPr>
          <w:sz w:val="28"/>
        </w:rPr>
      </w:pPr>
      <w:r>
        <w:rPr>
          <w:sz w:val="28"/>
        </w:rPr>
        <w:lastRenderedPageBreak/>
        <w:t xml:space="preserve">Динаміку розвитку гельмінтоспоріозу </w:t>
      </w:r>
      <w:r w:rsidR="00461159">
        <w:rPr>
          <w:sz w:val="28"/>
        </w:rPr>
        <w:t>залежно від впливу погодних умов у роки проведення досліджень представлено на рис 3.3</w:t>
      </w:r>
    </w:p>
    <w:p w:rsidR="008A070C" w:rsidRPr="004E4866" w:rsidRDefault="004E4866" w:rsidP="004E4866">
      <w:pPr>
        <w:spacing w:line="360" w:lineRule="auto"/>
        <w:jc w:val="both"/>
        <w:rPr>
          <w:sz w:val="28"/>
          <w:lang w:val="ru-RU"/>
        </w:rPr>
      </w:pPr>
      <w:r w:rsidRPr="009C2394">
        <w:rPr>
          <w:noProof/>
          <w:color w:val="92D050"/>
          <w:lang w:val="ru-RU" w:eastAsia="ru-RU" w:bidi="ar-SA"/>
        </w:rPr>
        <mc:AlternateContent>
          <mc:Choice Requires="wpg">
            <w:drawing>
              <wp:anchor distT="0" distB="0" distL="114300" distR="114300" simplePos="0" relativeHeight="251661312" behindDoc="0" locked="0" layoutInCell="1" allowOverlap="1" wp14:anchorId="3EE95B7A" wp14:editId="1967350F">
                <wp:simplePos x="0" y="0"/>
                <wp:positionH relativeFrom="column">
                  <wp:posOffset>310515</wp:posOffset>
                </wp:positionH>
                <wp:positionV relativeFrom="paragraph">
                  <wp:posOffset>76200</wp:posOffset>
                </wp:positionV>
                <wp:extent cx="5629910" cy="3495675"/>
                <wp:effectExtent l="0" t="0" r="27940" b="9525"/>
                <wp:wrapNone/>
                <wp:docPr id="15" name="Группа 6"/>
                <wp:cNvGraphicFramePr/>
                <a:graphic xmlns:a="http://schemas.openxmlformats.org/drawingml/2006/main">
                  <a:graphicData uri="http://schemas.microsoft.com/office/word/2010/wordprocessingGroup">
                    <wpg:wgp>
                      <wpg:cNvGrpSpPr/>
                      <wpg:grpSpPr>
                        <a:xfrm>
                          <a:off x="0" y="0"/>
                          <a:ext cx="5629910" cy="3495675"/>
                          <a:chOff x="598592" y="712526"/>
                          <a:chExt cx="6152400" cy="2880000"/>
                        </a:xfrm>
                      </wpg:grpSpPr>
                      <wpg:graphicFrame>
                        <wpg:cNvPr id="16" name="Диаграмма 16"/>
                        <wpg:cNvFrPr/>
                        <wpg:xfrm>
                          <a:off x="598592" y="712526"/>
                          <a:ext cx="6152400" cy="2880000"/>
                        </wpg:xfrm>
                        <a:graphic>
                          <a:graphicData uri="http://schemas.openxmlformats.org/drawingml/2006/chart">
                            <c:chart xmlns:c="http://schemas.openxmlformats.org/drawingml/2006/chart" xmlns:r="http://schemas.openxmlformats.org/officeDocument/2006/relationships" r:id="rId13"/>
                          </a:graphicData>
                        </a:graphic>
                      </wpg:graphicFrame>
                      <wps:wsp>
                        <wps:cNvPr id="17" name="Прямоугольник 17"/>
                        <wps:cNvSpPr/>
                        <wps:spPr>
                          <a:xfrm rot="16200000">
                            <a:off x="654810" y="1054752"/>
                            <a:ext cx="464820" cy="167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4866" w:rsidRDefault="004E4866" w:rsidP="004E4866">
                              <w:pPr>
                                <w:pStyle w:val="a6"/>
                                <w:spacing w:before="0" w:beforeAutospacing="0" w:after="0" w:afterAutospacing="0"/>
                                <w:jc w:val="center"/>
                              </w:pPr>
                              <w:r>
                                <w:rPr>
                                  <w:i/>
                                  <w:iCs/>
                                  <w:color w:val="000000"/>
                                  <w:sz w:val="20"/>
                                  <w:szCs w:val="20"/>
                                  <w:lang w:val="uk-UA"/>
                                </w:rPr>
                                <w:t>серпень</w:t>
                              </w:r>
                            </w:p>
                          </w:txbxContent>
                        </wps:txbx>
                        <wps:bodyPr lIns="0" tIns="0" rIns="0" bIns="0" rtlCol="0" anchor="t"/>
                      </wps:wsp>
                    </wpg:wgp>
                  </a:graphicData>
                </a:graphic>
                <wp14:sizeRelH relativeFrom="margin">
                  <wp14:pctWidth>0</wp14:pctWidth>
                </wp14:sizeRelH>
                <wp14:sizeRelV relativeFrom="margin">
                  <wp14:pctHeight>0</wp14:pctHeight>
                </wp14:sizeRelV>
              </wp:anchor>
            </w:drawing>
          </mc:Choice>
          <mc:Fallback>
            <w:pict>
              <v:group w14:anchorId="3EE95B7A" id="Группа 6" o:spid="_x0000_s1026" style="position:absolute;left:0;text-align:left;margin-left:24.45pt;margin-top:6pt;width:443.3pt;height:275.25pt;z-index:251661312;mso-width-relative:margin;mso-height-relative:margin" coordorigin="5985,7125" coordsize="61524,28800"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">
                <v:shape id="Диаграмма 16" o:spid="_x0000_s1027" type="#_x0000_t75" style="position:absolute;left:5985;top:7125;width:0;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">
                  <o:lock v:ext="edit" aspectratio="f"/>
                </v:shape>
                <v:rect id="Прямоугольник 17" o:spid="_x0000_s1028" style="position:absolute;left:6548;top:10547;width:4648;height:167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J/sIA&#10;AADbAAAADwAAAGRycy9kb3ducmV2LnhtbERPTWvCQBC9C/6HZQRvzcYiVlNXkQZRKKLGXnqbZsck&#10;mJ0N2VXjv+8WCt7m8T5nvuxMLW7UusqyglEUgyDOra64UPB1Wr9MQTiPrLG2TAoe5GC56PfmmGh7&#10;5yPdMl+IEMIuQQWl900ipctLMugi2xAH7mxbgz7AtpC6xXsIN7V8jeOJNFhxaCixoY+S8kt2NQpm&#10;6S616aEb15v9+TvOTp+7kf5RajjoVu8gPHX+Kf53b3WY/wZ/v4Q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En+wgAAANsAAAAPAAAAAAAAAAAAAAAAAJgCAABkcnMvZG93&#10;bnJldi54bWxQSwUGAAAAAAQABAD1AAAAhwMAAAAA&#10;" filled="f" stroked="f" strokeweight="1pt">
                  <v:textbox inset="0,0,0,0">
                    <w:txbxContent>
                      <w:p w:rsidR="004E4866" w:rsidRDefault="004E4866" w:rsidP="004E4866">
                        <w:pPr>
                          <w:pStyle w:val="a6"/>
                          <w:spacing w:before="0" w:beforeAutospacing="0" w:after="0" w:afterAutospacing="0"/>
                          <w:jc w:val="center"/>
                        </w:pPr>
                        <w:r>
                          <w:rPr>
                            <w:i/>
                            <w:iCs/>
                            <w:color w:val="000000"/>
                            <w:sz w:val="20"/>
                            <w:szCs w:val="20"/>
                            <w:lang w:val="uk-UA"/>
                          </w:rPr>
                          <w:t>серпень</w:t>
                        </w:r>
                      </w:p>
                    </w:txbxContent>
                  </v:textbox>
                </v:rect>
              </v:group>
            </w:pict>
          </mc:Fallback>
        </mc:AlternateContent>
      </w:r>
    </w:p>
    <w:p w:rsidR="004E4866" w:rsidRPr="004E4866" w:rsidRDefault="004E4866" w:rsidP="004E4866">
      <w:pPr>
        <w:spacing w:line="360" w:lineRule="auto"/>
        <w:jc w:val="both"/>
        <w:rPr>
          <w:sz w:val="28"/>
          <w:lang w:val="ru-RU"/>
        </w:rPr>
      </w:pPr>
    </w:p>
    <w:p w:rsidR="004E4866" w:rsidRPr="004E4866" w:rsidRDefault="004E4866" w:rsidP="004E4866">
      <w:pPr>
        <w:spacing w:line="360" w:lineRule="auto"/>
        <w:jc w:val="both"/>
        <w:rPr>
          <w:sz w:val="28"/>
          <w:lang w:val="ru-RU"/>
        </w:rPr>
      </w:pPr>
    </w:p>
    <w:p w:rsidR="004E4866" w:rsidRPr="004E4866" w:rsidRDefault="004E4866" w:rsidP="004E4866">
      <w:pPr>
        <w:spacing w:line="360" w:lineRule="auto"/>
        <w:jc w:val="both"/>
        <w:rPr>
          <w:sz w:val="28"/>
          <w:lang w:val="ru-RU"/>
        </w:rPr>
      </w:pPr>
    </w:p>
    <w:p w:rsidR="004E4866" w:rsidRPr="004E4866" w:rsidRDefault="004E4866" w:rsidP="004E4866">
      <w:pPr>
        <w:spacing w:line="360" w:lineRule="auto"/>
        <w:jc w:val="both"/>
        <w:rPr>
          <w:sz w:val="28"/>
          <w:lang w:val="ru-RU"/>
        </w:rPr>
      </w:pPr>
    </w:p>
    <w:p w:rsidR="004E4866" w:rsidRPr="004E4866" w:rsidRDefault="004E4866" w:rsidP="004E4866">
      <w:pPr>
        <w:spacing w:line="360" w:lineRule="auto"/>
        <w:jc w:val="both"/>
        <w:rPr>
          <w:sz w:val="28"/>
          <w:lang w:val="ru-RU"/>
        </w:rPr>
      </w:pPr>
    </w:p>
    <w:p w:rsidR="004E4866" w:rsidRPr="004E4866" w:rsidRDefault="004E4866" w:rsidP="004E4866">
      <w:pPr>
        <w:spacing w:line="360" w:lineRule="auto"/>
        <w:jc w:val="both"/>
        <w:rPr>
          <w:sz w:val="28"/>
          <w:lang w:val="ru-RU"/>
        </w:rPr>
      </w:pPr>
    </w:p>
    <w:p w:rsidR="004E4866" w:rsidRPr="004E4866" w:rsidRDefault="004E4866" w:rsidP="004E4866">
      <w:pPr>
        <w:spacing w:line="360" w:lineRule="auto"/>
        <w:jc w:val="both"/>
        <w:rPr>
          <w:sz w:val="28"/>
          <w:lang w:val="ru-RU"/>
        </w:rPr>
      </w:pPr>
    </w:p>
    <w:p w:rsidR="004E4866" w:rsidRPr="004E4866" w:rsidRDefault="004E4866" w:rsidP="004E4866">
      <w:pPr>
        <w:spacing w:line="360" w:lineRule="auto"/>
        <w:jc w:val="both"/>
        <w:rPr>
          <w:sz w:val="28"/>
          <w:lang w:val="ru-RU"/>
        </w:rPr>
      </w:pPr>
    </w:p>
    <w:p w:rsidR="004E4866" w:rsidRPr="004E4866" w:rsidRDefault="004E4866" w:rsidP="004E4866">
      <w:pPr>
        <w:spacing w:line="360" w:lineRule="auto"/>
        <w:jc w:val="both"/>
        <w:rPr>
          <w:sz w:val="28"/>
          <w:lang w:val="ru-RU"/>
        </w:rPr>
      </w:pPr>
    </w:p>
    <w:p w:rsidR="004E4866" w:rsidRPr="004E4866" w:rsidRDefault="004E4866" w:rsidP="004E4866">
      <w:pPr>
        <w:spacing w:line="360" w:lineRule="auto"/>
        <w:jc w:val="both"/>
        <w:rPr>
          <w:sz w:val="28"/>
          <w:lang w:val="ru-RU"/>
        </w:rPr>
      </w:pPr>
    </w:p>
    <w:p w:rsidR="004E4866" w:rsidRPr="004E4866" w:rsidRDefault="004E4866" w:rsidP="004E4866">
      <w:pPr>
        <w:spacing w:line="360" w:lineRule="auto"/>
        <w:jc w:val="both"/>
        <w:rPr>
          <w:sz w:val="28"/>
          <w:lang w:val="ru-RU"/>
        </w:rPr>
      </w:pPr>
    </w:p>
    <w:p w:rsidR="002A41E9" w:rsidRPr="00E138F0" w:rsidRDefault="002A41E9" w:rsidP="00290E0D">
      <w:pPr>
        <w:spacing w:after="120"/>
        <w:ind w:firstLine="709"/>
        <w:jc w:val="center"/>
        <w:rPr>
          <w:b/>
          <w:sz w:val="28"/>
          <w:szCs w:val="28"/>
        </w:rPr>
      </w:pPr>
      <w:r w:rsidRPr="003D5A5E">
        <w:rPr>
          <w:b/>
          <w:sz w:val="28"/>
          <w:szCs w:val="28"/>
        </w:rPr>
        <w:t>Рис. </w:t>
      </w:r>
      <w:r>
        <w:rPr>
          <w:b/>
          <w:sz w:val="28"/>
          <w:szCs w:val="28"/>
        </w:rPr>
        <w:t>3.</w:t>
      </w:r>
      <w:r w:rsidR="00461159">
        <w:rPr>
          <w:b/>
          <w:sz w:val="28"/>
          <w:szCs w:val="28"/>
        </w:rPr>
        <w:t>3</w:t>
      </w:r>
      <w:r w:rsidRPr="003D5A5E">
        <w:rPr>
          <w:b/>
          <w:sz w:val="28"/>
          <w:szCs w:val="28"/>
        </w:rPr>
        <w:t>. </w:t>
      </w:r>
      <w:r w:rsidR="009853F6">
        <w:rPr>
          <w:b/>
          <w:sz w:val="28"/>
          <w:szCs w:val="28"/>
        </w:rPr>
        <w:t>Р</w:t>
      </w:r>
      <w:r w:rsidRPr="003D5A5E">
        <w:rPr>
          <w:b/>
          <w:sz w:val="28"/>
          <w:szCs w:val="28"/>
        </w:rPr>
        <w:t>озвит</w:t>
      </w:r>
      <w:r w:rsidR="009853F6">
        <w:rPr>
          <w:b/>
          <w:sz w:val="28"/>
          <w:szCs w:val="28"/>
        </w:rPr>
        <w:t>ок</w:t>
      </w:r>
      <w:r w:rsidRPr="003D5A5E">
        <w:rPr>
          <w:b/>
          <w:sz w:val="28"/>
          <w:szCs w:val="28"/>
        </w:rPr>
        <w:t xml:space="preserve"> </w:t>
      </w:r>
      <w:r w:rsidR="009853F6" w:rsidRPr="009853F6">
        <w:rPr>
          <w:b/>
          <w:sz w:val="28"/>
          <w:szCs w:val="28"/>
        </w:rPr>
        <w:t>гельмінтоспоріозу</w:t>
      </w:r>
      <w:r w:rsidRPr="003D5A5E">
        <w:rPr>
          <w:b/>
          <w:i/>
          <w:sz w:val="28"/>
          <w:szCs w:val="28"/>
        </w:rPr>
        <w:t xml:space="preserve"> </w:t>
      </w:r>
      <w:r w:rsidRPr="00C0356E">
        <w:rPr>
          <w:b/>
          <w:sz w:val="28"/>
          <w:szCs w:val="28"/>
        </w:rPr>
        <w:t xml:space="preserve">залежно від погодних умов </w:t>
      </w:r>
      <w:r w:rsidRPr="003B716D">
        <w:rPr>
          <w:b/>
          <w:sz w:val="28"/>
          <w:szCs w:val="28"/>
        </w:rPr>
        <w:t>(навчально-дослідне поле Поліського</w:t>
      </w:r>
      <w:r w:rsidR="009853F6">
        <w:rPr>
          <w:b/>
          <w:sz w:val="28"/>
          <w:szCs w:val="28"/>
        </w:rPr>
        <w:t xml:space="preserve"> </w:t>
      </w:r>
      <w:r w:rsidRPr="003B716D">
        <w:rPr>
          <w:b/>
          <w:sz w:val="28"/>
          <w:szCs w:val="28"/>
        </w:rPr>
        <w:t xml:space="preserve">університету, сорт </w:t>
      </w:r>
      <w:r w:rsidR="009853F6">
        <w:rPr>
          <w:b/>
          <w:sz w:val="28"/>
          <w:szCs w:val="28"/>
        </w:rPr>
        <w:t>Київське 87</w:t>
      </w:r>
      <w:r w:rsidRPr="003B716D">
        <w:rPr>
          <w:b/>
          <w:sz w:val="28"/>
          <w:szCs w:val="28"/>
        </w:rPr>
        <w:t>)</w:t>
      </w:r>
    </w:p>
    <w:p w:rsidR="00B102B8" w:rsidRDefault="00B102B8" w:rsidP="002A41E9">
      <w:pPr>
        <w:spacing w:line="360" w:lineRule="auto"/>
        <w:ind w:firstLine="709"/>
        <w:jc w:val="both"/>
        <w:rPr>
          <w:sz w:val="28"/>
          <w:szCs w:val="28"/>
        </w:rPr>
      </w:pPr>
      <w:r>
        <w:rPr>
          <w:sz w:val="28"/>
          <w:szCs w:val="28"/>
        </w:rPr>
        <w:t xml:space="preserve">Вплив погодних умов на розвиток гельмінтоспоріозу чітко відслідковується на графіку. Варіювання показників температури повітря та кількості опадів впливали на інтенсивність поширення хвороби. У роки проведення досліджень перші плями на листках з’являлися у І декаді червня місяця, розвиток гельмінтоспоріозу не перевищував 1,3 %. </w:t>
      </w:r>
    </w:p>
    <w:p w:rsidR="004F7810" w:rsidRDefault="004F7810" w:rsidP="002A41E9">
      <w:pPr>
        <w:spacing w:line="360" w:lineRule="auto"/>
        <w:ind w:firstLine="709"/>
        <w:jc w:val="both"/>
        <w:rPr>
          <w:sz w:val="28"/>
          <w:szCs w:val="28"/>
        </w:rPr>
      </w:pPr>
      <w:r>
        <w:rPr>
          <w:sz w:val="28"/>
          <w:szCs w:val="28"/>
        </w:rPr>
        <w:t>Симптоми прояву гельмінтоспоріозу фіксували впродовж усього вегетаційного періоду: від кущіння до достигання зерна. Найвищий показник розвитку зафіксований у 2021 році, який склав 25,1 %.</w:t>
      </w:r>
    </w:p>
    <w:p w:rsidR="002A41E9" w:rsidRDefault="00F6131A" w:rsidP="000236DB">
      <w:pPr>
        <w:spacing w:line="360" w:lineRule="auto"/>
        <w:ind w:firstLine="709"/>
        <w:jc w:val="both"/>
        <w:rPr>
          <w:sz w:val="28"/>
          <w:szCs w:val="28"/>
        </w:rPr>
      </w:pPr>
      <w:r>
        <w:rPr>
          <w:sz w:val="28"/>
          <w:szCs w:val="28"/>
        </w:rPr>
        <w:t xml:space="preserve">Щоб визначити рівень впливу погодних умов на розвиток </w:t>
      </w:r>
      <w:r>
        <w:rPr>
          <w:i/>
          <w:sz w:val="28"/>
          <w:szCs w:val="28"/>
        </w:rPr>
        <w:t xml:space="preserve">Bipolaris panici-miliacei </w:t>
      </w:r>
      <w:r>
        <w:rPr>
          <w:sz w:val="28"/>
          <w:szCs w:val="28"/>
        </w:rPr>
        <w:t xml:space="preserve">скористалися кореляційно-регресійним аналізом та встановили </w:t>
      </w:r>
      <w:r w:rsidR="000236DB">
        <w:rPr>
          <w:sz w:val="28"/>
          <w:szCs w:val="28"/>
        </w:rPr>
        <w:t>з</w:t>
      </w:r>
      <w:r>
        <w:rPr>
          <w:sz w:val="28"/>
          <w:szCs w:val="28"/>
        </w:rPr>
        <w:t xml:space="preserve">алежність </w:t>
      </w:r>
      <w:r w:rsidR="002A41E9">
        <w:rPr>
          <w:sz w:val="28"/>
          <w:szCs w:val="28"/>
        </w:rPr>
        <w:t>(табл. 3.1).</w:t>
      </w:r>
    </w:p>
    <w:p w:rsidR="00A71651" w:rsidRPr="00290E0D" w:rsidRDefault="00A71651" w:rsidP="000236DB">
      <w:pPr>
        <w:spacing w:line="360" w:lineRule="auto"/>
        <w:ind w:firstLine="709"/>
        <w:jc w:val="both"/>
        <w:rPr>
          <w:spacing w:val="-4"/>
          <w:sz w:val="28"/>
          <w:szCs w:val="28"/>
        </w:rPr>
      </w:pPr>
      <w:r w:rsidRPr="00290E0D">
        <w:rPr>
          <w:spacing w:val="-4"/>
          <w:sz w:val="28"/>
          <w:szCs w:val="28"/>
        </w:rPr>
        <w:t>За результатами проведення статистичної обробки даних встановлено тісний зв'язок між розвитком гельмінтоспоріозу проса посівного та метеорологічними умовами, що підтверджується коефіцієнтом кореляції – 0,69.</w:t>
      </w:r>
    </w:p>
    <w:p w:rsidR="00545D78" w:rsidRPr="00545D78" w:rsidRDefault="00545D78" w:rsidP="00B825E3">
      <w:pPr>
        <w:spacing w:line="276" w:lineRule="auto"/>
        <w:jc w:val="right"/>
        <w:rPr>
          <w:i/>
          <w:sz w:val="28"/>
          <w:szCs w:val="28"/>
        </w:rPr>
      </w:pPr>
      <w:r w:rsidRPr="00545D78">
        <w:rPr>
          <w:i/>
          <w:sz w:val="28"/>
          <w:szCs w:val="28"/>
        </w:rPr>
        <w:lastRenderedPageBreak/>
        <w:t>Таблиця 3.1</w:t>
      </w:r>
    </w:p>
    <w:p w:rsidR="00545D78" w:rsidRPr="00434CC9" w:rsidRDefault="00A71651" w:rsidP="00B825E3">
      <w:pPr>
        <w:spacing w:line="276" w:lineRule="auto"/>
        <w:jc w:val="center"/>
        <w:rPr>
          <w:b/>
          <w:sz w:val="28"/>
          <w:szCs w:val="28"/>
        </w:rPr>
      </w:pPr>
      <w:r>
        <w:rPr>
          <w:b/>
          <w:sz w:val="28"/>
          <w:szCs w:val="28"/>
        </w:rPr>
        <w:t xml:space="preserve">Варіювання </w:t>
      </w:r>
      <w:r w:rsidR="00545D78" w:rsidRPr="00434CC9">
        <w:rPr>
          <w:b/>
          <w:sz w:val="28"/>
          <w:szCs w:val="28"/>
        </w:rPr>
        <w:t xml:space="preserve">погодних умов </w:t>
      </w:r>
      <w:r>
        <w:rPr>
          <w:b/>
          <w:sz w:val="28"/>
          <w:szCs w:val="28"/>
        </w:rPr>
        <w:t xml:space="preserve">та їх вплив </w:t>
      </w:r>
      <w:r w:rsidR="00545D78" w:rsidRPr="00434CC9">
        <w:rPr>
          <w:b/>
          <w:sz w:val="28"/>
          <w:szCs w:val="28"/>
        </w:rPr>
        <w:t xml:space="preserve">на розвиток </w:t>
      </w:r>
      <w:r w:rsidRPr="00A71651">
        <w:rPr>
          <w:b/>
          <w:sz w:val="28"/>
          <w:szCs w:val="28"/>
        </w:rPr>
        <w:t>гельмінтоспоріозу</w:t>
      </w:r>
      <w:r w:rsidR="00545D78" w:rsidRPr="00434CC9">
        <w:rPr>
          <w:b/>
          <w:i/>
          <w:sz w:val="28"/>
          <w:szCs w:val="28"/>
        </w:rPr>
        <w:t xml:space="preserve"> </w:t>
      </w:r>
      <w:r w:rsidR="00545D78" w:rsidRPr="00434CC9">
        <w:rPr>
          <w:b/>
          <w:sz w:val="28"/>
          <w:szCs w:val="28"/>
        </w:rPr>
        <w:t>проса посівного (навчально-дослідне поле Поліського університету, сорт</w:t>
      </w:r>
      <w:r>
        <w:rPr>
          <w:b/>
          <w:sz w:val="28"/>
          <w:szCs w:val="28"/>
        </w:rPr>
        <w:t> Київське 87</w:t>
      </w:r>
      <w:r w:rsidR="00545D78" w:rsidRPr="00434CC9">
        <w:rPr>
          <w:b/>
          <w:sz w:val="28"/>
          <w:szCs w:val="28"/>
        </w:rPr>
        <w:t>, 20</w:t>
      </w:r>
      <w:r>
        <w:rPr>
          <w:b/>
          <w:sz w:val="28"/>
          <w:szCs w:val="28"/>
        </w:rPr>
        <w:t>20</w:t>
      </w:r>
      <w:r w:rsidR="00545D78" w:rsidRPr="00434CC9">
        <w:rPr>
          <w:b/>
          <w:sz w:val="28"/>
          <w:szCs w:val="28"/>
        </w:rPr>
        <w:t>–202</w:t>
      </w:r>
      <w:r>
        <w:rPr>
          <w:b/>
          <w:sz w:val="28"/>
          <w:szCs w:val="28"/>
        </w:rPr>
        <w:t>1</w:t>
      </w:r>
      <w:r w:rsidR="00545D78" w:rsidRPr="00434CC9">
        <w:rPr>
          <w:b/>
          <w:sz w:val="28"/>
          <w:szCs w:val="28"/>
        </w:rPr>
        <w:t>)</w:t>
      </w:r>
    </w:p>
    <w:tbl>
      <w:tblPr>
        <w:tblStyle w:val="a5"/>
        <w:tblW w:w="0" w:type="auto"/>
        <w:tblLook w:val="04A0" w:firstRow="1" w:lastRow="0" w:firstColumn="1" w:lastColumn="0" w:noHBand="0" w:noVBand="1"/>
      </w:tblPr>
      <w:tblGrid>
        <w:gridCol w:w="2408"/>
        <w:gridCol w:w="2974"/>
        <w:gridCol w:w="2126"/>
        <w:gridCol w:w="1838"/>
      </w:tblGrid>
      <w:tr w:rsidR="00545D78" w:rsidRPr="00434CC9" w:rsidTr="00B825E3">
        <w:trPr>
          <w:trHeight w:val="248"/>
        </w:trPr>
        <w:tc>
          <w:tcPr>
            <w:tcW w:w="2408" w:type="dxa"/>
            <w:vMerge w:val="restart"/>
            <w:vAlign w:val="center"/>
          </w:tcPr>
          <w:p w:rsidR="00545D78" w:rsidRPr="00434CC9" w:rsidRDefault="00545D78" w:rsidP="00290E0D">
            <w:pPr>
              <w:spacing w:line="360" w:lineRule="auto"/>
              <w:jc w:val="center"/>
              <w:rPr>
                <w:b/>
                <w:sz w:val="28"/>
                <w:szCs w:val="28"/>
              </w:rPr>
            </w:pPr>
            <w:r w:rsidRPr="00434CC9">
              <w:rPr>
                <w:b/>
                <w:sz w:val="28"/>
                <w:szCs w:val="28"/>
              </w:rPr>
              <w:t>Хвороба</w:t>
            </w:r>
          </w:p>
        </w:tc>
        <w:tc>
          <w:tcPr>
            <w:tcW w:w="2974" w:type="dxa"/>
            <w:vMerge w:val="restart"/>
            <w:vAlign w:val="center"/>
          </w:tcPr>
          <w:p w:rsidR="00545D78" w:rsidRPr="00434CC9" w:rsidRDefault="00545D78" w:rsidP="00290E0D">
            <w:pPr>
              <w:spacing w:line="360" w:lineRule="auto"/>
              <w:jc w:val="center"/>
              <w:rPr>
                <w:b/>
                <w:sz w:val="28"/>
                <w:szCs w:val="28"/>
              </w:rPr>
            </w:pPr>
            <w:r w:rsidRPr="00434CC9">
              <w:rPr>
                <w:b/>
                <w:sz w:val="28"/>
                <w:szCs w:val="28"/>
              </w:rPr>
              <w:t>Парний коефіцієнт кореляції</w:t>
            </w:r>
          </w:p>
        </w:tc>
        <w:tc>
          <w:tcPr>
            <w:tcW w:w="3964" w:type="dxa"/>
            <w:gridSpan w:val="2"/>
          </w:tcPr>
          <w:p w:rsidR="00545D78" w:rsidRPr="00434CC9" w:rsidRDefault="00545D78" w:rsidP="00290E0D">
            <w:pPr>
              <w:spacing w:line="360" w:lineRule="auto"/>
              <w:jc w:val="center"/>
              <w:rPr>
                <w:b/>
                <w:sz w:val="28"/>
                <w:szCs w:val="28"/>
              </w:rPr>
            </w:pPr>
            <w:r w:rsidRPr="00434CC9">
              <w:rPr>
                <w:b/>
                <w:sz w:val="28"/>
                <w:szCs w:val="28"/>
              </w:rPr>
              <w:t>Значення t-критерію Стьюдента</w:t>
            </w:r>
          </w:p>
        </w:tc>
      </w:tr>
      <w:tr w:rsidR="00545D78" w:rsidRPr="00434CC9" w:rsidTr="00B825E3">
        <w:trPr>
          <w:trHeight w:val="288"/>
        </w:trPr>
        <w:tc>
          <w:tcPr>
            <w:tcW w:w="2408" w:type="dxa"/>
            <w:vMerge/>
          </w:tcPr>
          <w:p w:rsidR="00545D78" w:rsidRPr="00434CC9" w:rsidRDefault="00545D78" w:rsidP="00290E0D">
            <w:pPr>
              <w:spacing w:line="360" w:lineRule="auto"/>
              <w:jc w:val="center"/>
              <w:rPr>
                <w:b/>
                <w:sz w:val="28"/>
                <w:szCs w:val="28"/>
              </w:rPr>
            </w:pPr>
          </w:p>
        </w:tc>
        <w:tc>
          <w:tcPr>
            <w:tcW w:w="2974" w:type="dxa"/>
            <w:vMerge/>
          </w:tcPr>
          <w:p w:rsidR="00545D78" w:rsidRPr="00434CC9" w:rsidRDefault="00545D78" w:rsidP="00290E0D">
            <w:pPr>
              <w:spacing w:line="360" w:lineRule="auto"/>
              <w:jc w:val="center"/>
              <w:rPr>
                <w:b/>
                <w:sz w:val="28"/>
                <w:szCs w:val="28"/>
              </w:rPr>
            </w:pPr>
          </w:p>
        </w:tc>
        <w:tc>
          <w:tcPr>
            <w:tcW w:w="2126" w:type="dxa"/>
            <w:vAlign w:val="center"/>
          </w:tcPr>
          <w:p w:rsidR="00545D78" w:rsidRPr="00434CC9" w:rsidRDefault="00545D78" w:rsidP="00290E0D">
            <w:pPr>
              <w:spacing w:line="360" w:lineRule="auto"/>
              <w:jc w:val="center"/>
              <w:rPr>
                <w:b/>
                <w:sz w:val="28"/>
                <w:szCs w:val="28"/>
              </w:rPr>
            </w:pPr>
            <w:r w:rsidRPr="00434CC9">
              <w:rPr>
                <w:b/>
                <w:sz w:val="28"/>
                <w:szCs w:val="28"/>
              </w:rPr>
              <w:t>фактичне</w:t>
            </w:r>
          </w:p>
        </w:tc>
        <w:tc>
          <w:tcPr>
            <w:tcW w:w="1838" w:type="dxa"/>
            <w:vAlign w:val="center"/>
          </w:tcPr>
          <w:p w:rsidR="00545D78" w:rsidRPr="00434CC9" w:rsidRDefault="00545D78" w:rsidP="00290E0D">
            <w:pPr>
              <w:spacing w:line="360" w:lineRule="auto"/>
              <w:jc w:val="center"/>
              <w:rPr>
                <w:b/>
                <w:sz w:val="28"/>
                <w:szCs w:val="28"/>
              </w:rPr>
            </w:pPr>
            <w:r w:rsidRPr="00434CC9">
              <w:rPr>
                <w:b/>
                <w:sz w:val="28"/>
                <w:szCs w:val="28"/>
              </w:rPr>
              <w:t>табличне</w:t>
            </w:r>
          </w:p>
        </w:tc>
      </w:tr>
      <w:tr w:rsidR="00545D78" w:rsidRPr="00434CC9" w:rsidTr="00B825E3">
        <w:tc>
          <w:tcPr>
            <w:tcW w:w="2408" w:type="dxa"/>
          </w:tcPr>
          <w:p w:rsidR="00545D78" w:rsidRPr="00A71651" w:rsidRDefault="00A71651" w:rsidP="00290E0D">
            <w:pPr>
              <w:spacing w:line="360" w:lineRule="auto"/>
              <w:jc w:val="center"/>
              <w:rPr>
                <w:sz w:val="28"/>
                <w:szCs w:val="28"/>
              </w:rPr>
            </w:pPr>
            <w:r w:rsidRPr="00A71651">
              <w:rPr>
                <w:sz w:val="28"/>
                <w:szCs w:val="28"/>
              </w:rPr>
              <w:t>Гельмінтоспоріоз</w:t>
            </w:r>
          </w:p>
        </w:tc>
        <w:tc>
          <w:tcPr>
            <w:tcW w:w="2974" w:type="dxa"/>
            <w:vAlign w:val="center"/>
          </w:tcPr>
          <w:p w:rsidR="00545D78" w:rsidRPr="00434CC9" w:rsidRDefault="000236DB" w:rsidP="00290E0D">
            <w:pPr>
              <w:spacing w:line="360" w:lineRule="auto"/>
              <w:jc w:val="center"/>
              <w:rPr>
                <w:sz w:val="28"/>
                <w:szCs w:val="28"/>
              </w:rPr>
            </w:pPr>
            <w:r>
              <w:rPr>
                <w:sz w:val="28"/>
                <w:szCs w:val="28"/>
              </w:rPr>
              <w:t>0,69</w:t>
            </w:r>
          </w:p>
        </w:tc>
        <w:tc>
          <w:tcPr>
            <w:tcW w:w="2126" w:type="dxa"/>
            <w:vAlign w:val="center"/>
          </w:tcPr>
          <w:p w:rsidR="00545D78" w:rsidRPr="00434CC9" w:rsidRDefault="00545D78" w:rsidP="00290E0D">
            <w:pPr>
              <w:spacing w:line="360" w:lineRule="auto"/>
              <w:jc w:val="center"/>
              <w:rPr>
                <w:sz w:val="28"/>
                <w:szCs w:val="28"/>
              </w:rPr>
            </w:pPr>
            <w:r w:rsidRPr="00434CC9">
              <w:rPr>
                <w:sz w:val="28"/>
                <w:szCs w:val="28"/>
              </w:rPr>
              <w:t>5,2</w:t>
            </w:r>
            <w:r w:rsidR="00A71651">
              <w:rPr>
                <w:sz w:val="28"/>
                <w:szCs w:val="28"/>
              </w:rPr>
              <w:t>7</w:t>
            </w:r>
          </w:p>
        </w:tc>
        <w:tc>
          <w:tcPr>
            <w:tcW w:w="1838" w:type="dxa"/>
            <w:vAlign w:val="center"/>
          </w:tcPr>
          <w:p w:rsidR="00545D78" w:rsidRPr="00434CC9" w:rsidRDefault="000236DB" w:rsidP="00290E0D">
            <w:pPr>
              <w:spacing w:line="360" w:lineRule="auto"/>
              <w:jc w:val="center"/>
              <w:rPr>
                <w:sz w:val="28"/>
                <w:szCs w:val="28"/>
              </w:rPr>
            </w:pPr>
            <w:r>
              <w:rPr>
                <w:sz w:val="28"/>
                <w:szCs w:val="28"/>
              </w:rPr>
              <w:t>2,09</w:t>
            </w:r>
          </w:p>
        </w:tc>
      </w:tr>
    </w:tbl>
    <w:p w:rsidR="001C2A36" w:rsidRPr="00B825E3" w:rsidRDefault="001C2A36" w:rsidP="002A41E9">
      <w:pPr>
        <w:spacing w:line="360" w:lineRule="auto"/>
        <w:ind w:firstLine="709"/>
        <w:jc w:val="both"/>
        <w:rPr>
          <w:sz w:val="16"/>
          <w:szCs w:val="16"/>
        </w:rPr>
      </w:pPr>
    </w:p>
    <w:p w:rsidR="00290E0D" w:rsidRDefault="00290E0D" w:rsidP="00290E0D">
      <w:pPr>
        <w:spacing w:line="360" w:lineRule="auto"/>
        <w:ind w:firstLine="709"/>
        <w:jc w:val="both"/>
        <w:rPr>
          <w:sz w:val="28"/>
          <w:szCs w:val="28"/>
        </w:rPr>
      </w:pPr>
      <w:r>
        <w:rPr>
          <w:sz w:val="28"/>
          <w:szCs w:val="28"/>
        </w:rPr>
        <w:t xml:space="preserve">Тісноту зв’язку підтверджує і те, що фактичний показник </w:t>
      </w:r>
      <w:r w:rsidRPr="00E31092">
        <w:rPr>
          <w:sz w:val="28"/>
          <w:szCs w:val="28"/>
          <w:lang w:val="en-US"/>
        </w:rPr>
        <w:t>t</w:t>
      </w:r>
      <w:r w:rsidRPr="00E31092">
        <w:rPr>
          <w:sz w:val="28"/>
          <w:szCs w:val="28"/>
          <w:lang w:val="ru-RU"/>
        </w:rPr>
        <w:t>-</w:t>
      </w:r>
      <w:r w:rsidRPr="00E31092">
        <w:rPr>
          <w:sz w:val="28"/>
          <w:szCs w:val="28"/>
        </w:rPr>
        <w:t>критерію Стьюдента</w:t>
      </w:r>
      <w:r>
        <w:rPr>
          <w:sz w:val="28"/>
          <w:szCs w:val="28"/>
        </w:rPr>
        <w:t xml:space="preserve"> є вищим за табличне значення та становить 5,27.</w:t>
      </w:r>
    </w:p>
    <w:p w:rsidR="002A41E9" w:rsidRPr="00415743" w:rsidRDefault="001C2A36" w:rsidP="00D5242A">
      <w:pPr>
        <w:spacing w:line="360" w:lineRule="auto"/>
        <w:ind w:firstLine="709"/>
        <w:jc w:val="both"/>
        <w:rPr>
          <w:b/>
          <w:sz w:val="28"/>
          <w:szCs w:val="28"/>
        </w:rPr>
      </w:pPr>
      <w:r>
        <w:rPr>
          <w:sz w:val="28"/>
          <w:szCs w:val="28"/>
        </w:rPr>
        <w:t xml:space="preserve">Відзначимо, що саме за рівнем втрат врожаю визначається </w:t>
      </w:r>
      <w:r w:rsidR="00695463">
        <w:rPr>
          <w:sz w:val="28"/>
          <w:szCs w:val="28"/>
        </w:rPr>
        <w:t xml:space="preserve">шкідливість </w:t>
      </w:r>
      <w:r>
        <w:rPr>
          <w:sz w:val="28"/>
          <w:szCs w:val="28"/>
        </w:rPr>
        <w:t>хвороби, її небезпечність та приймаються рішення впровадження профілактичних, або зн</w:t>
      </w:r>
      <w:r w:rsidR="00695463">
        <w:rPr>
          <w:sz w:val="28"/>
          <w:szCs w:val="28"/>
        </w:rPr>
        <w:t>ищувальних заходів захисту</w:t>
      </w:r>
      <w:r>
        <w:rPr>
          <w:sz w:val="28"/>
          <w:szCs w:val="28"/>
        </w:rPr>
        <w:t>.</w:t>
      </w:r>
      <w:r w:rsidR="00695463">
        <w:rPr>
          <w:sz w:val="28"/>
          <w:szCs w:val="28"/>
        </w:rPr>
        <w:t xml:space="preserve"> Відповідно, враховуючи цю особливість були проведені дослідження на яким ми встановили обсяги втрати врожаю зерна проса посівного під впливом розвитку бурої плямистості в агроценозах культури </w:t>
      </w:r>
      <w:r w:rsidR="002A41E9" w:rsidRPr="00415743">
        <w:rPr>
          <w:sz w:val="28"/>
          <w:szCs w:val="28"/>
        </w:rPr>
        <w:t>(рис. 3.2)</w:t>
      </w:r>
      <w:r w:rsidR="002A41E9">
        <w:rPr>
          <w:i/>
          <w:sz w:val="28"/>
          <w:szCs w:val="28"/>
        </w:rPr>
        <w:t>.</w:t>
      </w:r>
    </w:p>
    <w:p w:rsidR="002A41E9" w:rsidRPr="003B716D" w:rsidRDefault="002A41E9" w:rsidP="00B825E3">
      <w:pPr>
        <w:spacing w:line="276" w:lineRule="auto"/>
        <w:jc w:val="right"/>
        <w:rPr>
          <w:i/>
          <w:sz w:val="28"/>
          <w:szCs w:val="28"/>
        </w:rPr>
      </w:pPr>
      <w:r w:rsidRPr="003B716D">
        <w:rPr>
          <w:i/>
          <w:sz w:val="28"/>
          <w:szCs w:val="28"/>
        </w:rPr>
        <w:t>Таблиця 3.</w:t>
      </w:r>
      <w:r>
        <w:rPr>
          <w:i/>
          <w:sz w:val="28"/>
          <w:szCs w:val="28"/>
        </w:rPr>
        <w:t>2</w:t>
      </w:r>
    </w:p>
    <w:p w:rsidR="00B825E3" w:rsidRDefault="002A41E9" w:rsidP="00B825E3">
      <w:pPr>
        <w:spacing w:line="276" w:lineRule="auto"/>
        <w:jc w:val="center"/>
        <w:rPr>
          <w:b/>
          <w:sz w:val="28"/>
          <w:szCs w:val="28"/>
        </w:rPr>
      </w:pPr>
      <w:r>
        <w:rPr>
          <w:b/>
          <w:sz w:val="28"/>
          <w:szCs w:val="28"/>
        </w:rPr>
        <w:t xml:space="preserve">Шкідливість </w:t>
      </w:r>
      <w:r w:rsidR="004616FD" w:rsidRPr="004616FD">
        <w:rPr>
          <w:b/>
          <w:sz w:val="28"/>
          <w:szCs w:val="28"/>
        </w:rPr>
        <w:t>гельмінтоспоріозу</w:t>
      </w:r>
      <w:r>
        <w:rPr>
          <w:b/>
          <w:i/>
          <w:sz w:val="28"/>
          <w:szCs w:val="28"/>
        </w:rPr>
        <w:t xml:space="preserve"> </w:t>
      </w:r>
      <w:r w:rsidR="004616FD">
        <w:rPr>
          <w:b/>
          <w:sz w:val="28"/>
          <w:szCs w:val="24"/>
        </w:rPr>
        <w:t>в агроценозах</w:t>
      </w:r>
      <w:r>
        <w:rPr>
          <w:b/>
          <w:sz w:val="28"/>
          <w:szCs w:val="24"/>
        </w:rPr>
        <w:t xml:space="preserve"> проса посівного </w:t>
      </w:r>
      <w:r w:rsidRPr="00434CC9">
        <w:rPr>
          <w:b/>
          <w:sz w:val="28"/>
          <w:szCs w:val="28"/>
        </w:rPr>
        <w:t xml:space="preserve">(навчально-дослідне поле Поліського університету, </w:t>
      </w:r>
    </w:p>
    <w:p w:rsidR="002A41E9" w:rsidRDefault="002A41E9" w:rsidP="00B825E3">
      <w:pPr>
        <w:spacing w:line="276" w:lineRule="auto"/>
        <w:jc w:val="center"/>
        <w:rPr>
          <w:b/>
          <w:sz w:val="28"/>
          <w:szCs w:val="28"/>
        </w:rPr>
      </w:pPr>
      <w:r w:rsidRPr="00434CC9">
        <w:rPr>
          <w:b/>
          <w:sz w:val="28"/>
          <w:szCs w:val="28"/>
        </w:rPr>
        <w:t xml:space="preserve">сорт </w:t>
      </w:r>
      <w:r w:rsidR="00833577">
        <w:rPr>
          <w:b/>
          <w:sz w:val="28"/>
          <w:szCs w:val="28"/>
        </w:rPr>
        <w:t>Київське 87</w:t>
      </w:r>
      <w:r w:rsidRPr="00434CC9">
        <w:rPr>
          <w:b/>
          <w:sz w:val="28"/>
          <w:szCs w:val="28"/>
        </w:rPr>
        <w:t>, 20</w:t>
      </w:r>
      <w:r w:rsidR="00833577">
        <w:rPr>
          <w:b/>
          <w:sz w:val="28"/>
          <w:szCs w:val="28"/>
        </w:rPr>
        <w:t>20</w:t>
      </w:r>
      <w:r w:rsidRPr="00434CC9">
        <w:rPr>
          <w:b/>
          <w:sz w:val="28"/>
          <w:szCs w:val="28"/>
        </w:rPr>
        <w:t>–202</w:t>
      </w:r>
      <w:r w:rsidR="00833577">
        <w:rPr>
          <w:b/>
          <w:sz w:val="28"/>
          <w:szCs w:val="28"/>
        </w:rPr>
        <w:t>1</w:t>
      </w:r>
      <w:r w:rsidRPr="00434CC9">
        <w:rPr>
          <w:b/>
          <w:sz w:val="28"/>
          <w:szCs w:val="28"/>
        </w:rPr>
        <w:t>)</w:t>
      </w:r>
    </w:p>
    <w:tbl>
      <w:tblPr>
        <w:tblStyle w:val="a5"/>
        <w:tblW w:w="9634" w:type="dxa"/>
        <w:tblLook w:val="04A0" w:firstRow="1" w:lastRow="0" w:firstColumn="1" w:lastColumn="0" w:noHBand="0" w:noVBand="1"/>
      </w:tblPr>
      <w:tblGrid>
        <w:gridCol w:w="3211"/>
        <w:gridCol w:w="3211"/>
        <w:gridCol w:w="3212"/>
      </w:tblGrid>
      <w:tr w:rsidR="002A41E9" w:rsidRPr="00AE05B2" w:rsidTr="004E7781">
        <w:trPr>
          <w:trHeight w:val="165"/>
        </w:trPr>
        <w:tc>
          <w:tcPr>
            <w:tcW w:w="3211" w:type="dxa"/>
            <w:vAlign w:val="center"/>
          </w:tcPr>
          <w:p w:rsidR="002A41E9" w:rsidRPr="00B825E3" w:rsidRDefault="002A41E9" w:rsidP="007728D7">
            <w:pPr>
              <w:spacing w:line="276" w:lineRule="auto"/>
              <w:jc w:val="center"/>
              <w:rPr>
                <w:sz w:val="28"/>
                <w:szCs w:val="24"/>
              </w:rPr>
            </w:pPr>
            <w:r w:rsidRPr="00B825E3">
              <w:rPr>
                <w:sz w:val="28"/>
                <w:szCs w:val="24"/>
              </w:rPr>
              <w:t>Розвиток, %</w:t>
            </w:r>
          </w:p>
        </w:tc>
        <w:tc>
          <w:tcPr>
            <w:tcW w:w="3211" w:type="dxa"/>
            <w:vAlign w:val="center"/>
          </w:tcPr>
          <w:p w:rsidR="002A41E9" w:rsidRPr="00B825E3" w:rsidRDefault="002A41E9" w:rsidP="007728D7">
            <w:pPr>
              <w:spacing w:line="276" w:lineRule="auto"/>
              <w:jc w:val="center"/>
              <w:rPr>
                <w:sz w:val="28"/>
                <w:szCs w:val="24"/>
              </w:rPr>
            </w:pPr>
            <w:r w:rsidRPr="00B825E3">
              <w:rPr>
                <w:sz w:val="28"/>
                <w:szCs w:val="24"/>
              </w:rPr>
              <w:t>Маса 1000 зерен, г</w:t>
            </w:r>
          </w:p>
        </w:tc>
        <w:tc>
          <w:tcPr>
            <w:tcW w:w="3212" w:type="dxa"/>
            <w:vAlign w:val="center"/>
          </w:tcPr>
          <w:p w:rsidR="002A41E9" w:rsidRPr="00B825E3" w:rsidRDefault="002A41E9" w:rsidP="007728D7">
            <w:pPr>
              <w:spacing w:line="276" w:lineRule="auto"/>
              <w:jc w:val="center"/>
              <w:rPr>
                <w:sz w:val="28"/>
                <w:szCs w:val="24"/>
              </w:rPr>
            </w:pPr>
            <w:r w:rsidRPr="00B825E3">
              <w:rPr>
                <w:sz w:val="28"/>
                <w:szCs w:val="24"/>
              </w:rPr>
              <w:t>Втрати врожаю, %</w:t>
            </w:r>
          </w:p>
        </w:tc>
      </w:tr>
      <w:tr w:rsidR="002A41E9" w:rsidRPr="00AE05B2" w:rsidTr="004E7781">
        <w:tc>
          <w:tcPr>
            <w:tcW w:w="3211" w:type="dxa"/>
          </w:tcPr>
          <w:p w:rsidR="002A41E9" w:rsidRPr="00B825E3" w:rsidRDefault="002A41E9" w:rsidP="007728D7">
            <w:pPr>
              <w:spacing w:line="276" w:lineRule="auto"/>
              <w:jc w:val="center"/>
              <w:rPr>
                <w:sz w:val="28"/>
                <w:szCs w:val="24"/>
              </w:rPr>
            </w:pPr>
            <w:r w:rsidRPr="00B825E3">
              <w:rPr>
                <w:sz w:val="28"/>
                <w:szCs w:val="24"/>
              </w:rPr>
              <w:t>0</w:t>
            </w:r>
          </w:p>
        </w:tc>
        <w:tc>
          <w:tcPr>
            <w:tcW w:w="3211" w:type="dxa"/>
          </w:tcPr>
          <w:p w:rsidR="002A41E9" w:rsidRPr="00B825E3" w:rsidRDefault="002A41E9" w:rsidP="007728D7">
            <w:pPr>
              <w:spacing w:line="276" w:lineRule="auto"/>
              <w:jc w:val="center"/>
              <w:rPr>
                <w:sz w:val="28"/>
                <w:szCs w:val="24"/>
              </w:rPr>
            </w:pPr>
            <w:r w:rsidRPr="00B825E3">
              <w:rPr>
                <w:sz w:val="28"/>
                <w:szCs w:val="24"/>
              </w:rPr>
              <w:t>7,02</w:t>
            </w:r>
          </w:p>
        </w:tc>
        <w:tc>
          <w:tcPr>
            <w:tcW w:w="3212" w:type="dxa"/>
          </w:tcPr>
          <w:p w:rsidR="002A41E9" w:rsidRPr="00B825E3" w:rsidRDefault="002A41E9" w:rsidP="007728D7">
            <w:pPr>
              <w:spacing w:line="276" w:lineRule="auto"/>
              <w:jc w:val="center"/>
              <w:rPr>
                <w:sz w:val="28"/>
                <w:szCs w:val="24"/>
              </w:rPr>
            </w:pPr>
            <w:r w:rsidRPr="00B825E3">
              <w:rPr>
                <w:sz w:val="28"/>
                <w:szCs w:val="24"/>
              </w:rPr>
              <w:t>–</w:t>
            </w:r>
          </w:p>
        </w:tc>
      </w:tr>
      <w:tr w:rsidR="002A41E9" w:rsidRPr="00AE05B2" w:rsidTr="004E7781">
        <w:tc>
          <w:tcPr>
            <w:tcW w:w="3211" w:type="dxa"/>
          </w:tcPr>
          <w:p w:rsidR="002A41E9" w:rsidRPr="00B825E3" w:rsidRDefault="002A41E9" w:rsidP="007728D7">
            <w:pPr>
              <w:spacing w:line="276" w:lineRule="auto"/>
              <w:jc w:val="center"/>
              <w:rPr>
                <w:sz w:val="28"/>
                <w:szCs w:val="24"/>
              </w:rPr>
            </w:pPr>
            <w:r w:rsidRPr="00B825E3">
              <w:rPr>
                <w:sz w:val="28"/>
                <w:szCs w:val="24"/>
              </w:rPr>
              <w:t>5</w:t>
            </w:r>
          </w:p>
        </w:tc>
        <w:tc>
          <w:tcPr>
            <w:tcW w:w="3211" w:type="dxa"/>
          </w:tcPr>
          <w:p w:rsidR="002A41E9" w:rsidRPr="00B825E3" w:rsidRDefault="002A41E9" w:rsidP="007728D7">
            <w:pPr>
              <w:spacing w:line="276" w:lineRule="auto"/>
              <w:jc w:val="center"/>
              <w:rPr>
                <w:sz w:val="28"/>
                <w:szCs w:val="24"/>
              </w:rPr>
            </w:pPr>
            <w:r w:rsidRPr="00B825E3">
              <w:rPr>
                <w:sz w:val="28"/>
                <w:szCs w:val="24"/>
              </w:rPr>
              <w:t>6,8</w:t>
            </w:r>
            <w:r w:rsidR="00294F93" w:rsidRPr="00B825E3">
              <w:rPr>
                <w:sz w:val="28"/>
                <w:szCs w:val="24"/>
              </w:rPr>
              <w:t>6</w:t>
            </w:r>
          </w:p>
        </w:tc>
        <w:tc>
          <w:tcPr>
            <w:tcW w:w="3212" w:type="dxa"/>
          </w:tcPr>
          <w:p w:rsidR="002A41E9" w:rsidRPr="00B825E3" w:rsidRDefault="00294F93" w:rsidP="007728D7">
            <w:pPr>
              <w:spacing w:line="276" w:lineRule="auto"/>
              <w:jc w:val="center"/>
              <w:rPr>
                <w:sz w:val="28"/>
                <w:szCs w:val="24"/>
              </w:rPr>
            </w:pPr>
            <w:r w:rsidRPr="00B825E3">
              <w:rPr>
                <w:sz w:val="28"/>
                <w:szCs w:val="24"/>
              </w:rPr>
              <w:t>2,3</w:t>
            </w:r>
          </w:p>
        </w:tc>
      </w:tr>
      <w:tr w:rsidR="002A41E9" w:rsidRPr="00AE05B2" w:rsidTr="004E7781">
        <w:tc>
          <w:tcPr>
            <w:tcW w:w="3211" w:type="dxa"/>
          </w:tcPr>
          <w:p w:rsidR="002A41E9" w:rsidRPr="00B825E3" w:rsidRDefault="002A41E9" w:rsidP="007728D7">
            <w:pPr>
              <w:spacing w:line="276" w:lineRule="auto"/>
              <w:jc w:val="center"/>
              <w:rPr>
                <w:sz w:val="28"/>
                <w:szCs w:val="24"/>
              </w:rPr>
            </w:pPr>
            <w:r w:rsidRPr="00B825E3">
              <w:rPr>
                <w:sz w:val="28"/>
                <w:szCs w:val="24"/>
              </w:rPr>
              <w:t>10</w:t>
            </w:r>
          </w:p>
        </w:tc>
        <w:tc>
          <w:tcPr>
            <w:tcW w:w="3211" w:type="dxa"/>
          </w:tcPr>
          <w:p w:rsidR="002A41E9" w:rsidRPr="00B825E3" w:rsidRDefault="002A41E9" w:rsidP="007728D7">
            <w:pPr>
              <w:spacing w:line="276" w:lineRule="auto"/>
              <w:jc w:val="center"/>
              <w:rPr>
                <w:sz w:val="28"/>
                <w:szCs w:val="24"/>
              </w:rPr>
            </w:pPr>
            <w:r w:rsidRPr="00B825E3">
              <w:rPr>
                <w:sz w:val="28"/>
                <w:szCs w:val="24"/>
              </w:rPr>
              <w:t>6,6</w:t>
            </w:r>
            <w:r w:rsidR="00294F93" w:rsidRPr="00B825E3">
              <w:rPr>
                <w:sz w:val="28"/>
                <w:szCs w:val="24"/>
              </w:rPr>
              <w:t>7</w:t>
            </w:r>
          </w:p>
        </w:tc>
        <w:tc>
          <w:tcPr>
            <w:tcW w:w="3212" w:type="dxa"/>
          </w:tcPr>
          <w:p w:rsidR="002A41E9" w:rsidRPr="00B825E3" w:rsidRDefault="002A41E9" w:rsidP="007728D7">
            <w:pPr>
              <w:spacing w:line="276" w:lineRule="auto"/>
              <w:jc w:val="center"/>
              <w:rPr>
                <w:sz w:val="28"/>
                <w:szCs w:val="24"/>
              </w:rPr>
            </w:pPr>
            <w:r w:rsidRPr="00B825E3">
              <w:rPr>
                <w:sz w:val="28"/>
                <w:szCs w:val="24"/>
              </w:rPr>
              <w:t>5,</w:t>
            </w:r>
            <w:r w:rsidR="00294F93" w:rsidRPr="00B825E3">
              <w:rPr>
                <w:sz w:val="28"/>
                <w:szCs w:val="24"/>
              </w:rPr>
              <w:t>0</w:t>
            </w:r>
          </w:p>
        </w:tc>
      </w:tr>
      <w:tr w:rsidR="002A41E9" w:rsidRPr="00AE05B2" w:rsidTr="004E7781">
        <w:trPr>
          <w:trHeight w:val="285"/>
        </w:trPr>
        <w:tc>
          <w:tcPr>
            <w:tcW w:w="3211" w:type="dxa"/>
          </w:tcPr>
          <w:p w:rsidR="002A41E9" w:rsidRPr="00B825E3" w:rsidRDefault="002A41E9" w:rsidP="007728D7">
            <w:pPr>
              <w:spacing w:line="276" w:lineRule="auto"/>
              <w:jc w:val="center"/>
              <w:rPr>
                <w:sz w:val="28"/>
                <w:szCs w:val="24"/>
              </w:rPr>
            </w:pPr>
            <w:r w:rsidRPr="00B825E3">
              <w:rPr>
                <w:sz w:val="28"/>
                <w:szCs w:val="24"/>
              </w:rPr>
              <w:t>20</w:t>
            </w:r>
          </w:p>
        </w:tc>
        <w:tc>
          <w:tcPr>
            <w:tcW w:w="3211" w:type="dxa"/>
          </w:tcPr>
          <w:p w:rsidR="002A41E9" w:rsidRPr="00B825E3" w:rsidRDefault="002A41E9" w:rsidP="007728D7">
            <w:pPr>
              <w:spacing w:line="276" w:lineRule="auto"/>
              <w:jc w:val="center"/>
              <w:rPr>
                <w:sz w:val="28"/>
                <w:szCs w:val="24"/>
              </w:rPr>
            </w:pPr>
            <w:r w:rsidRPr="00B825E3">
              <w:rPr>
                <w:sz w:val="28"/>
                <w:szCs w:val="24"/>
              </w:rPr>
              <w:t>6,3</w:t>
            </w:r>
            <w:r w:rsidR="00294F93" w:rsidRPr="00B825E3">
              <w:rPr>
                <w:sz w:val="28"/>
                <w:szCs w:val="24"/>
              </w:rPr>
              <w:t>0</w:t>
            </w:r>
          </w:p>
        </w:tc>
        <w:tc>
          <w:tcPr>
            <w:tcW w:w="3212" w:type="dxa"/>
          </w:tcPr>
          <w:p w:rsidR="002A41E9" w:rsidRPr="00B825E3" w:rsidRDefault="00294F93" w:rsidP="007728D7">
            <w:pPr>
              <w:spacing w:line="276" w:lineRule="auto"/>
              <w:jc w:val="center"/>
              <w:rPr>
                <w:sz w:val="28"/>
                <w:szCs w:val="24"/>
              </w:rPr>
            </w:pPr>
            <w:r w:rsidRPr="00B825E3">
              <w:rPr>
                <w:sz w:val="28"/>
                <w:szCs w:val="24"/>
              </w:rPr>
              <w:t>10,3</w:t>
            </w:r>
          </w:p>
        </w:tc>
      </w:tr>
      <w:tr w:rsidR="002A41E9" w:rsidRPr="00AE05B2" w:rsidTr="004E7781">
        <w:trPr>
          <w:trHeight w:val="198"/>
        </w:trPr>
        <w:tc>
          <w:tcPr>
            <w:tcW w:w="3211" w:type="dxa"/>
          </w:tcPr>
          <w:p w:rsidR="002A41E9" w:rsidRPr="00B825E3" w:rsidRDefault="002A41E9" w:rsidP="007728D7">
            <w:pPr>
              <w:spacing w:line="276" w:lineRule="auto"/>
              <w:jc w:val="center"/>
              <w:rPr>
                <w:sz w:val="28"/>
                <w:szCs w:val="24"/>
              </w:rPr>
            </w:pPr>
            <w:r w:rsidRPr="00B825E3">
              <w:rPr>
                <w:sz w:val="28"/>
                <w:szCs w:val="24"/>
              </w:rPr>
              <w:t>30</w:t>
            </w:r>
          </w:p>
        </w:tc>
        <w:tc>
          <w:tcPr>
            <w:tcW w:w="3211" w:type="dxa"/>
          </w:tcPr>
          <w:p w:rsidR="002A41E9" w:rsidRPr="00B825E3" w:rsidRDefault="002A41E9" w:rsidP="007728D7">
            <w:pPr>
              <w:spacing w:line="276" w:lineRule="auto"/>
              <w:jc w:val="center"/>
              <w:rPr>
                <w:sz w:val="28"/>
                <w:szCs w:val="24"/>
              </w:rPr>
            </w:pPr>
            <w:r w:rsidRPr="00B825E3">
              <w:rPr>
                <w:sz w:val="28"/>
                <w:szCs w:val="24"/>
              </w:rPr>
              <w:t>6,1</w:t>
            </w:r>
            <w:r w:rsidR="00294F93" w:rsidRPr="00B825E3">
              <w:rPr>
                <w:sz w:val="28"/>
                <w:szCs w:val="24"/>
              </w:rPr>
              <w:t>0</w:t>
            </w:r>
          </w:p>
        </w:tc>
        <w:tc>
          <w:tcPr>
            <w:tcW w:w="3212" w:type="dxa"/>
          </w:tcPr>
          <w:p w:rsidR="002A41E9" w:rsidRPr="00B825E3" w:rsidRDefault="00294F93" w:rsidP="007728D7">
            <w:pPr>
              <w:spacing w:line="276" w:lineRule="auto"/>
              <w:jc w:val="center"/>
              <w:rPr>
                <w:sz w:val="28"/>
                <w:szCs w:val="24"/>
              </w:rPr>
            </w:pPr>
            <w:r w:rsidRPr="00B825E3">
              <w:rPr>
                <w:sz w:val="28"/>
                <w:szCs w:val="24"/>
              </w:rPr>
              <w:t>13,1</w:t>
            </w:r>
          </w:p>
        </w:tc>
      </w:tr>
      <w:tr w:rsidR="002A41E9" w:rsidRPr="00AE05B2" w:rsidTr="004E7781">
        <w:tc>
          <w:tcPr>
            <w:tcW w:w="3211" w:type="dxa"/>
          </w:tcPr>
          <w:p w:rsidR="002A41E9" w:rsidRPr="00B825E3" w:rsidRDefault="002A41E9" w:rsidP="007728D7">
            <w:pPr>
              <w:spacing w:line="276" w:lineRule="auto"/>
              <w:jc w:val="center"/>
              <w:rPr>
                <w:i/>
                <w:sz w:val="28"/>
                <w:szCs w:val="24"/>
              </w:rPr>
            </w:pPr>
            <w:r w:rsidRPr="00B825E3">
              <w:rPr>
                <w:i/>
                <w:sz w:val="28"/>
                <w:szCs w:val="24"/>
              </w:rPr>
              <w:t>НІР</w:t>
            </w:r>
            <w:r w:rsidRPr="00B825E3">
              <w:rPr>
                <w:i/>
                <w:position w:val="-6"/>
                <w:sz w:val="28"/>
                <w:szCs w:val="24"/>
              </w:rPr>
              <w:t>05</w:t>
            </w:r>
          </w:p>
        </w:tc>
        <w:tc>
          <w:tcPr>
            <w:tcW w:w="3211" w:type="dxa"/>
          </w:tcPr>
          <w:p w:rsidR="002A41E9" w:rsidRPr="00B825E3" w:rsidRDefault="002A41E9" w:rsidP="007728D7">
            <w:pPr>
              <w:spacing w:line="276" w:lineRule="auto"/>
              <w:jc w:val="center"/>
              <w:rPr>
                <w:i/>
                <w:sz w:val="28"/>
                <w:szCs w:val="24"/>
              </w:rPr>
            </w:pPr>
            <w:r w:rsidRPr="00B825E3">
              <w:rPr>
                <w:i/>
                <w:sz w:val="28"/>
                <w:szCs w:val="24"/>
              </w:rPr>
              <w:t>1,01</w:t>
            </w:r>
          </w:p>
        </w:tc>
        <w:tc>
          <w:tcPr>
            <w:tcW w:w="3212" w:type="dxa"/>
          </w:tcPr>
          <w:p w:rsidR="002A41E9" w:rsidRPr="00B825E3" w:rsidRDefault="002A41E9" w:rsidP="007728D7">
            <w:pPr>
              <w:spacing w:line="276" w:lineRule="auto"/>
              <w:jc w:val="center"/>
              <w:rPr>
                <w:i/>
                <w:sz w:val="28"/>
                <w:szCs w:val="24"/>
              </w:rPr>
            </w:pPr>
          </w:p>
        </w:tc>
      </w:tr>
    </w:tbl>
    <w:p w:rsidR="002A41E9" w:rsidRPr="008220E1" w:rsidRDefault="002A41E9" w:rsidP="002A41E9">
      <w:pPr>
        <w:rPr>
          <w:sz w:val="16"/>
          <w:szCs w:val="16"/>
        </w:rPr>
      </w:pPr>
    </w:p>
    <w:p w:rsidR="00AF1E1B" w:rsidRDefault="00AF1E1B" w:rsidP="002A41E9">
      <w:pPr>
        <w:spacing w:line="360" w:lineRule="auto"/>
        <w:ind w:firstLine="709"/>
        <w:jc w:val="both"/>
        <w:rPr>
          <w:sz w:val="28"/>
          <w:szCs w:val="28"/>
        </w:rPr>
      </w:pPr>
      <w:r>
        <w:rPr>
          <w:sz w:val="28"/>
          <w:szCs w:val="28"/>
        </w:rPr>
        <w:t>Встановлена чітка залежність, що із підвищенням ступеня ураження рослин бурою плямистістю</w:t>
      </w:r>
      <w:r w:rsidR="00EA7BC8">
        <w:rPr>
          <w:sz w:val="28"/>
          <w:szCs w:val="28"/>
        </w:rPr>
        <w:t xml:space="preserve"> маса 1000 зерен має тенденцію до зниження. В отриманих </w:t>
      </w:r>
      <w:r w:rsidR="00050BC1">
        <w:rPr>
          <w:sz w:val="28"/>
          <w:szCs w:val="28"/>
        </w:rPr>
        <w:t xml:space="preserve">нами </w:t>
      </w:r>
      <w:r w:rsidR="00EA7BC8">
        <w:rPr>
          <w:sz w:val="28"/>
          <w:szCs w:val="28"/>
        </w:rPr>
        <w:t xml:space="preserve">результатах </w:t>
      </w:r>
      <w:r w:rsidR="00A869D3">
        <w:rPr>
          <w:sz w:val="28"/>
          <w:szCs w:val="28"/>
        </w:rPr>
        <w:t>маса 1000 зерен зменшувалася від 7,02 до 6,10 г, що становить 2,3–13,1 %</w:t>
      </w:r>
    </w:p>
    <w:p w:rsidR="007728D7" w:rsidRDefault="007728D7">
      <w:pPr>
        <w:widowControl/>
        <w:autoSpaceDE/>
        <w:autoSpaceDN/>
        <w:spacing w:after="160" w:line="259" w:lineRule="auto"/>
        <w:rPr>
          <w:b/>
          <w:sz w:val="28"/>
          <w:szCs w:val="28"/>
        </w:rPr>
      </w:pPr>
      <w:r>
        <w:rPr>
          <w:b/>
          <w:sz w:val="28"/>
          <w:szCs w:val="28"/>
        </w:rPr>
        <w:br w:type="page"/>
      </w:r>
    </w:p>
    <w:p w:rsidR="001320E8" w:rsidRPr="001320E8" w:rsidRDefault="002A41E9" w:rsidP="001320E8">
      <w:pPr>
        <w:spacing w:line="360" w:lineRule="auto"/>
        <w:ind w:firstLine="709"/>
        <w:jc w:val="both"/>
        <w:rPr>
          <w:b/>
        </w:rPr>
      </w:pPr>
      <w:r w:rsidRPr="001320E8">
        <w:rPr>
          <w:b/>
          <w:sz w:val="28"/>
          <w:szCs w:val="28"/>
        </w:rPr>
        <w:lastRenderedPageBreak/>
        <w:t>3.2. </w:t>
      </w:r>
      <w:r w:rsidR="001320E8" w:rsidRPr="001320E8">
        <w:rPr>
          <w:b/>
          <w:sz w:val="28"/>
          <w:szCs w:val="28"/>
        </w:rPr>
        <w:t>Вплив біологічних препаратів на розвиток бурої плямистості проса посівного та урожайність культури</w:t>
      </w:r>
    </w:p>
    <w:p w:rsidR="002A41E9" w:rsidRPr="00C95CFD" w:rsidRDefault="00E0345F" w:rsidP="00811F64">
      <w:pPr>
        <w:spacing w:line="360" w:lineRule="auto"/>
        <w:ind w:firstLine="709"/>
        <w:jc w:val="both"/>
        <w:rPr>
          <w:sz w:val="28"/>
          <w:szCs w:val="28"/>
          <w:lang w:val="ru-RU"/>
        </w:rPr>
      </w:pPr>
      <w:r>
        <w:rPr>
          <w:sz w:val="28"/>
          <w:szCs w:val="28"/>
        </w:rPr>
        <w:t>З</w:t>
      </w:r>
      <w:r w:rsidR="00811F64">
        <w:rPr>
          <w:sz w:val="28"/>
          <w:szCs w:val="28"/>
        </w:rPr>
        <w:t xml:space="preserve">астосування регулятора </w:t>
      </w:r>
      <w:r>
        <w:rPr>
          <w:sz w:val="28"/>
          <w:szCs w:val="28"/>
        </w:rPr>
        <w:t xml:space="preserve">росту </w:t>
      </w:r>
      <w:r w:rsidR="00811F64">
        <w:rPr>
          <w:sz w:val="28"/>
          <w:szCs w:val="28"/>
        </w:rPr>
        <w:t xml:space="preserve">Стимпо, в.с.р. з нормою витрати </w:t>
      </w:r>
      <w:r w:rsidR="00811F64" w:rsidRPr="009F3435">
        <w:rPr>
          <w:sz w:val="28"/>
          <w:szCs w:val="28"/>
        </w:rPr>
        <w:t>0,02</w:t>
      </w:r>
      <w:r w:rsidR="00811F64">
        <w:rPr>
          <w:sz w:val="28"/>
          <w:szCs w:val="28"/>
        </w:rPr>
        <w:t>5 </w:t>
      </w:r>
      <w:r w:rsidR="00811F64" w:rsidRPr="009F3435">
        <w:rPr>
          <w:sz w:val="28"/>
          <w:szCs w:val="28"/>
        </w:rPr>
        <w:t>л/т</w:t>
      </w:r>
      <w:r w:rsidR="00811F64">
        <w:rPr>
          <w:sz w:val="28"/>
          <w:szCs w:val="28"/>
        </w:rPr>
        <w:t xml:space="preserve"> </w:t>
      </w:r>
      <w:r>
        <w:rPr>
          <w:sz w:val="28"/>
          <w:szCs w:val="28"/>
        </w:rPr>
        <w:t>для обробки насіння</w:t>
      </w:r>
      <w:r w:rsidR="00811F64">
        <w:rPr>
          <w:sz w:val="28"/>
          <w:szCs w:val="28"/>
        </w:rPr>
        <w:t xml:space="preserve"> проса сприяло</w:t>
      </w:r>
      <w:r>
        <w:rPr>
          <w:sz w:val="28"/>
          <w:szCs w:val="28"/>
        </w:rPr>
        <w:t xml:space="preserve"> </w:t>
      </w:r>
      <w:r w:rsidR="00811F64">
        <w:rPr>
          <w:sz w:val="28"/>
          <w:szCs w:val="28"/>
        </w:rPr>
        <w:t xml:space="preserve">значному підвищенню його якісних показників: </w:t>
      </w:r>
      <w:r w:rsidR="00811F64" w:rsidRPr="008220E1">
        <w:rPr>
          <w:sz w:val="28"/>
          <w:szCs w:val="28"/>
        </w:rPr>
        <w:t xml:space="preserve">лабораторної </w:t>
      </w:r>
      <w:r w:rsidR="00811F64">
        <w:rPr>
          <w:sz w:val="28"/>
          <w:szCs w:val="28"/>
        </w:rPr>
        <w:t>й</w:t>
      </w:r>
      <w:r w:rsidR="00811F64" w:rsidRPr="008220E1">
        <w:rPr>
          <w:sz w:val="28"/>
          <w:szCs w:val="28"/>
        </w:rPr>
        <w:t xml:space="preserve"> польової схожості (рис.3.3).</w:t>
      </w:r>
      <w:r w:rsidR="002A41E9" w:rsidRPr="008220E1">
        <w:rPr>
          <w:sz w:val="28"/>
          <w:szCs w:val="28"/>
        </w:rPr>
        <w:t xml:space="preserve"> </w:t>
      </w:r>
    </w:p>
    <w:p w:rsidR="00754F9D" w:rsidRPr="00754F9D" w:rsidRDefault="00AD458E" w:rsidP="00754F9D">
      <w:pPr>
        <w:spacing w:line="360" w:lineRule="auto"/>
        <w:jc w:val="both"/>
        <w:rPr>
          <w:sz w:val="28"/>
          <w:szCs w:val="28"/>
          <w:lang w:val="en-US"/>
        </w:rPr>
      </w:pPr>
      <w:r>
        <w:rPr>
          <w:noProof/>
          <w:lang w:val="ru-RU" w:eastAsia="ru-RU" w:bidi="ar-SA"/>
        </w:rPr>
        <w:drawing>
          <wp:inline distT="0" distB="0" distL="0" distR="0" wp14:anchorId="17854EC2" wp14:editId="3FE7DC4E">
            <wp:extent cx="5941060" cy="2941738"/>
            <wp:effectExtent l="0" t="0" r="2540" b="1143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A41E9" w:rsidRPr="006760B1" w:rsidRDefault="002A41E9" w:rsidP="002A41E9">
      <w:pPr>
        <w:spacing w:line="360" w:lineRule="auto"/>
        <w:jc w:val="center"/>
        <w:rPr>
          <w:sz w:val="28"/>
          <w:szCs w:val="28"/>
        </w:rPr>
      </w:pPr>
      <w:r w:rsidRPr="003D5A5E">
        <w:rPr>
          <w:b/>
          <w:sz w:val="28"/>
          <w:szCs w:val="28"/>
        </w:rPr>
        <w:t>Рис. </w:t>
      </w:r>
      <w:r>
        <w:rPr>
          <w:b/>
          <w:sz w:val="28"/>
          <w:szCs w:val="28"/>
        </w:rPr>
        <w:t>3.2</w:t>
      </w:r>
      <w:r w:rsidRPr="003D5A5E">
        <w:rPr>
          <w:b/>
          <w:sz w:val="28"/>
          <w:szCs w:val="28"/>
        </w:rPr>
        <w:t>. </w:t>
      </w:r>
      <w:r w:rsidR="009F0192">
        <w:rPr>
          <w:b/>
          <w:sz w:val="28"/>
          <w:szCs w:val="28"/>
        </w:rPr>
        <w:t>Якісні показники насіння проса посівного за обробки його регулятором росту</w:t>
      </w:r>
      <w:r>
        <w:rPr>
          <w:b/>
          <w:sz w:val="28"/>
          <w:szCs w:val="28"/>
        </w:rPr>
        <w:t xml:space="preserve"> </w:t>
      </w:r>
      <w:r w:rsidRPr="00434CC9">
        <w:rPr>
          <w:b/>
          <w:sz w:val="28"/>
          <w:szCs w:val="28"/>
        </w:rPr>
        <w:t>(навчально-дослідне поле Поліського університету, сорт</w:t>
      </w:r>
      <w:r w:rsidR="009F0192">
        <w:rPr>
          <w:b/>
          <w:sz w:val="28"/>
          <w:szCs w:val="28"/>
        </w:rPr>
        <w:t> </w:t>
      </w:r>
      <w:r w:rsidR="003232A4">
        <w:rPr>
          <w:b/>
          <w:sz w:val="28"/>
          <w:szCs w:val="28"/>
        </w:rPr>
        <w:t>Київське 87</w:t>
      </w:r>
      <w:r w:rsidRPr="00434CC9">
        <w:rPr>
          <w:b/>
          <w:sz w:val="28"/>
          <w:szCs w:val="28"/>
        </w:rPr>
        <w:t>, 20</w:t>
      </w:r>
      <w:r w:rsidR="003232A4">
        <w:rPr>
          <w:b/>
          <w:sz w:val="28"/>
          <w:szCs w:val="28"/>
        </w:rPr>
        <w:t>20</w:t>
      </w:r>
      <w:r w:rsidRPr="00434CC9">
        <w:rPr>
          <w:b/>
          <w:sz w:val="28"/>
          <w:szCs w:val="28"/>
        </w:rPr>
        <w:t>–202</w:t>
      </w:r>
      <w:r w:rsidR="003232A4">
        <w:rPr>
          <w:b/>
          <w:sz w:val="28"/>
          <w:szCs w:val="28"/>
        </w:rPr>
        <w:t>1</w:t>
      </w:r>
      <w:r w:rsidRPr="00434CC9">
        <w:rPr>
          <w:b/>
          <w:sz w:val="28"/>
          <w:szCs w:val="28"/>
        </w:rPr>
        <w:t>)</w:t>
      </w:r>
    </w:p>
    <w:p w:rsidR="002A41E9" w:rsidRPr="00415743" w:rsidRDefault="006A00AB" w:rsidP="002A41E9">
      <w:pPr>
        <w:spacing w:line="360" w:lineRule="auto"/>
        <w:ind w:firstLine="709"/>
        <w:jc w:val="both"/>
        <w:rPr>
          <w:sz w:val="28"/>
          <w:szCs w:val="28"/>
        </w:rPr>
      </w:pPr>
      <w:r>
        <w:rPr>
          <w:sz w:val="28"/>
          <w:szCs w:val="28"/>
        </w:rPr>
        <w:t xml:space="preserve">Лабораторна схожість у роки досліджень становили 96,8–97,3 %, тоді як </w:t>
      </w:r>
      <w:r w:rsidR="002A41E9">
        <w:rPr>
          <w:sz w:val="28"/>
          <w:szCs w:val="28"/>
        </w:rPr>
        <w:t xml:space="preserve">польова схожість </w:t>
      </w:r>
      <w:r>
        <w:rPr>
          <w:sz w:val="28"/>
          <w:szCs w:val="28"/>
        </w:rPr>
        <w:t xml:space="preserve">– </w:t>
      </w:r>
      <w:r w:rsidR="002A41E9">
        <w:rPr>
          <w:sz w:val="28"/>
          <w:szCs w:val="28"/>
        </w:rPr>
        <w:t>7</w:t>
      </w:r>
      <w:r>
        <w:rPr>
          <w:sz w:val="28"/>
          <w:szCs w:val="28"/>
        </w:rPr>
        <w:t>8</w:t>
      </w:r>
      <w:r w:rsidR="002A41E9">
        <w:rPr>
          <w:sz w:val="28"/>
          <w:szCs w:val="28"/>
        </w:rPr>
        <w:t>,</w:t>
      </w:r>
      <w:r>
        <w:rPr>
          <w:sz w:val="28"/>
          <w:szCs w:val="28"/>
        </w:rPr>
        <w:t>7–</w:t>
      </w:r>
      <w:r w:rsidR="002A41E9">
        <w:rPr>
          <w:sz w:val="28"/>
          <w:szCs w:val="28"/>
        </w:rPr>
        <w:t>8</w:t>
      </w:r>
      <w:r>
        <w:rPr>
          <w:sz w:val="28"/>
          <w:szCs w:val="28"/>
        </w:rPr>
        <w:t>0</w:t>
      </w:r>
      <w:r w:rsidR="002A41E9">
        <w:rPr>
          <w:sz w:val="28"/>
          <w:szCs w:val="28"/>
        </w:rPr>
        <w:t>,</w:t>
      </w:r>
      <w:r>
        <w:rPr>
          <w:sz w:val="28"/>
          <w:szCs w:val="28"/>
        </w:rPr>
        <w:t>8</w:t>
      </w:r>
      <w:r w:rsidR="002A41E9">
        <w:rPr>
          <w:sz w:val="28"/>
          <w:szCs w:val="28"/>
        </w:rPr>
        <w:t> %.</w:t>
      </w:r>
    </w:p>
    <w:p w:rsidR="00D92772" w:rsidRDefault="000D28E9" w:rsidP="002A41E9">
      <w:pPr>
        <w:spacing w:line="360" w:lineRule="auto"/>
        <w:ind w:firstLine="709"/>
        <w:jc w:val="both"/>
        <w:rPr>
          <w:sz w:val="28"/>
          <w:szCs w:val="28"/>
        </w:rPr>
      </w:pPr>
      <w:r>
        <w:rPr>
          <w:sz w:val="28"/>
          <w:szCs w:val="28"/>
        </w:rPr>
        <w:t>Симптоми</w:t>
      </w:r>
      <w:r w:rsidR="00D92772" w:rsidRPr="00D92772">
        <w:rPr>
          <w:sz w:val="28"/>
          <w:szCs w:val="28"/>
        </w:rPr>
        <w:t xml:space="preserve"> бур</w:t>
      </w:r>
      <w:r>
        <w:rPr>
          <w:sz w:val="28"/>
          <w:szCs w:val="28"/>
        </w:rPr>
        <w:t>ої</w:t>
      </w:r>
      <w:r w:rsidR="00D92772" w:rsidRPr="00D92772">
        <w:rPr>
          <w:sz w:val="28"/>
          <w:szCs w:val="28"/>
        </w:rPr>
        <w:t xml:space="preserve"> плямист</w:t>
      </w:r>
      <w:r>
        <w:rPr>
          <w:sz w:val="28"/>
          <w:szCs w:val="28"/>
        </w:rPr>
        <w:t>ості</w:t>
      </w:r>
      <w:r w:rsidR="00D92772">
        <w:rPr>
          <w:sz w:val="28"/>
          <w:szCs w:val="28"/>
        </w:rPr>
        <w:t xml:space="preserve"> ми виявляли на кожному етапі органогенезу проса посівного. Від так удосконалення елементів захисту культури є необхідним для отримання високих урожаїв.</w:t>
      </w:r>
    </w:p>
    <w:p w:rsidR="000D28E9" w:rsidRDefault="002A41E9" w:rsidP="002A41E9">
      <w:pPr>
        <w:spacing w:line="360" w:lineRule="auto"/>
        <w:ind w:firstLine="709"/>
        <w:jc w:val="both"/>
        <w:rPr>
          <w:sz w:val="28"/>
          <w:szCs w:val="28"/>
        </w:rPr>
      </w:pPr>
      <w:r w:rsidRPr="00DF3B42">
        <w:rPr>
          <w:sz w:val="28"/>
          <w:szCs w:val="28"/>
        </w:rPr>
        <w:t xml:space="preserve">На рис. 3.4 </w:t>
      </w:r>
      <w:r w:rsidR="000D28E9">
        <w:rPr>
          <w:sz w:val="28"/>
          <w:szCs w:val="28"/>
        </w:rPr>
        <w:t xml:space="preserve">відображені показники </w:t>
      </w:r>
      <w:r w:rsidRPr="00DF3B42">
        <w:rPr>
          <w:sz w:val="28"/>
          <w:szCs w:val="28"/>
        </w:rPr>
        <w:t xml:space="preserve">розвитку </w:t>
      </w:r>
      <w:r w:rsidR="000D28E9" w:rsidRPr="000D28E9">
        <w:rPr>
          <w:sz w:val="28"/>
          <w:szCs w:val="28"/>
        </w:rPr>
        <w:t>гельмінтоспоріозу</w:t>
      </w:r>
      <w:r w:rsidRPr="00DF3B42">
        <w:rPr>
          <w:i/>
          <w:sz w:val="28"/>
          <w:szCs w:val="28"/>
        </w:rPr>
        <w:t xml:space="preserve"> </w:t>
      </w:r>
      <w:r w:rsidRPr="00DF3B42">
        <w:rPr>
          <w:sz w:val="28"/>
          <w:szCs w:val="28"/>
        </w:rPr>
        <w:t xml:space="preserve">на </w:t>
      </w:r>
      <w:r w:rsidR="000D28E9">
        <w:rPr>
          <w:sz w:val="28"/>
          <w:szCs w:val="28"/>
        </w:rPr>
        <w:t xml:space="preserve">двох етапах розвитку культури: </w:t>
      </w:r>
      <w:r w:rsidRPr="00DF3B42">
        <w:rPr>
          <w:sz w:val="28"/>
          <w:szCs w:val="28"/>
        </w:rPr>
        <w:t xml:space="preserve">59-ому </w:t>
      </w:r>
      <w:r w:rsidR="000D28E9">
        <w:rPr>
          <w:sz w:val="28"/>
          <w:szCs w:val="28"/>
        </w:rPr>
        <w:t>і</w:t>
      </w:r>
      <w:r w:rsidRPr="00DF3B42">
        <w:rPr>
          <w:sz w:val="28"/>
          <w:szCs w:val="28"/>
        </w:rPr>
        <w:t xml:space="preserve"> 71-ому</w:t>
      </w:r>
      <w:r w:rsidR="000D28E9">
        <w:rPr>
          <w:sz w:val="28"/>
          <w:szCs w:val="28"/>
        </w:rPr>
        <w:t xml:space="preserve"> враховуючи дворазове застосування біологічних препаратів та їх суміші з регулятором росту Стимпо, в.с.р., 0,02 л/га.</w:t>
      </w:r>
    </w:p>
    <w:p w:rsidR="000D28E9" w:rsidRDefault="0074108F" w:rsidP="002A41E9">
      <w:pPr>
        <w:spacing w:line="360" w:lineRule="auto"/>
        <w:ind w:firstLine="709"/>
        <w:jc w:val="both"/>
        <w:rPr>
          <w:sz w:val="28"/>
          <w:szCs w:val="28"/>
        </w:rPr>
      </w:pPr>
      <w:r>
        <w:rPr>
          <w:sz w:val="28"/>
          <w:szCs w:val="28"/>
        </w:rPr>
        <w:t xml:space="preserve">Провівши фітопатологічні обстеження рослин проса посівного встановлено, що на </w:t>
      </w:r>
      <w:r w:rsidRPr="00DF3B42">
        <w:rPr>
          <w:sz w:val="28"/>
          <w:szCs w:val="28"/>
        </w:rPr>
        <w:t xml:space="preserve">59-ому </w:t>
      </w:r>
      <w:r>
        <w:rPr>
          <w:sz w:val="28"/>
          <w:szCs w:val="28"/>
        </w:rPr>
        <w:t>і</w:t>
      </w:r>
      <w:r w:rsidRPr="00DF3B42">
        <w:rPr>
          <w:sz w:val="28"/>
          <w:szCs w:val="28"/>
        </w:rPr>
        <w:t xml:space="preserve"> 71-ому</w:t>
      </w:r>
      <w:r>
        <w:rPr>
          <w:sz w:val="28"/>
          <w:szCs w:val="28"/>
        </w:rPr>
        <w:t xml:space="preserve"> етапах розвитку ступінь ураження гельмінтоспоріозом був найвищим на контрольному варіанті, а саме:</w:t>
      </w:r>
      <w:r w:rsidRPr="0074108F">
        <w:rPr>
          <w:sz w:val="28"/>
          <w:szCs w:val="28"/>
        </w:rPr>
        <w:t xml:space="preserve">13,6 та </w:t>
      </w:r>
      <w:r w:rsidRPr="0074108F">
        <w:rPr>
          <w:sz w:val="28"/>
          <w:szCs w:val="28"/>
        </w:rPr>
        <w:lastRenderedPageBreak/>
        <w:t>26,9 %</w:t>
      </w:r>
      <w:r>
        <w:rPr>
          <w:sz w:val="28"/>
          <w:szCs w:val="28"/>
        </w:rPr>
        <w:t xml:space="preserve"> відповідно та мав тенденцію до зниження в результаті застосування елементів захисту.</w:t>
      </w:r>
      <w:r w:rsidR="00FB5C83">
        <w:rPr>
          <w:sz w:val="28"/>
          <w:szCs w:val="28"/>
        </w:rPr>
        <w:t xml:space="preserve"> </w:t>
      </w:r>
    </w:p>
    <w:p w:rsidR="004B1578" w:rsidRDefault="00880AF6" w:rsidP="002A41E9">
      <w:pPr>
        <w:spacing w:line="276" w:lineRule="auto"/>
        <w:jc w:val="center"/>
        <w:rPr>
          <w:noProof/>
          <w:lang w:val="en-US" w:eastAsia="ru-RU" w:bidi="ar-SA"/>
        </w:rPr>
      </w:pPr>
      <w:r>
        <w:rPr>
          <w:noProof/>
          <w:lang w:val="ru-RU" w:eastAsia="ru-RU" w:bidi="ar-SA"/>
        </w:rPr>
        <w:drawing>
          <wp:inline distT="0" distB="0" distL="0" distR="0" wp14:anchorId="50F74199" wp14:editId="04005727">
            <wp:extent cx="6010275" cy="374142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162" t="27180" r="17215" b="21305"/>
                    <a:stretch/>
                  </pic:blipFill>
                  <pic:spPr bwMode="auto">
                    <a:xfrm>
                      <a:off x="0" y="0"/>
                      <a:ext cx="6015397" cy="3744608"/>
                    </a:xfrm>
                    <a:prstGeom prst="rect">
                      <a:avLst/>
                    </a:prstGeom>
                    <a:ln>
                      <a:noFill/>
                    </a:ln>
                    <a:extLst>
                      <a:ext uri="{53640926-AAD7-44D8-BBD7-CCE9431645EC}">
                        <a14:shadowObscured xmlns:a14="http://schemas.microsoft.com/office/drawing/2010/main"/>
                      </a:ext>
                    </a:extLst>
                  </pic:spPr>
                </pic:pic>
              </a:graphicData>
            </a:graphic>
          </wp:inline>
        </w:drawing>
      </w:r>
    </w:p>
    <w:p w:rsidR="002A41E9" w:rsidRDefault="002A41E9" w:rsidP="002A41E9">
      <w:pPr>
        <w:spacing w:line="276" w:lineRule="auto"/>
        <w:jc w:val="center"/>
        <w:rPr>
          <w:b/>
          <w:sz w:val="28"/>
          <w:szCs w:val="28"/>
        </w:rPr>
      </w:pPr>
      <w:r>
        <w:rPr>
          <w:b/>
          <w:sz w:val="28"/>
          <w:szCs w:val="28"/>
        </w:rPr>
        <w:t xml:space="preserve">Рис. 3.4 Розвиток </w:t>
      </w:r>
      <w:r w:rsidR="00FB5C83" w:rsidRPr="00FB5C83">
        <w:rPr>
          <w:b/>
          <w:sz w:val="28"/>
          <w:szCs w:val="28"/>
        </w:rPr>
        <w:t>гельмінтоспоріозу</w:t>
      </w:r>
      <w:r w:rsidRPr="000455AC">
        <w:rPr>
          <w:b/>
          <w:sz w:val="28"/>
          <w:szCs w:val="28"/>
        </w:rPr>
        <w:t xml:space="preserve"> </w:t>
      </w:r>
      <w:r w:rsidR="00FB5C83">
        <w:rPr>
          <w:b/>
          <w:sz w:val="28"/>
          <w:szCs w:val="28"/>
        </w:rPr>
        <w:t xml:space="preserve">в агроценозі </w:t>
      </w:r>
      <w:r w:rsidRPr="000455AC">
        <w:rPr>
          <w:b/>
          <w:sz w:val="28"/>
          <w:szCs w:val="28"/>
        </w:rPr>
        <w:t xml:space="preserve">проса посівного за </w:t>
      </w:r>
      <w:r w:rsidR="00FB5C83">
        <w:rPr>
          <w:b/>
          <w:sz w:val="28"/>
          <w:szCs w:val="28"/>
        </w:rPr>
        <w:t>обприскування посівів біологічними препаратами</w:t>
      </w:r>
      <w:r>
        <w:rPr>
          <w:b/>
          <w:i/>
          <w:sz w:val="28"/>
          <w:szCs w:val="28"/>
        </w:rPr>
        <w:t xml:space="preserve"> </w:t>
      </w:r>
      <w:r w:rsidRPr="00434CC9">
        <w:rPr>
          <w:b/>
          <w:sz w:val="28"/>
          <w:szCs w:val="28"/>
        </w:rPr>
        <w:t xml:space="preserve">(навчально-дослідне поле Поліського університету, сорт </w:t>
      </w:r>
      <w:r w:rsidR="00FB5C83">
        <w:rPr>
          <w:b/>
          <w:sz w:val="28"/>
          <w:szCs w:val="28"/>
        </w:rPr>
        <w:t>Київське 87</w:t>
      </w:r>
      <w:r w:rsidRPr="00434CC9">
        <w:rPr>
          <w:b/>
          <w:sz w:val="28"/>
          <w:szCs w:val="28"/>
        </w:rPr>
        <w:t>, 20</w:t>
      </w:r>
      <w:r w:rsidR="00FB5C83">
        <w:rPr>
          <w:b/>
          <w:sz w:val="28"/>
          <w:szCs w:val="28"/>
        </w:rPr>
        <w:t>20–2021</w:t>
      </w:r>
      <w:r w:rsidRPr="00434CC9">
        <w:rPr>
          <w:b/>
          <w:sz w:val="28"/>
          <w:szCs w:val="28"/>
        </w:rPr>
        <w:t>)</w:t>
      </w:r>
    </w:p>
    <w:p w:rsidR="002A41E9" w:rsidRPr="00846D7A" w:rsidRDefault="002A41E9" w:rsidP="002A41E9">
      <w:pPr>
        <w:spacing w:line="360" w:lineRule="auto"/>
        <w:jc w:val="center"/>
        <w:rPr>
          <w:b/>
          <w:sz w:val="16"/>
          <w:szCs w:val="16"/>
        </w:rPr>
      </w:pPr>
    </w:p>
    <w:p w:rsidR="00AD1E54" w:rsidRDefault="00AD1E54" w:rsidP="00AD1E54">
      <w:pPr>
        <w:spacing w:line="360" w:lineRule="auto"/>
        <w:ind w:firstLine="709"/>
        <w:jc w:val="both"/>
        <w:rPr>
          <w:sz w:val="28"/>
          <w:szCs w:val="28"/>
        </w:rPr>
      </w:pPr>
      <w:r>
        <w:rPr>
          <w:sz w:val="28"/>
          <w:szCs w:val="28"/>
        </w:rPr>
        <w:t>Показники ураження рослин збудником були найнижчими за дворазового обприскування ценозу проса посівного біопрепаратами та на 30-ому етапі ще й регулятором росту рослин, що знизило рівень розвитку до 16,2 % у фазу молочно-воскової стиглості зерна.</w:t>
      </w:r>
    </w:p>
    <w:p w:rsidR="002A41E9" w:rsidRPr="00C95CFD" w:rsidRDefault="00470A09" w:rsidP="002A41E9">
      <w:pPr>
        <w:spacing w:line="360" w:lineRule="auto"/>
        <w:ind w:firstLine="709"/>
        <w:jc w:val="both"/>
        <w:rPr>
          <w:sz w:val="28"/>
          <w:szCs w:val="28"/>
          <w:lang w:val="ru-RU"/>
        </w:rPr>
      </w:pPr>
      <w:r>
        <w:rPr>
          <w:sz w:val="28"/>
          <w:szCs w:val="28"/>
        </w:rPr>
        <w:t>Для визначення ефективності проведених заходів була розрахована технічна ефективність застосування біологічних препаратів (</w:t>
      </w:r>
      <w:r w:rsidR="002A41E9" w:rsidRPr="00FB4A2F">
        <w:rPr>
          <w:sz w:val="28"/>
          <w:szCs w:val="28"/>
        </w:rPr>
        <w:t>рис. 3.5.</w:t>
      </w:r>
      <w:r>
        <w:rPr>
          <w:sz w:val="28"/>
          <w:szCs w:val="28"/>
        </w:rPr>
        <w:t>).</w:t>
      </w:r>
    </w:p>
    <w:p w:rsidR="00AD1E54" w:rsidRDefault="00AD1E54" w:rsidP="00AD1E54">
      <w:pPr>
        <w:spacing w:line="360" w:lineRule="auto"/>
        <w:ind w:firstLine="709"/>
        <w:jc w:val="both"/>
        <w:rPr>
          <w:sz w:val="28"/>
          <w:szCs w:val="28"/>
        </w:rPr>
      </w:pPr>
      <w:r>
        <w:rPr>
          <w:sz w:val="28"/>
          <w:szCs w:val="28"/>
        </w:rPr>
        <w:t xml:space="preserve">Технічна ефективність варіювала від 5,9 до 39,8 %. Найнижчою була за обприскування посівів проса лише регулятором росту Стимпро, в.с.р. За дворазового застосування біопрепаратів вона не перевищувала 28,9 %. </w:t>
      </w:r>
    </w:p>
    <w:p w:rsidR="00AD1E54" w:rsidRPr="00AD1E54" w:rsidRDefault="00AD1E54" w:rsidP="002A41E9">
      <w:pPr>
        <w:spacing w:line="360" w:lineRule="auto"/>
        <w:ind w:firstLine="709"/>
        <w:jc w:val="both"/>
        <w:rPr>
          <w:sz w:val="28"/>
          <w:szCs w:val="28"/>
        </w:rPr>
      </w:pPr>
    </w:p>
    <w:p w:rsidR="0091722E" w:rsidRDefault="0091722E" w:rsidP="0091722E">
      <w:pPr>
        <w:spacing w:line="276" w:lineRule="auto"/>
        <w:jc w:val="both"/>
        <w:rPr>
          <w:b/>
          <w:sz w:val="28"/>
          <w:szCs w:val="28"/>
          <w:lang w:val="en-US"/>
        </w:rPr>
      </w:pPr>
      <w:r>
        <w:rPr>
          <w:noProof/>
          <w:lang w:val="ru-RU" w:eastAsia="ru-RU" w:bidi="ar-SA"/>
        </w:rPr>
        <w:lastRenderedPageBreak/>
        <w:drawing>
          <wp:inline distT="0" distB="0" distL="0" distR="0" wp14:anchorId="7FE5BD5C" wp14:editId="7755A4AB">
            <wp:extent cx="5941060" cy="3276600"/>
            <wp:effectExtent l="0" t="0" r="254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A41E9" w:rsidRDefault="002A41E9" w:rsidP="002A41E9">
      <w:pPr>
        <w:spacing w:line="276" w:lineRule="auto"/>
        <w:jc w:val="center"/>
        <w:rPr>
          <w:b/>
          <w:sz w:val="28"/>
          <w:szCs w:val="28"/>
        </w:rPr>
      </w:pPr>
      <w:r>
        <w:rPr>
          <w:b/>
          <w:sz w:val="28"/>
          <w:szCs w:val="28"/>
        </w:rPr>
        <w:t xml:space="preserve">Рис. 3.5. Технічна ефективність </w:t>
      </w:r>
      <w:r w:rsidR="00FD0A5B">
        <w:rPr>
          <w:b/>
          <w:sz w:val="28"/>
          <w:szCs w:val="28"/>
        </w:rPr>
        <w:t xml:space="preserve">біологічних препаратів </w:t>
      </w:r>
      <w:r w:rsidRPr="000455AC">
        <w:rPr>
          <w:b/>
          <w:sz w:val="28"/>
          <w:szCs w:val="28"/>
        </w:rPr>
        <w:t>проти розвитку</w:t>
      </w:r>
      <w:r>
        <w:rPr>
          <w:b/>
          <w:i/>
          <w:sz w:val="28"/>
          <w:szCs w:val="28"/>
        </w:rPr>
        <w:t xml:space="preserve"> </w:t>
      </w:r>
      <w:r w:rsidR="00155675" w:rsidRPr="00155675">
        <w:rPr>
          <w:b/>
          <w:sz w:val="28"/>
          <w:szCs w:val="28"/>
        </w:rPr>
        <w:t>гельмінтоспорі</w:t>
      </w:r>
      <w:r w:rsidR="00155675">
        <w:rPr>
          <w:b/>
          <w:sz w:val="28"/>
          <w:szCs w:val="28"/>
        </w:rPr>
        <w:t>о</w:t>
      </w:r>
      <w:r w:rsidR="00155675" w:rsidRPr="00155675">
        <w:rPr>
          <w:b/>
          <w:sz w:val="28"/>
          <w:szCs w:val="28"/>
        </w:rPr>
        <w:t>зу</w:t>
      </w:r>
      <w:r w:rsidR="00155675">
        <w:rPr>
          <w:b/>
          <w:sz w:val="28"/>
          <w:szCs w:val="28"/>
        </w:rPr>
        <w:t xml:space="preserve"> </w:t>
      </w:r>
      <w:r w:rsidRPr="00434CC9">
        <w:rPr>
          <w:b/>
          <w:sz w:val="28"/>
          <w:szCs w:val="28"/>
        </w:rPr>
        <w:t>(навчально-дослідне поле Поліського університету,</w:t>
      </w:r>
    </w:p>
    <w:p w:rsidR="002A41E9" w:rsidRDefault="002A41E9" w:rsidP="002A41E9">
      <w:pPr>
        <w:spacing w:line="276" w:lineRule="auto"/>
        <w:ind w:firstLine="709"/>
        <w:jc w:val="center"/>
        <w:rPr>
          <w:b/>
          <w:sz w:val="28"/>
          <w:szCs w:val="28"/>
        </w:rPr>
      </w:pPr>
      <w:r w:rsidRPr="00434CC9">
        <w:rPr>
          <w:b/>
          <w:sz w:val="28"/>
          <w:szCs w:val="28"/>
        </w:rPr>
        <w:t xml:space="preserve">сорт </w:t>
      </w:r>
      <w:r w:rsidR="00155675">
        <w:rPr>
          <w:b/>
          <w:sz w:val="28"/>
          <w:szCs w:val="28"/>
        </w:rPr>
        <w:t>Київське 87</w:t>
      </w:r>
      <w:r w:rsidRPr="00434CC9">
        <w:rPr>
          <w:b/>
          <w:sz w:val="28"/>
          <w:szCs w:val="28"/>
        </w:rPr>
        <w:t>, 20</w:t>
      </w:r>
      <w:r w:rsidR="00155675">
        <w:rPr>
          <w:b/>
          <w:sz w:val="28"/>
          <w:szCs w:val="28"/>
        </w:rPr>
        <w:t>20–2021</w:t>
      </w:r>
      <w:r w:rsidRPr="00434CC9">
        <w:rPr>
          <w:b/>
          <w:sz w:val="28"/>
          <w:szCs w:val="28"/>
        </w:rPr>
        <w:t>)</w:t>
      </w:r>
    </w:p>
    <w:p w:rsidR="004C4D1A" w:rsidRDefault="004C4D1A" w:rsidP="004C4D1A">
      <w:pPr>
        <w:spacing w:line="360" w:lineRule="auto"/>
        <w:ind w:firstLine="709"/>
        <w:jc w:val="both"/>
        <w:rPr>
          <w:sz w:val="28"/>
          <w:szCs w:val="28"/>
        </w:rPr>
      </w:pPr>
      <w:r>
        <w:rPr>
          <w:sz w:val="28"/>
          <w:szCs w:val="28"/>
        </w:rPr>
        <w:t>Тоді як дворазове застосування біопрепарату Агат-25К, ПА, 0,03 кг/га та регулятора росту рослин Стимпо, в.с.р., 0,02 л/га на 30-ому етапі розвитку показало найвищі значення технічної ефективності– 39,8 %.</w:t>
      </w:r>
    </w:p>
    <w:p w:rsidR="002A41E9" w:rsidRDefault="004C4D1A" w:rsidP="002A41E9">
      <w:pPr>
        <w:spacing w:line="360" w:lineRule="auto"/>
        <w:ind w:firstLine="709"/>
        <w:jc w:val="both"/>
        <w:rPr>
          <w:sz w:val="28"/>
          <w:szCs w:val="28"/>
        </w:rPr>
      </w:pPr>
      <w:r>
        <w:rPr>
          <w:sz w:val="28"/>
          <w:szCs w:val="28"/>
        </w:rPr>
        <w:t xml:space="preserve">Основним показником, що показує ефективність проведення будь якого експерименту є рівень отриманого врожаю </w:t>
      </w:r>
      <w:r w:rsidR="002A41E9">
        <w:rPr>
          <w:sz w:val="28"/>
          <w:szCs w:val="28"/>
        </w:rPr>
        <w:t>(рис. 3.6).</w:t>
      </w:r>
    </w:p>
    <w:p w:rsidR="00657408" w:rsidRDefault="00657408" w:rsidP="002A41E9">
      <w:pPr>
        <w:spacing w:line="276" w:lineRule="auto"/>
        <w:jc w:val="center"/>
        <w:rPr>
          <w:b/>
          <w:sz w:val="28"/>
          <w:szCs w:val="28"/>
          <w:lang w:val="en-US"/>
        </w:rPr>
      </w:pPr>
      <w:r>
        <w:rPr>
          <w:noProof/>
          <w:lang w:val="ru-RU" w:eastAsia="ru-RU" w:bidi="ar-SA"/>
        </w:rPr>
        <w:drawing>
          <wp:inline distT="0" distB="0" distL="0" distR="0" wp14:anchorId="460EF78B" wp14:editId="6B3C88B2">
            <wp:extent cx="5941060" cy="2918460"/>
            <wp:effectExtent l="0" t="0" r="2540" b="1524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A41E9" w:rsidRPr="004A2163" w:rsidRDefault="002A41E9" w:rsidP="002A41E9">
      <w:pPr>
        <w:spacing w:line="276" w:lineRule="auto"/>
        <w:jc w:val="center"/>
        <w:rPr>
          <w:sz w:val="28"/>
          <w:szCs w:val="28"/>
        </w:rPr>
      </w:pPr>
      <w:r>
        <w:rPr>
          <w:b/>
          <w:sz w:val="28"/>
          <w:szCs w:val="28"/>
        </w:rPr>
        <w:t xml:space="preserve">Рис.3.4 Урожайність зерна проса посівного за застосування </w:t>
      </w:r>
      <w:r w:rsidR="00944ED3">
        <w:rPr>
          <w:b/>
          <w:sz w:val="28"/>
          <w:szCs w:val="28"/>
        </w:rPr>
        <w:t>біологічних препаратів</w:t>
      </w:r>
      <w:r>
        <w:rPr>
          <w:b/>
          <w:sz w:val="28"/>
          <w:szCs w:val="28"/>
        </w:rPr>
        <w:t xml:space="preserve"> </w:t>
      </w:r>
      <w:r w:rsidRPr="00434CC9">
        <w:rPr>
          <w:b/>
          <w:sz w:val="28"/>
          <w:szCs w:val="28"/>
        </w:rPr>
        <w:t>(навчально-дослідне поле Поліського університету, сорт</w:t>
      </w:r>
      <w:r w:rsidR="00F32A28">
        <w:rPr>
          <w:b/>
          <w:sz w:val="28"/>
          <w:szCs w:val="28"/>
        </w:rPr>
        <w:t> Київське 87</w:t>
      </w:r>
      <w:r w:rsidRPr="00434CC9">
        <w:rPr>
          <w:b/>
          <w:sz w:val="28"/>
          <w:szCs w:val="28"/>
        </w:rPr>
        <w:t>, 20</w:t>
      </w:r>
      <w:r w:rsidR="00F32A28">
        <w:rPr>
          <w:b/>
          <w:sz w:val="28"/>
          <w:szCs w:val="28"/>
        </w:rPr>
        <w:t>20–2021</w:t>
      </w:r>
      <w:r w:rsidRPr="00434CC9">
        <w:rPr>
          <w:b/>
          <w:sz w:val="28"/>
          <w:szCs w:val="28"/>
        </w:rPr>
        <w:t>)</w:t>
      </w:r>
    </w:p>
    <w:p w:rsidR="00F11580" w:rsidRDefault="00F11580" w:rsidP="002A41E9">
      <w:pPr>
        <w:spacing w:line="360" w:lineRule="auto"/>
        <w:ind w:firstLine="709"/>
        <w:jc w:val="both"/>
        <w:rPr>
          <w:sz w:val="28"/>
          <w:szCs w:val="28"/>
        </w:rPr>
      </w:pPr>
      <w:r>
        <w:rPr>
          <w:sz w:val="28"/>
          <w:szCs w:val="28"/>
        </w:rPr>
        <w:lastRenderedPageBreak/>
        <w:t>Максимальн</w:t>
      </w:r>
      <w:r w:rsidR="004D41E6">
        <w:rPr>
          <w:sz w:val="28"/>
          <w:szCs w:val="28"/>
        </w:rPr>
        <w:t>у</w:t>
      </w:r>
      <w:r>
        <w:rPr>
          <w:sz w:val="28"/>
          <w:szCs w:val="28"/>
        </w:rPr>
        <w:t xml:space="preserve"> продуктивність сорту Київське 87 реалізовано за еколого безпечного захисту ценозу проса посівного: дворазового застосування біопрепарату Агат-25К, ПА, 0,03 кг/га та регулятора росту рослин Стимпо, в.с.р., 0,02 л/га на 30-ому етапі розвитку, яка становила 1,46 т/га</w:t>
      </w:r>
    </w:p>
    <w:p w:rsidR="00F11580" w:rsidRPr="00C95CFD" w:rsidRDefault="00F11580" w:rsidP="002A41E9">
      <w:pPr>
        <w:spacing w:line="360" w:lineRule="auto"/>
        <w:ind w:firstLine="709"/>
        <w:jc w:val="both"/>
        <w:rPr>
          <w:sz w:val="28"/>
          <w:szCs w:val="28"/>
          <w:lang w:val="ru-RU"/>
        </w:rPr>
      </w:pPr>
      <w:r>
        <w:rPr>
          <w:sz w:val="28"/>
          <w:szCs w:val="28"/>
        </w:rPr>
        <w:t>Отримані результати прибавки врожаю зерна культури варіювали в межах від 2,5 до 20,9 % (рис. 3.7).</w:t>
      </w:r>
    </w:p>
    <w:p w:rsidR="0061137A" w:rsidRPr="0061137A" w:rsidRDefault="0061137A" w:rsidP="0061137A">
      <w:pPr>
        <w:spacing w:line="360" w:lineRule="auto"/>
        <w:jc w:val="both"/>
        <w:rPr>
          <w:sz w:val="28"/>
          <w:szCs w:val="28"/>
          <w:lang w:val="en-US"/>
        </w:rPr>
      </w:pPr>
      <w:bookmarkStart w:id="0" w:name="_GoBack"/>
      <w:r>
        <w:rPr>
          <w:noProof/>
          <w:lang w:val="ru-RU" w:eastAsia="ru-RU" w:bidi="ar-SA"/>
        </w:rPr>
        <w:drawing>
          <wp:inline distT="0" distB="0" distL="0" distR="0" wp14:anchorId="1963EDEF" wp14:editId="3787C71A">
            <wp:extent cx="5941060" cy="2490364"/>
            <wp:effectExtent l="0" t="0" r="2540" b="571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0"/>
    </w:p>
    <w:p w:rsidR="002A41E9" w:rsidRDefault="002A41E9" w:rsidP="00D5242A">
      <w:pPr>
        <w:spacing w:line="276" w:lineRule="auto"/>
        <w:jc w:val="center"/>
        <w:rPr>
          <w:b/>
          <w:sz w:val="28"/>
          <w:szCs w:val="28"/>
        </w:rPr>
      </w:pPr>
      <w:r w:rsidRPr="00EB1160">
        <w:rPr>
          <w:b/>
          <w:sz w:val="28"/>
          <w:szCs w:val="28"/>
        </w:rPr>
        <w:t>Рис.3.</w:t>
      </w:r>
      <w:r>
        <w:rPr>
          <w:b/>
          <w:sz w:val="28"/>
          <w:szCs w:val="28"/>
        </w:rPr>
        <w:t>6.</w:t>
      </w:r>
      <w:r w:rsidRPr="00EB1160">
        <w:rPr>
          <w:b/>
          <w:sz w:val="28"/>
          <w:szCs w:val="28"/>
        </w:rPr>
        <w:t xml:space="preserve"> Вплив </w:t>
      </w:r>
      <w:r w:rsidR="004D41E6">
        <w:rPr>
          <w:b/>
          <w:sz w:val="28"/>
          <w:szCs w:val="28"/>
        </w:rPr>
        <w:t xml:space="preserve">біологічних препаратів </w:t>
      </w:r>
      <w:r w:rsidRPr="00EB1160">
        <w:rPr>
          <w:b/>
          <w:sz w:val="28"/>
          <w:szCs w:val="28"/>
        </w:rPr>
        <w:t>на середню прибавку врожаю</w:t>
      </w:r>
      <w:r w:rsidR="004D41E6">
        <w:rPr>
          <w:b/>
          <w:sz w:val="28"/>
          <w:szCs w:val="28"/>
        </w:rPr>
        <w:t xml:space="preserve"> проса посівного</w:t>
      </w:r>
      <w:r>
        <w:rPr>
          <w:b/>
          <w:sz w:val="28"/>
          <w:szCs w:val="28"/>
        </w:rPr>
        <w:t xml:space="preserve"> </w:t>
      </w:r>
      <w:r w:rsidRPr="00434CC9">
        <w:rPr>
          <w:b/>
          <w:sz w:val="28"/>
          <w:szCs w:val="28"/>
        </w:rPr>
        <w:t>(навчально-дослідне поле Поліського університету, сорт</w:t>
      </w:r>
      <w:r w:rsidR="004D41E6">
        <w:rPr>
          <w:b/>
          <w:sz w:val="28"/>
          <w:szCs w:val="28"/>
        </w:rPr>
        <w:t> Київське 87</w:t>
      </w:r>
      <w:r w:rsidRPr="00434CC9">
        <w:rPr>
          <w:b/>
          <w:sz w:val="28"/>
          <w:szCs w:val="28"/>
        </w:rPr>
        <w:t>, 20</w:t>
      </w:r>
      <w:r w:rsidR="004D41E6">
        <w:rPr>
          <w:b/>
          <w:sz w:val="28"/>
          <w:szCs w:val="28"/>
        </w:rPr>
        <w:t>20</w:t>
      </w:r>
      <w:r w:rsidRPr="00434CC9">
        <w:rPr>
          <w:b/>
          <w:sz w:val="28"/>
          <w:szCs w:val="28"/>
        </w:rPr>
        <w:t>–202</w:t>
      </w:r>
      <w:r w:rsidR="004D41E6">
        <w:rPr>
          <w:b/>
          <w:sz w:val="28"/>
          <w:szCs w:val="28"/>
        </w:rPr>
        <w:t>1</w:t>
      </w:r>
      <w:r w:rsidRPr="00434CC9">
        <w:rPr>
          <w:b/>
          <w:sz w:val="28"/>
          <w:szCs w:val="28"/>
        </w:rPr>
        <w:t>)</w:t>
      </w:r>
    </w:p>
    <w:p w:rsidR="00F11580" w:rsidRPr="00F11580" w:rsidRDefault="00F11580" w:rsidP="00F11580">
      <w:pPr>
        <w:spacing w:line="360" w:lineRule="auto"/>
        <w:ind w:firstLine="709"/>
        <w:jc w:val="both"/>
        <w:rPr>
          <w:sz w:val="28"/>
          <w:szCs w:val="28"/>
        </w:rPr>
      </w:pPr>
      <w:r>
        <w:rPr>
          <w:sz w:val="28"/>
          <w:szCs w:val="28"/>
        </w:rPr>
        <w:t xml:space="preserve">Застосування мікробіологічних препаратів </w:t>
      </w:r>
      <w:r w:rsidR="004D41E6">
        <w:rPr>
          <w:sz w:val="28"/>
          <w:szCs w:val="28"/>
        </w:rPr>
        <w:t xml:space="preserve">(дворазове біопрепарату Агат-25К, ПА (на 30-ому та 60-ому етапі) та регулятора росту рослин Стимпо, в.с.р. (на 30-ому)) </w:t>
      </w:r>
      <w:r>
        <w:rPr>
          <w:sz w:val="28"/>
          <w:szCs w:val="28"/>
        </w:rPr>
        <w:t xml:space="preserve">значно підвищило стійкість до розвитку патогена </w:t>
      </w:r>
      <w:r w:rsidRPr="00DF3B42">
        <w:rPr>
          <w:i/>
          <w:sz w:val="28"/>
          <w:szCs w:val="28"/>
        </w:rPr>
        <w:t>Bipolaris panici-miliacei</w:t>
      </w:r>
      <w:r>
        <w:rPr>
          <w:i/>
          <w:sz w:val="28"/>
          <w:szCs w:val="28"/>
        </w:rPr>
        <w:t xml:space="preserve"> </w:t>
      </w:r>
      <w:r>
        <w:rPr>
          <w:sz w:val="28"/>
          <w:szCs w:val="28"/>
        </w:rPr>
        <w:t>і як наслідок отримали найвищу прибавку врожаю на рівні 0,21 т/га, або 20,9 %</w:t>
      </w:r>
      <w:r w:rsidR="004D41E6">
        <w:rPr>
          <w:sz w:val="28"/>
          <w:szCs w:val="28"/>
        </w:rPr>
        <w:t>.</w:t>
      </w:r>
    </w:p>
    <w:p w:rsidR="001320E8" w:rsidRDefault="002A41E9" w:rsidP="001320E8">
      <w:pPr>
        <w:widowControl/>
        <w:autoSpaceDE/>
        <w:autoSpaceDN/>
        <w:spacing w:line="360" w:lineRule="auto"/>
        <w:ind w:firstLine="709"/>
        <w:jc w:val="both"/>
        <w:rPr>
          <w:sz w:val="28"/>
          <w:szCs w:val="28"/>
        </w:rPr>
      </w:pPr>
      <w:r w:rsidRPr="009D6E63">
        <w:rPr>
          <w:b/>
          <w:spacing w:val="-10"/>
          <w:sz w:val="28"/>
          <w:szCs w:val="28"/>
        </w:rPr>
        <w:t>3.3</w:t>
      </w:r>
      <w:r w:rsidRPr="001320E8">
        <w:rPr>
          <w:b/>
          <w:spacing w:val="-10"/>
          <w:sz w:val="28"/>
          <w:szCs w:val="28"/>
        </w:rPr>
        <w:t>. </w:t>
      </w:r>
      <w:r w:rsidR="001320E8" w:rsidRPr="001320E8">
        <w:rPr>
          <w:b/>
          <w:spacing w:val="-10"/>
          <w:sz w:val="28"/>
          <w:szCs w:val="28"/>
        </w:rPr>
        <w:t xml:space="preserve">Економічна ефективність екологічно безпечного захисту проса посівного від ураження рослин </w:t>
      </w:r>
      <w:r w:rsidR="001320E8" w:rsidRPr="001320E8">
        <w:rPr>
          <w:b/>
          <w:sz w:val="28"/>
          <w:szCs w:val="28"/>
        </w:rPr>
        <w:t>бурою плямистістю.</w:t>
      </w:r>
    </w:p>
    <w:p w:rsidR="00E30647" w:rsidRPr="00E30647" w:rsidRDefault="00E30647" w:rsidP="00E30647">
      <w:pPr>
        <w:widowControl/>
        <w:autoSpaceDE/>
        <w:autoSpaceDN/>
        <w:spacing w:line="360" w:lineRule="auto"/>
        <w:ind w:firstLine="709"/>
        <w:jc w:val="both"/>
        <w:rPr>
          <w:sz w:val="28"/>
          <w:szCs w:val="28"/>
        </w:rPr>
      </w:pPr>
      <w:r w:rsidRPr="00E30647">
        <w:rPr>
          <w:sz w:val="28"/>
          <w:szCs w:val="28"/>
        </w:rPr>
        <w:t xml:space="preserve">На сьогоднішній день в економічно розвинених країнах все більший пріоритет отримує розширення посівних площ під </w:t>
      </w:r>
      <w:r>
        <w:rPr>
          <w:sz w:val="28"/>
          <w:szCs w:val="28"/>
        </w:rPr>
        <w:t xml:space="preserve">посухостійкі </w:t>
      </w:r>
      <w:r w:rsidRPr="00E30647">
        <w:rPr>
          <w:sz w:val="28"/>
          <w:szCs w:val="28"/>
        </w:rPr>
        <w:t xml:space="preserve">культури, однією з яких є </w:t>
      </w:r>
      <w:r>
        <w:rPr>
          <w:sz w:val="28"/>
          <w:szCs w:val="28"/>
        </w:rPr>
        <w:t>просо посівне</w:t>
      </w:r>
      <w:r w:rsidRPr="00E30647">
        <w:rPr>
          <w:sz w:val="28"/>
          <w:szCs w:val="28"/>
        </w:rPr>
        <w:t xml:space="preserve"> </w:t>
      </w:r>
      <w:r>
        <w:rPr>
          <w:sz w:val="28"/>
          <w:szCs w:val="28"/>
        </w:rPr>
        <w:t>–</w:t>
      </w:r>
      <w:r w:rsidRPr="00E30647">
        <w:rPr>
          <w:sz w:val="28"/>
          <w:szCs w:val="28"/>
        </w:rPr>
        <w:t xml:space="preserve"> </w:t>
      </w:r>
      <w:r>
        <w:rPr>
          <w:sz w:val="28"/>
          <w:szCs w:val="28"/>
        </w:rPr>
        <w:t xml:space="preserve">одна з </w:t>
      </w:r>
      <w:r w:rsidRPr="00E30647">
        <w:rPr>
          <w:sz w:val="28"/>
          <w:szCs w:val="28"/>
        </w:rPr>
        <w:t>г</w:t>
      </w:r>
      <w:r>
        <w:rPr>
          <w:sz w:val="28"/>
          <w:szCs w:val="28"/>
        </w:rPr>
        <w:t>оловних</w:t>
      </w:r>
      <w:r w:rsidRPr="00E30647">
        <w:rPr>
          <w:sz w:val="28"/>
          <w:szCs w:val="28"/>
        </w:rPr>
        <w:t xml:space="preserve"> </w:t>
      </w:r>
      <w:r>
        <w:rPr>
          <w:sz w:val="28"/>
          <w:szCs w:val="28"/>
        </w:rPr>
        <w:t>зернокруп</w:t>
      </w:r>
      <w:r w:rsidRPr="00E30647">
        <w:rPr>
          <w:sz w:val="28"/>
          <w:szCs w:val="28"/>
        </w:rPr>
        <w:t>`</w:t>
      </w:r>
      <w:r>
        <w:rPr>
          <w:sz w:val="28"/>
          <w:szCs w:val="28"/>
        </w:rPr>
        <w:t xml:space="preserve">яна культур </w:t>
      </w:r>
      <w:r w:rsidRPr="00E30647">
        <w:rPr>
          <w:sz w:val="28"/>
          <w:szCs w:val="28"/>
        </w:rPr>
        <w:t>адаптована до ґрунтово-кліматичних умов</w:t>
      </w:r>
      <w:r w:rsidR="0018317E">
        <w:rPr>
          <w:sz w:val="28"/>
          <w:szCs w:val="28"/>
        </w:rPr>
        <w:t xml:space="preserve"> Полісся</w:t>
      </w:r>
      <w:r w:rsidRPr="00E30647">
        <w:rPr>
          <w:sz w:val="28"/>
          <w:szCs w:val="28"/>
        </w:rPr>
        <w:t xml:space="preserve">, що </w:t>
      </w:r>
      <w:r w:rsidR="003A6573">
        <w:rPr>
          <w:sz w:val="28"/>
          <w:szCs w:val="28"/>
        </w:rPr>
        <w:t>забезпечує продовольчу безпеку держави</w:t>
      </w:r>
      <w:r w:rsidRPr="00E30647">
        <w:rPr>
          <w:sz w:val="28"/>
          <w:szCs w:val="28"/>
        </w:rPr>
        <w:t>.</w:t>
      </w:r>
    </w:p>
    <w:p w:rsidR="006D7F5E" w:rsidRDefault="006D7F5E" w:rsidP="00D5242A">
      <w:pPr>
        <w:spacing w:line="276" w:lineRule="auto"/>
        <w:jc w:val="right"/>
        <w:rPr>
          <w:i/>
          <w:sz w:val="28"/>
          <w:szCs w:val="28"/>
        </w:rPr>
      </w:pPr>
    </w:p>
    <w:p w:rsidR="002A41E9" w:rsidRPr="003B716D" w:rsidRDefault="002A41E9" w:rsidP="00D5242A">
      <w:pPr>
        <w:spacing w:line="276" w:lineRule="auto"/>
        <w:jc w:val="right"/>
        <w:rPr>
          <w:i/>
          <w:sz w:val="28"/>
          <w:szCs w:val="28"/>
        </w:rPr>
      </w:pPr>
      <w:r w:rsidRPr="003B716D">
        <w:rPr>
          <w:i/>
          <w:sz w:val="28"/>
          <w:szCs w:val="28"/>
        </w:rPr>
        <w:lastRenderedPageBreak/>
        <w:t>Таблиця 3.</w:t>
      </w:r>
      <w:r>
        <w:rPr>
          <w:i/>
          <w:sz w:val="28"/>
          <w:szCs w:val="28"/>
        </w:rPr>
        <w:t>3</w:t>
      </w:r>
    </w:p>
    <w:p w:rsidR="002A41E9" w:rsidRDefault="002A41E9" w:rsidP="00D5242A">
      <w:pPr>
        <w:spacing w:line="276" w:lineRule="auto"/>
        <w:jc w:val="center"/>
        <w:rPr>
          <w:b/>
          <w:sz w:val="28"/>
          <w:szCs w:val="28"/>
        </w:rPr>
      </w:pPr>
      <w:r w:rsidRPr="00C52CEC">
        <w:rPr>
          <w:b/>
          <w:spacing w:val="-10"/>
          <w:sz w:val="28"/>
          <w:szCs w:val="28"/>
        </w:rPr>
        <w:t xml:space="preserve">Економічну </w:t>
      </w:r>
      <w:r>
        <w:rPr>
          <w:b/>
          <w:spacing w:val="-10"/>
          <w:sz w:val="28"/>
          <w:szCs w:val="28"/>
        </w:rPr>
        <w:t xml:space="preserve">ефективність </w:t>
      </w:r>
      <w:r>
        <w:rPr>
          <w:b/>
          <w:sz w:val="28"/>
          <w:szCs w:val="28"/>
        </w:rPr>
        <w:t xml:space="preserve">застосування </w:t>
      </w:r>
      <w:r w:rsidR="00173A50">
        <w:rPr>
          <w:b/>
          <w:sz w:val="28"/>
          <w:szCs w:val="28"/>
        </w:rPr>
        <w:t>біологічних препаратів у агроценозах проса посівного</w:t>
      </w:r>
      <w:r w:rsidRPr="00C52CEC">
        <w:rPr>
          <w:b/>
          <w:iCs/>
          <w:spacing w:val="-10"/>
          <w:sz w:val="28"/>
        </w:rPr>
        <w:t xml:space="preserve"> </w:t>
      </w:r>
      <w:r w:rsidRPr="00C52CEC">
        <w:rPr>
          <w:b/>
          <w:sz w:val="28"/>
          <w:szCs w:val="28"/>
        </w:rPr>
        <w:t xml:space="preserve">(навчально-дослідне поле Поліського університету, сорт </w:t>
      </w:r>
      <w:r w:rsidR="00173A50">
        <w:rPr>
          <w:b/>
          <w:sz w:val="28"/>
          <w:szCs w:val="28"/>
        </w:rPr>
        <w:t>Київське 87, 2020–2021</w:t>
      </w:r>
      <w:r w:rsidRPr="00C52CEC">
        <w:rPr>
          <w:b/>
          <w:sz w:val="28"/>
          <w:szCs w:val="28"/>
        </w:rPr>
        <w:t>)</w:t>
      </w:r>
    </w:p>
    <w:tbl>
      <w:tblPr>
        <w:tblStyle w:val="a5"/>
        <w:tblW w:w="0" w:type="auto"/>
        <w:tblLook w:val="04A0" w:firstRow="1" w:lastRow="0" w:firstColumn="1" w:lastColumn="0" w:noHBand="0" w:noVBand="1"/>
      </w:tblPr>
      <w:tblGrid>
        <w:gridCol w:w="2405"/>
        <w:gridCol w:w="1156"/>
        <w:gridCol w:w="1157"/>
        <w:gridCol w:w="1157"/>
        <w:gridCol w:w="1157"/>
        <w:gridCol w:w="1157"/>
        <w:gridCol w:w="1157"/>
      </w:tblGrid>
      <w:tr w:rsidR="00041BCF" w:rsidRPr="00C52CEC" w:rsidTr="00173A50">
        <w:trPr>
          <w:cantSplit/>
          <w:trHeight w:val="3021"/>
        </w:trPr>
        <w:tc>
          <w:tcPr>
            <w:tcW w:w="2405" w:type="dxa"/>
            <w:vAlign w:val="center"/>
          </w:tcPr>
          <w:p w:rsidR="000C6F5F" w:rsidRPr="00C52CEC" w:rsidRDefault="000C6F5F" w:rsidP="00D5242A">
            <w:pPr>
              <w:jc w:val="center"/>
              <w:rPr>
                <w:b/>
                <w:sz w:val="28"/>
                <w:szCs w:val="28"/>
              </w:rPr>
            </w:pPr>
            <w:r w:rsidRPr="00C52CEC">
              <w:rPr>
                <w:b/>
                <w:sz w:val="28"/>
                <w:szCs w:val="28"/>
              </w:rPr>
              <w:t>Варіант</w:t>
            </w:r>
          </w:p>
        </w:tc>
        <w:tc>
          <w:tcPr>
            <w:tcW w:w="1156" w:type="dxa"/>
            <w:textDirection w:val="btLr"/>
            <w:vAlign w:val="center"/>
          </w:tcPr>
          <w:p w:rsidR="000C6F5F" w:rsidRPr="00C52CEC" w:rsidRDefault="000C6F5F" w:rsidP="00D5242A">
            <w:pPr>
              <w:ind w:left="113" w:right="113"/>
              <w:jc w:val="center"/>
              <w:rPr>
                <w:b/>
                <w:sz w:val="28"/>
                <w:szCs w:val="28"/>
              </w:rPr>
            </w:pPr>
            <w:r w:rsidRPr="00C52CEC">
              <w:rPr>
                <w:color w:val="000000"/>
                <w:sz w:val="28"/>
                <w:szCs w:val="28"/>
                <w:lang w:eastAsia="ru-RU"/>
              </w:rPr>
              <w:t>Урожайність, т/га</w:t>
            </w:r>
          </w:p>
        </w:tc>
        <w:tc>
          <w:tcPr>
            <w:tcW w:w="1157" w:type="dxa"/>
            <w:textDirection w:val="btLr"/>
            <w:vAlign w:val="center"/>
          </w:tcPr>
          <w:p w:rsidR="000C6F5F" w:rsidRPr="00C52CEC" w:rsidRDefault="000C6F5F" w:rsidP="00D5242A">
            <w:pPr>
              <w:ind w:left="113" w:right="113"/>
              <w:jc w:val="center"/>
              <w:rPr>
                <w:b/>
                <w:sz w:val="28"/>
                <w:szCs w:val="28"/>
              </w:rPr>
            </w:pPr>
            <w:r w:rsidRPr="00C52CEC">
              <w:rPr>
                <w:color w:val="000000"/>
                <w:sz w:val="28"/>
                <w:szCs w:val="28"/>
                <w:lang w:eastAsia="ru-RU"/>
              </w:rPr>
              <w:t>Затрати праці,       люд.-год./ц</w:t>
            </w:r>
          </w:p>
        </w:tc>
        <w:tc>
          <w:tcPr>
            <w:tcW w:w="1157" w:type="dxa"/>
            <w:textDirection w:val="btLr"/>
            <w:vAlign w:val="center"/>
          </w:tcPr>
          <w:p w:rsidR="000C6F5F" w:rsidRPr="00C52CEC" w:rsidRDefault="000C6F5F" w:rsidP="00D5242A">
            <w:pPr>
              <w:ind w:left="113" w:right="113"/>
              <w:jc w:val="center"/>
              <w:rPr>
                <w:b/>
                <w:sz w:val="28"/>
                <w:szCs w:val="28"/>
              </w:rPr>
            </w:pPr>
            <w:r w:rsidRPr="00C52CEC">
              <w:rPr>
                <w:color w:val="000000"/>
                <w:sz w:val="28"/>
                <w:szCs w:val="28"/>
                <w:lang w:eastAsia="ru-RU"/>
              </w:rPr>
              <w:t>Матеріально-грошові витрати, грн/га</w:t>
            </w:r>
          </w:p>
        </w:tc>
        <w:tc>
          <w:tcPr>
            <w:tcW w:w="1157" w:type="dxa"/>
            <w:textDirection w:val="btLr"/>
            <w:vAlign w:val="center"/>
          </w:tcPr>
          <w:p w:rsidR="000C6F5F" w:rsidRPr="00C52CEC" w:rsidRDefault="000C6F5F" w:rsidP="00D5242A">
            <w:pPr>
              <w:ind w:left="113" w:right="113"/>
              <w:jc w:val="center"/>
              <w:rPr>
                <w:b/>
                <w:sz w:val="28"/>
                <w:szCs w:val="28"/>
              </w:rPr>
            </w:pPr>
            <w:r w:rsidRPr="00C52CEC">
              <w:rPr>
                <w:color w:val="000000"/>
                <w:sz w:val="28"/>
                <w:szCs w:val="28"/>
                <w:lang w:eastAsia="ru-RU"/>
              </w:rPr>
              <w:t>Виробнича собівартість т, грн</w:t>
            </w:r>
          </w:p>
        </w:tc>
        <w:tc>
          <w:tcPr>
            <w:tcW w:w="1157" w:type="dxa"/>
            <w:textDirection w:val="btLr"/>
            <w:vAlign w:val="center"/>
          </w:tcPr>
          <w:p w:rsidR="000C6F5F" w:rsidRPr="00C52CEC" w:rsidRDefault="000C6F5F" w:rsidP="00D5242A">
            <w:pPr>
              <w:ind w:left="113" w:right="113"/>
              <w:jc w:val="center"/>
              <w:rPr>
                <w:b/>
                <w:sz w:val="28"/>
                <w:szCs w:val="28"/>
              </w:rPr>
            </w:pPr>
            <w:r w:rsidRPr="00C52CEC">
              <w:rPr>
                <w:color w:val="000000"/>
                <w:sz w:val="28"/>
                <w:szCs w:val="28"/>
                <w:lang w:eastAsia="ru-RU"/>
              </w:rPr>
              <w:t>Чистий прибуток, грн</w:t>
            </w:r>
          </w:p>
        </w:tc>
        <w:tc>
          <w:tcPr>
            <w:tcW w:w="1157" w:type="dxa"/>
            <w:textDirection w:val="btLr"/>
            <w:vAlign w:val="center"/>
          </w:tcPr>
          <w:p w:rsidR="000C6F5F" w:rsidRPr="00C52CEC" w:rsidRDefault="000C6F5F" w:rsidP="00D5242A">
            <w:pPr>
              <w:ind w:left="113" w:right="113"/>
              <w:jc w:val="center"/>
              <w:rPr>
                <w:b/>
                <w:sz w:val="28"/>
                <w:szCs w:val="28"/>
              </w:rPr>
            </w:pPr>
            <w:r w:rsidRPr="00C52CEC">
              <w:rPr>
                <w:color w:val="000000"/>
                <w:sz w:val="28"/>
                <w:szCs w:val="28"/>
                <w:lang w:eastAsia="ru-RU"/>
              </w:rPr>
              <w:t>Рівень рентабельності виробництва, %</w:t>
            </w:r>
          </w:p>
        </w:tc>
      </w:tr>
      <w:tr w:rsidR="00D5242A" w:rsidRPr="00C52CEC" w:rsidTr="00173A50">
        <w:trPr>
          <w:trHeight w:val="79"/>
        </w:trPr>
        <w:tc>
          <w:tcPr>
            <w:tcW w:w="2405" w:type="dxa"/>
          </w:tcPr>
          <w:p w:rsidR="00FC6C67" w:rsidRDefault="00FC6C67" w:rsidP="00D5242A">
            <w:pPr>
              <w:rPr>
                <w:sz w:val="28"/>
                <w:szCs w:val="28"/>
              </w:rPr>
            </w:pPr>
            <w:r w:rsidRPr="00D504B0">
              <w:rPr>
                <w:sz w:val="28"/>
                <w:szCs w:val="28"/>
              </w:rPr>
              <w:t xml:space="preserve">Контроль </w:t>
            </w:r>
          </w:p>
          <w:p w:rsidR="00FC6C67" w:rsidRDefault="00FC6C67" w:rsidP="00D5242A">
            <w:pPr>
              <w:rPr>
                <w:b/>
                <w:sz w:val="28"/>
                <w:szCs w:val="28"/>
              </w:rPr>
            </w:pPr>
            <w:r w:rsidRPr="00D504B0">
              <w:rPr>
                <w:sz w:val="28"/>
                <w:szCs w:val="28"/>
              </w:rPr>
              <w:t>(обробка водою)</w:t>
            </w:r>
          </w:p>
        </w:tc>
        <w:tc>
          <w:tcPr>
            <w:tcW w:w="1156" w:type="dxa"/>
            <w:vAlign w:val="center"/>
          </w:tcPr>
          <w:p w:rsidR="00FC6C67" w:rsidRPr="008D2397" w:rsidRDefault="00FC6C67" w:rsidP="00D5242A">
            <w:pPr>
              <w:jc w:val="center"/>
              <w:rPr>
                <w:sz w:val="28"/>
                <w:szCs w:val="28"/>
              </w:rPr>
            </w:pPr>
            <w:r>
              <w:rPr>
                <w:sz w:val="28"/>
                <w:szCs w:val="28"/>
              </w:rPr>
              <w:t>1,21</w:t>
            </w:r>
          </w:p>
        </w:tc>
        <w:tc>
          <w:tcPr>
            <w:tcW w:w="1157" w:type="dxa"/>
            <w:vAlign w:val="center"/>
          </w:tcPr>
          <w:p w:rsidR="00FC6C67" w:rsidRPr="003807F6" w:rsidRDefault="00041BCF" w:rsidP="00D5242A">
            <w:pPr>
              <w:jc w:val="center"/>
              <w:rPr>
                <w:sz w:val="28"/>
                <w:szCs w:val="28"/>
              </w:rPr>
            </w:pPr>
            <w:r>
              <w:rPr>
                <w:sz w:val="28"/>
                <w:szCs w:val="28"/>
              </w:rPr>
              <w:t>0,39</w:t>
            </w:r>
          </w:p>
        </w:tc>
        <w:tc>
          <w:tcPr>
            <w:tcW w:w="1157" w:type="dxa"/>
            <w:vAlign w:val="center"/>
          </w:tcPr>
          <w:p w:rsidR="00FC6C67" w:rsidRPr="00041BCF" w:rsidRDefault="00041BCF" w:rsidP="00D5242A">
            <w:pPr>
              <w:jc w:val="center"/>
              <w:rPr>
                <w:sz w:val="28"/>
                <w:szCs w:val="28"/>
              </w:rPr>
            </w:pPr>
            <w:r>
              <w:rPr>
                <w:sz w:val="28"/>
                <w:szCs w:val="28"/>
              </w:rPr>
              <w:t>3112,96</w:t>
            </w:r>
          </w:p>
        </w:tc>
        <w:tc>
          <w:tcPr>
            <w:tcW w:w="1157" w:type="dxa"/>
            <w:vAlign w:val="center"/>
          </w:tcPr>
          <w:p w:rsidR="00FC6C67" w:rsidRPr="003807F6" w:rsidRDefault="00041BCF" w:rsidP="00D5242A">
            <w:pPr>
              <w:jc w:val="center"/>
              <w:rPr>
                <w:sz w:val="28"/>
                <w:szCs w:val="28"/>
              </w:rPr>
            </w:pPr>
            <w:r>
              <w:rPr>
                <w:sz w:val="28"/>
                <w:szCs w:val="28"/>
              </w:rPr>
              <w:t>2572,69</w:t>
            </w:r>
          </w:p>
        </w:tc>
        <w:tc>
          <w:tcPr>
            <w:tcW w:w="1157" w:type="dxa"/>
            <w:vAlign w:val="center"/>
          </w:tcPr>
          <w:p w:rsidR="00FC6C67" w:rsidRPr="003807F6" w:rsidRDefault="00041BCF" w:rsidP="00D5242A">
            <w:pPr>
              <w:jc w:val="center"/>
              <w:rPr>
                <w:sz w:val="28"/>
                <w:szCs w:val="28"/>
              </w:rPr>
            </w:pPr>
            <w:r>
              <w:rPr>
                <w:sz w:val="28"/>
                <w:szCs w:val="28"/>
              </w:rPr>
              <w:t>517,04</w:t>
            </w:r>
          </w:p>
        </w:tc>
        <w:tc>
          <w:tcPr>
            <w:tcW w:w="1157" w:type="dxa"/>
            <w:vAlign w:val="center"/>
          </w:tcPr>
          <w:p w:rsidR="00FC6C67" w:rsidRPr="003807F6" w:rsidRDefault="00041BCF" w:rsidP="00D5242A">
            <w:pPr>
              <w:jc w:val="center"/>
              <w:rPr>
                <w:sz w:val="28"/>
                <w:szCs w:val="28"/>
              </w:rPr>
            </w:pPr>
            <w:r w:rsidRPr="00041BCF">
              <w:rPr>
                <w:sz w:val="28"/>
                <w:szCs w:val="28"/>
              </w:rPr>
              <w:t>16,61</w:t>
            </w:r>
          </w:p>
        </w:tc>
      </w:tr>
      <w:tr w:rsidR="00173A50" w:rsidRPr="00C52CEC" w:rsidTr="00173A50">
        <w:trPr>
          <w:trHeight w:val="393"/>
        </w:trPr>
        <w:tc>
          <w:tcPr>
            <w:tcW w:w="2405" w:type="dxa"/>
            <w:vAlign w:val="center"/>
          </w:tcPr>
          <w:p w:rsidR="00FC6C67" w:rsidRDefault="00FC6C67" w:rsidP="00D5242A">
            <w:pPr>
              <w:rPr>
                <w:b/>
                <w:sz w:val="28"/>
                <w:szCs w:val="28"/>
              </w:rPr>
            </w:pPr>
            <w:r>
              <w:rPr>
                <w:sz w:val="28"/>
                <w:szCs w:val="28"/>
              </w:rPr>
              <w:t>Стимпо, в.с.р.</w:t>
            </w:r>
          </w:p>
        </w:tc>
        <w:tc>
          <w:tcPr>
            <w:tcW w:w="1156" w:type="dxa"/>
            <w:vAlign w:val="center"/>
          </w:tcPr>
          <w:p w:rsidR="00FC6C67" w:rsidRPr="008018BE" w:rsidRDefault="00FC6C67" w:rsidP="00D5242A">
            <w:pPr>
              <w:jc w:val="center"/>
              <w:rPr>
                <w:sz w:val="28"/>
                <w:szCs w:val="28"/>
              </w:rPr>
            </w:pPr>
            <w:r>
              <w:rPr>
                <w:sz w:val="28"/>
                <w:szCs w:val="28"/>
              </w:rPr>
              <w:t>1,24</w:t>
            </w:r>
          </w:p>
        </w:tc>
        <w:tc>
          <w:tcPr>
            <w:tcW w:w="1157" w:type="dxa"/>
            <w:vAlign w:val="center"/>
          </w:tcPr>
          <w:p w:rsidR="00FC6C67" w:rsidRPr="003807F6" w:rsidRDefault="00041BCF" w:rsidP="00D5242A">
            <w:pPr>
              <w:jc w:val="center"/>
              <w:rPr>
                <w:sz w:val="28"/>
                <w:szCs w:val="28"/>
              </w:rPr>
            </w:pPr>
            <w:r>
              <w:rPr>
                <w:sz w:val="28"/>
                <w:szCs w:val="28"/>
              </w:rPr>
              <w:t>0,39</w:t>
            </w:r>
          </w:p>
        </w:tc>
        <w:tc>
          <w:tcPr>
            <w:tcW w:w="1157" w:type="dxa"/>
            <w:vAlign w:val="center"/>
          </w:tcPr>
          <w:p w:rsidR="00FC6C67" w:rsidRPr="00041BCF" w:rsidRDefault="00041BCF" w:rsidP="00D5242A">
            <w:pPr>
              <w:jc w:val="center"/>
              <w:rPr>
                <w:sz w:val="28"/>
                <w:szCs w:val="28"/>
              </w:rPr>
            </w:pPr>
            <w:r>
              <w:rPr>
                <w:sz w:val="28"/>
                <w:szCs w:val="28"/>
              </w:rPr>
              <w:t>3112,96</w:t>
            </w:r>
          </w:p>
        </w:tc>
        <w:tc>
          <w:tcPr>
            <w:tcW w:w="1157" w:type="dxa"/>
            <w:vAlign w:val="center"/>
          </w:tcPr>
          <w:p w:rsidR="00FC6C67" w:rsidRPr="003807F6" w:rsidRDefault="00041BCF" w:rsidP="00D5242A">
            <w:pPr>
              <w:jc w:val="center"/>
              <w:rPr>
                <w:sz w:val="28"/>
                <w:szCs w:val="28"/>
              </w:rPr>
            </w:pPr>
            <w:r>
              <w:rPr>
                <w:sz w:val="28"/>
                <w:szCs w:val="28"/>
              </w:rPr>
              <w:t>2510,45</w:t>
            </w:r>
          </w:p>
        </w:tc>
        <w:tc>
          <w:tcPr>
            <w:tcW w:w="1157" w:type="dxa"/>
            <w:vAlign w:val="center"/>
          </w:tcPr>
          <w:p w:rsidR="00FC6C67" w:rsidRPr="003807F6" w:rsidRDefault="00041BCF" w:rsidP="00D5242A">
            <w:pPr>
              <w:jc w:val="center"/>
              <w:rPr>
                <w:sz w:val="28"/>
                <w:szCs w:val="28"/>
              </w:rPr>
            </w:pPr>
            <w:r w:rsidRPr="00041BCF">
              <w:rPr>
                <w:sz w:val="28"/>
                <w:szCs w:val="28"/>
              </w:rPr>
              <w:t>607,04</w:t>
            </w:r>
          </w:p>
        </w:tc>
        <w:tc>
          <w:tcPr>
            <w:tcW w:w="1157" w:type="dxa"/>
            <w:vAlign w:val="center"/>
          </w:tcPr>
          <w:p w:rsidR="00FC6C67" w:rsidRPr="003807F6" w:rsidRDefault="00041BCF" w:rsidP="00D5242A">
            <w:pPr>
              <w:jc w:val="center"/>
              <w:rPr>
                <w:sz w:val="28"/>
                <w:szCs w:val="28"/>
              </w:rPr>
            </w:pPr>
            <w:r w:rsidRPr="00041BCF">
              <w:rPr>
                <w:sz w:val="28"/>
                <w:szCs w:val="28"/>
              </w:rPr>
              <w:t>19,50</w:t>
            </w:r>
          </w:p>
        </w:tc>
      </w:tr>
      <w:tr w:rsidR="00173A50" w:rsidRPr="00C52CEC" w:rsidTr="00173A50">
        <w:tc>
          <w:tcPr>
            <w:tcW w:w="2405" w:type="dxa"/>
          </w:tcPr>
          <w:p w:rsidR="00FC6C67" w:rsidRPr="004072AF" w:rsidRDefault="00FC6C67" w:rsidP="00D5242A">
            <w:pPr>
              <w:rPr>
                <w:sz w:val="28"/>
                <w:szCs w:val="28"/>
              </w:rPr>
            </w:pPr>
            <w:r>
              <w:rPr>
                <w:sz w:val="28"/>
                <w:szCs w:val="28"/>
              </w:rPr>
              <w:t>Агат-25К, ПА</w:t>
            </w:r>
          </w:p>
        </w:tc>
        <w:tc>
          <w:tcPr>
            <w:tcW w:w="1156" w:type="dxa"/>
            <w:vAlign w:val="center"/>
          </w:tcPr>
          <w:p w:rsidR="00FC6C67" w:rsidRPr="008018BE" w:rsidRDefault="00FC6C67" w:rsidP="00D5242A">
            <w:pPr>
              <w:jc w:val="center"/>
              <w:rPr>
                <w:sz w:val="28"/>
                <w:szCs w:val="28"/>
              </w:rPr>
            </w:pPr>
            <w:r>
              <w:rPr>
                <w:sz w:val="28"/>
                <w:szCs w:val="28"/>
              </w:rPr>
              <w:t>1,36</w:t>
            </w:r>
          </w:p>
        </w:tc>
        <w:tc>
          <w:tcPr>
            <w:tcW w:w="1157" w:type="dxa"/>
            <w:vAlign w:val="center"/>
          </w:tcPr>
          <w:p w:rsidR="00FC6C67" w:rsidRPr="003807F6" w:rsidRDefault="00041BCF" w:rsidP="00D5242A">
            <w:pPr>
              <w:jc w:val="center"/>
              <w:rPr>
                <w:sz w:val="28"/>
                <w:szCs w:val="28"/>
              </w:rPr>
            </w:pPr>
            <w:r>
              <w:rPr>
                <w:sz w:val="28"/>
                <w:szCs w:val="28"/>
              </w:rPr>
              <w:t>0,39</w:t>
            </w:r>
          </w:p>
        </w:tc>
        <w:tc>
          <w:tcPr>
            <w:tcW w:w="1157" w:type="dxa"/>
            <w:vAlign w:val="center"/>
          </w:tcPr>
          <w:p w:rsidR="00FC6C67" w:rsidRPr="00041BCF" w:rsidRDefault="00041BCF" w:rsidP="00D5242A">
            <w:pPr>
              <w:jc w:val="center"/>
              <w:rPr>
                <w:sz w:val="28"/>
                <w:szCs w:val="28"/>
              </w:rPr>
            </w:pPr>
            <w:r>
              <w:rPr>
                <w:sz w:val="28"/>
                <w:szCs w:val="28"/>
              </w:rPr>
              <w:t>3112,96</w:t>
            </w:r>
          </w:p>
        </w:tc>
        <w:tc>
          <w:tcPr>
            <w:tcW w:w="1157" w:type="dxa"/>
            <w:vAlign w:val="center"/>
          </w:tcPr>
          <w:p w:rsidR="00FC6C67" w:rsidRPr="003807F6" w:rsidRDefault="00041BCF" w:rsidP="00D5242A">
            <w:pPr>
              <w:jc w:val="center"/>
              <w:rPr>
                <w:sz w:val="28"/>
                <w:szCs w:val="28"/>
              </w:rPr>
            </w:pPr>
            <w:r>
              <w:rPr>
                <w:sz w:val="28"/>
                <w:szCs w:val="28"/>
              </w:rPr>
              <w:t>2288,94</w:t>
            </w:r>
          </w:p>
        </w:tc>
        <w:tc>
          <w:tcPr>
            <w:tcW w:w="1157" w:type="dxa"/>
            <w:vAlign w:val="center"/>
          </w:tcPr>
          <w:p w:rsidR="00FC6C67" w:rsidRPr="003807F6" w:rsidRDefault="00041BCF" w:rsidP="00D5242A">
            <w:pPr>
              <w:jc w:val="center"/>
              <w:rPr>
                <w:sz w:val="28"/>
                <w:szCs w:val="28"/>
              </w:rPr>
            </w:pPr>
            <w:r>
              <w:rPr>
                <w:sz w:val="28"/>
                <w:szCs w:val="28"/>
              </w:rPr>
              <w:t>967,04</w:t>
            </w:r>
          </w:p>
        </w:tc>
        <w:tc>
          <w:tcPr>
            <w:tcW w:w="1157" w:type="dxa"/>
            <w:vAlign w:val="center"/>
          </w:tcPr>
          <w:p w:rsidR="00FC6C67" w:rsidRPr="003807F6" w:rsidRDefault="00041BCF" w:rsidP="00D5242A">
            <w:pPr>
              <w:jc w:val="center"/>
              <w:rPr>
                <w:sz w:val="28"/>
                <w:szCs w:val="28"/>
              </w:rPr>
            </w:pPr>
            <w:r w:rsidRPr="00041BCF">
              <w:rPr>
                <w:sz w:val="28"/>
                <w:szCs w:val="28"/>
              </w:rPr>
              <w:t>31,06</w:t>
            </w:r>
          </w:p>
        </w:tc>
      </w:tr>
      <w:tr w:rsidR="00173A50" w:rsidRPr="00C52CEC" w:rsidTr="00173A50">
        <w:tc>
          <w:tcPr>
            <w:tcW w:w="2405" w:type="dxa"/>
          </w:tcPr>
          <w:p w:rsidR="00FC6C67" w:rsidRPr="004072AF" w:rsidRDefault="00FC6C67" w:rsidP="00D5242A">
            <w:pPr>
              <w:rPr>
                <w:sz w:val="28"/>
                <w:szCs w:val="28"/>
              </w:rPr>
            </w:pPr>
            <w:r>
              <w:rPr>
                <w:sz w:val="28"/>
                <w:szCs w:val="28"/>
              </w:rPr>
              <w:t>Гуапсин, р.</w:t>
            </w:r>
          </w:p>
        </w:tc>
        <w:tc>
          <w:tcPr>
            <w:tcW w:w="1156" w:type="dxa"/>
            <w:vAlign w:val="center"/>
          </w:tcPr>
          <w:p w:rsidR="00FC6C67" w:rsidRPr="008018BE" w:rsidRDefault="00FC6C67" w:rsidP="00D5242A">
            <w:pPr>
              <w:jc w:val="center"/>
              <w:rPr>
                <w:sz w:val="28"/>
                <w:szCs w:val="28"/>
              </w:rPr>
            </w:pPr>
            <w:r>
              <w:rPr>
                <w:sz w:val="28"/>
                <w:szCs w:val="28"/>
              </w:rPr>
              <w:t>1,30</w:t>
            </w:r>
          </w:p>
        </w:tc>
        <w:tc>
          <w:tcPr>
            <w:tcW w:w="1157" w:type="dxa"/>
            <w:vAlign w:val="center"/>
          </w:tcPr>
          <w:p w:rsidR="00FC6C67" w:rsidRPr="003807F6" w:rsidRDefault="00041BCF" w:rsidP="00D5242A">
            <w:pPr>
              <w:jc w:val="center"/>
              <w:rPr>
                <w:sz w:val="28"/>
                <w:szCs w:val="28"/>
              </w:rPr>
            </w:pPr>
            <w:r>
              <w:rPr>
                <w:sz w:val="28"/>
                <w:szCs w:val="28"/>
              </w:rPr>
              <w:t>0,39</w:t>
            </w:r>
          </w:p>
        </w:tc>
        <w:tc>
          <w:tcPr>
            <w:tcW w:w="1157" w:type="dxa"/>
            <w:vAlign w:val="center"/>
          </w:tcPr>
          <w:p w:rsidR="00FC6C67" w:rsidRPr="003807F6" w:rsidRDefault="00041BCF" w:rsidP="00D5242A">
            <w:pPr>
              <w:jc w:val="center"/>
              <w:rPr>
                <w:color w:val="000000"/>
                <w:sz w:val="28"/>
                <w:szCs w:val="28"/>
                <w:lang w:eastAsia="ru-RU"/>
              </w:rPr>
            </w:pPr>
            <w:r w:rsidRPr="00041BCF">
              <w:rPr>
                <w:sz w:val="28"/>
                <w:szCs w:val="28"/>
              </w:rPr>
              <w:t>3112,96</w:t>
            </w:r>
          </w:p>
        </w:tc>
        <w:tc>
          <w:tcPr>
            <w:tcW w:w="1157" w:type="dxa"/>
            <w:vAlign w:val="center"/>
          </w:tcPr>
          <w:p w:rsidR="00FC6C67" w:rsidRPr="003807F6" w:rsidRDefault="00041BCF" w:rsidP="00D5242A">
            <w:pPr>
              <w:jc w:val="center"/>
              <w:rPr>
                <w:sz w:val="28"/>
                <w:szCs w:val="28"/>
              </w:rPr>
            </w:pPr>
            <w:r>
              <w:rPr>
                <w:sz w:val="28"/>
                <w:szCs w:val="28"/>
              </w:rPr>
              <w:t>2394,58</w:t>
            </w:r>
          </w:p>
        </w:tc>
        <w:tc>
          <w:tcPr>
            <w:tcW w:w="1157" w:type="dxa"/>
            <w:vAlign w:val="center"/>
          </w:tcPr>
          <w:p w:rsidR="00FC6C67" w:rsidRPr="003807F6" w:rsidRDefault="00041BCF" w:rsidP="00D5242A">
            <w:pPr>
              <w:jc w:val="center"/>
              <w:rPr>
                <w:sz w:val="28"/>
                <w:szCs w:val="28"/>
              </w:rPr>
            </w:pPr>
            <w:r>
              <w:rPr>
                <w:sz w:val="28"/>
                <w:szCs w:val="28"/>
              </w:rPr>
              <w:t>787,04</w:t>
            </w:r>
          </w:p>
        </w:tc>
        <w:tc>
          <w:tcPr>
            <w:tcW w:w="1157" w:type="dxa"/>
            <w:vAlign w:val="center"/>
          </w:tcPr>
          <w:p w:rsidR="00FC6C67" w:rsidRPr="003807F6" w:rsidRDefault="00041BCF" w:rsidP="00D5242A">
            <w:pPr>
              <w:jc w:val="center"/>
              <w:rPr>
                <w:sz w:val="28"/>
                <w:szCs w:val="28"/>
              </w:rPr>
            </w:pPr>
            <w:r w:rsidRPr="00041BCF">
              <w:rPr>
                <w:sz w:val="28"/>
                <w:szCs w:val="28"/>
              </w:rPr>
              <w:t>25,28</w:t>
            </w:r>
          </w:p>
        </w:tc>
      </w:tr>
      <w:tr w:rsidR="00173A50" w:rsidRPr="00C52CEC" w:rsidTr="00173A50">
        <w:tc>
          <w:tcPr>
            <w:tcW w:w="2405" w:type="dxa"/>
          </w:tcPr>
          <w:p w:rsidR="00FC6C67" w:rsidRPr="004072AF" w:rsidRDefault="00FC6C67" w:rsidP="00D5242A">
            <w:pPr>
              <w:rPr>
                <w:sz w:val="28"/>
                <w:szCs w:val="28"/>
              </w:rPr>
            </w:pPr>
            <w:r>
              <w:rPr>
                <w:sz w:val="28"/>
                <w:szCs w:val="28"/>
              </w:rPr>
              <w:t>Екостерн, р.</w:t>
            </w:r>
          </w:p>
        </w:tc>
        <w:tc>
          <w:tcPr>
            <w:tcW w:w="1156" w:type="dxa"/>
            <w:vAlign w:val="center"/>
          </w:tcPr>
          <w:p w:rsidR="00FC6C67" w:rsidRPr="008018BE" w:rsidRDefault="00FC6C67" w:rsidP="00D5242A">
            <w:pPr>
              <w:jc w:val="center"/>
              <w:rPr>
                <w:sz w:val="28"/>
                <w:szCs w:val="28"/>
              </w:rPr>
            </w:pPr>
            <w:r>
              <w:rPr>
                <w:sz w:val="28"/>
                <w:szCs w:val="28"/>
              </w:rPr>
              <w:t>1,34</w:t>
            </w:r>
          </w:p>
        </w:tc>
        <w:tc>
          <w:tcPr>
            <w:tcW w:w="1157" w:type="dxa"/>
            <w:vAlign w:val="center"/>
          </w:tcPr>
          <w:p w:rsidR="00FC6C67" w:rsidRPr="003807F6" w:rsidRDefault="00041BCF" w:rsidP="00D5242A">
            <w:pPr>
              <w:jc w:val="center"/>
              <w:rPr>
                <w:sz w:val="28"/>
                <w:szCs w:val="28"/>
              </w:rPr>
            </w:pPr>
            <w:r>
              <w:rPr>
                <w:sz w:val="28"/>
                <w:szCs w:val="28"/>
              </w:rPr>
              <w:t>0,39</w:t>
            </w:r>
          </w:p>
        </w:tc>
        <w:tc>
          <w:tcPr>
            <w:tcW w:w="1157" w:type="dxa"/>
            <w:vAlign w:val="center"/>
          </w:tcPr>
          <w:p w:rsidR="00FC6C67" w:rsidRPr="003807F6" w:rsidRDefault="00041BCF" w:rsidP="00D5242A">
            <w:pPr>
              <w:jc w:val="center"/>
              <w:rPr>
                <w:color w:val="000000"/>
                <w:sz w:val="28"/>
                <w:szCs w:val="28"/>
                <w:lang w:eastAsia="ru-RU"/>
              </w:rPr>
            </w:pPr>
            <w:r w:rsidRPr="00041BCF">
              <w:rPr>
                <w:sz w:val="28"/>
                <w:szCs w:val="28"/>
              </w:rPr>
              <w:t>3112,96</w:t>
            </w:r>
          </w:p>
        </w:tc>
        <w:tc>
          <w:tcPr>
            <w:tcW w:w="1157" w:type="dxa"/>
            <w:vAlign w:val="center"/>
          </w:tcPr>
          <w:p w:rsidR="00FC6C67" w:rsidRPr="003807F6" w:rsidRDefault="00041BCF" w:rsidP="00D5242A">
            <w:pPr>
              <w:jc w:val="center"/>
              <w:rPr>
                <w:sz w:val="28"/>
                <w:szCs w:val="28"/>
              </w:rPr>
            </w:pPr>
            <w:r w:rsidRPr="00041BCF">
              <w:rPr>
                <w:sz w:val="28"/>
                <w:szCs w:val="28"/>
              </w:rPr>
              <w:t>2323,10</w:t>
            </w:r>
          </w:p>
        </w:tc>
        <w:tc>
          <w:tcPr>
            <w:tcW w:w="1157" w:type="dxa"/>
            <w:vAlign w:val="center"/>
          </w:tcPr>
          <w:p w:rsidR="00FC6C67" w:rsidRPr="003807F6" w:rsidRDefault="00041BCF" w:rsidP="00D5242A">
            <w:pPr>
              <w:jc w:val="center"/>
              <w:rPr>
                <w:sz w:val="28"/>
                <w:szCs w:val="28"/>
              </w:rPr>
            </w:pPr>
            <w:r>
              <w:rPr>
                <w:sz w:val="28"/>
                <w:szCs w:val="28"/>
              </w:rPr>
              <w:t>907,04</w:t>
            </w:r>
          </w:p>
        </w:tc>
        <w:tc>
          <w:tcPr>
            <w:tcW w:w="1157" w:type="dxa"/>
            <w:vAlign w:val="center"/>
          </w:tcPr>
          <w:p w:rsidR="00FC6C67" w:rsidRPr="003807F6" w:rsidRDefault="00041BCF" w:rsidP="00D5242A">
            <w:pPr>
              <w:jc w:val="center"/>
              <w:rPr>
                <w:sz w:val="28"/>
                <w:szCs w:val="28"/>
              </w:rPr>
            </w:pPr>
            <w:r w:rsidRPr="00041BCF">
              <w:rPr>
                <w:sz w:val="28"/>
                <w:szCs w:val="28"/>
              </w:rPr>
              <w:t>29,14</w:t>
            </w:r>
          </w:p>
        </w:tc>
      </w:tr>
      <w:tr w:rsidR="00D5242A" w:rsidRPr="00350B86" w:rsidTr="00173A50">
        <w:tc>
          <w:tcPr>
            <w:tcW w:w="2405" w:type="dxa"/>
          </w:tcPr>
          <w:p w:rsidR="00FC6C67" w:rsidRDefault="00FC6C67" w:rsidP="00D5242A">
            <w:pPr>
              <w:rPr>
                <w:b/>
                <w:sz w:val="28"/>
                <w:szCs w:val="28"/>
              </w:rPr>
            </w:pPr>
            <w:r>
              <w:rPr>
                <w:sz w:val="28"/>
                <w:szCs w:val="28"/>
              </w:rPr>
              <w:t>Агат-25К, ПА + Стимпо, в.с.р.</w:t>
            </w:r>
          </w:p>
        </w:tc>
        <w:tc>
          <w:tcPr>
            <w:tcW w:w="1156" w:type="dxa"/>
            <w:vAlign w:val="center"/>
          </w:tcPr>
          <w:p w:rsidR="00FC6C67" w:rsidRPr="008018BE" w:rsidRDefault="00FC6C67" w:rsidP="00D5242A">
            <w:pPr>
              <w:jc w:val="center"/>
              <w:rPr>
                <w:sz w:val="28"/>
                <w:szCs w:val="28"/>
              </w:rPr>
            </w:pPr>
            <w:r>
              <w:rPr>
                <w:sz w:val="28"/>
                <w:szCs w:val="28"/>
              </w:rPr>
              <w:t>1,46</w:t>
            </w:r>
          </w:p>
        </w:tc>
        <w:tc>
          <w:tcPr>
            <w:tcW w:w="1157" w:type="dxa"/>
            <w:vAlign w:val="center"/>
          </w:tcPr>
          <w:p w:rsidR="00FC6C67" w:rsidRPr="003807F6" w:rsidRDefault="00FC6C67" w:rsidP="00D5242A">
            <w:pPr>
              <w:jc w:val="center"/>
              <w:rPr>
                <w:sz w:val="28"/>
                <w:szCs w:val="28"/>
              </w:rPr>
            </w:pPr>
            <w:r>
              <w:rPr>
                <w:sz w:val="28"/>
                <w:szCs w:val="28"/>
              </w:rPr>
              <w:t>0,39</w:t>
            </w:r>
          </w:p>
        </w:tc>
        <w:tc>
          <w:tcPr>
            <w:tcW w:w="1157" w:type="dxa"/>
            <w:vAlign w:val="center"/>
          </w:tcPr>
          <w:p w:rsidR="00FC6C67" w:rsidRPr="003807F6" w:rsidRDefault="00FC6C67" w:rsidP="00D5242A">
            <w:pPr>
              <w:jc w:val="center"/>
              <w:rPr>
                <w:color w:val="000000"/>
                <w:sz w:val="28"/>
                <w:szCs w:val="28"/>
                <w:lang w:eastAsia="ru-RU"/>
              </w:rPr>
            </w:pPr>
            <w:r w:rsidRPr="00B42BCB">
              <w:rPr>
                <w:sz w:val="28"/>
                <w:szCs w:val="28"/>
              </w:rPr>
              <w:t>3112,96</w:t>
            </w:r>
          </w:p>
        </w:tc>
        <w:tc>
          <w:tcPr>
            <w:tcW w:w="1157" w:type="dxa"/>
            <w:vAlign w:val="center"/>
          </w:tcPr>
          <w:p w:rsidR="00FC6C67" w:rsidRPr="003807F6" w:rsidRDefault="00FC6C67" w:rsidP="00D5242A">
            <w:pPr>
              <w:jc w:val="center"/>
              <w:rPr>
                <w:sz w:val="28"/>
                <w:szCs w:val="28"/>
              </w:rPr>
            </w:pPr>
            <w:r w:rsidRPr="00B42BCB">
              <w:rPr>
                <w:sz w:val="28"/>
                <w:szCs w:val="28"/>
              </w:rPr>
              <w:t>2132,16</w:t>
            </w:r>
          </w:p>
        </w:tc>
        <w:tc>
          <w:tcPr>
            <w:tcW w:w="1157" w:type="dxa"/>
            <w:vAlign w:val="center"/>
          </w:tcPr>
          <w:p w:rsidR="00FC6C67" w:rsidRPr="003807F6" w:rsidRDefault="00FC6C67" w:rsidP="00D5242A">
            <w:pPr>
              <w:jc w:val="center"/>
              <w:rPr>
                <w:sz w:val="28"/>
                <w:szCs w:val="28"/>
              </w:rPr>
            </w:pPr>
            <w:r>
              <w:rPr>
                <w:sz w:val="28"/>
                <w:szCs w:val="28"/>
              </w:rPr>
              <w:t>1267,04</w:t>
            </w:r>
          </w:p>
        </w:tc>
        <w:tc>
          <w:tcPr>
            <w:tcW w:w="1157" w:type="dxa"/>
            <w:vAlign w:val="center"/>
          </w:tcPr>
          <w:p w:rsidR="00FC6C67" w:rsidRPr="003807F6" w:rsidRDefault="00FC6C67" w:rsidP="00D5242A">
            <w:pPr>
              <w:jc w:val="center"/>
              <w:rPr>
                <w:sz w:val="28"/>
                <w:szCs w:val="28"/>
              </w:rPr>
            </w:pPr>
            <w:r w:rsidRPr="00B42BCB">
              <w:rPr>
                <w:sz w:val="28"/>
                <w:szCs w:val="28"/>
              </w:rPr>
              <w:t>40,70</w:t>
            </w:r>
          </w:p>
        </w:tc>
      </w:tr>
      <w:tr w:rsidR="00D5242A" w:rsidRPr="00350B86" w:rsidTr="00173A50">
        <w:tc>
          <w:tcPr>
            <w:tcW w:w="2405" w:type="dxa"/>
          </w:tcPr>
          <w:p w:rsidR="00FC6C67" w:rsidRDefault="00FC6C67" w:rsidP="00D5242A">
            <w:pPr>
              <w:rPr>
                <w:b/>
                <w:sz w:val="28"/>
                <w:szCs w:val="28"/>
              </w:rPr>
            </w:pPr>
            <w:r>
              <w:rPr>
                <w:sz w:val="28"/>
                <w:szCs w:val="28"/>
              </w:rPr>
              <w:t>Гуапсин, р. + Стимпо, в.с.р.</w:t>
            </w:r>
          </w:p>
        </w:tc>
        <w:tc>
          <w:tcPr>
            <w:tcW w:w="1156" w:type="dxa"/>
            <w:vAlign w:val="center"/>
          </w:tcPr>
          <w:p w:rsidR="00FC6C67" w:rsidRPr="008018BE" w:rsidRDefault="00FC6C67" w:rsidP="00D5242A">
            <w:pPr>
              <w:jc w:val="center"/>
              <w:rPr>
                <w:sz w:val="28"/>
                <w:szCs w:val="28"/>
              </w:rPr>
            </w:pPr>
            <w:r>
              <w:rPr>
                <w:sz w:val="28"/>
                <w:szCs w:val="28"/>
              </w:rPr>
              <w:t>1,38</w:t>
            </w:r>
          </w:p>
        </w:tc>
        <w:tc>
          <w:tcPr>
            <w:tcW w:w="1157" w:type="dxa"/>
            <w:vAlign w:val="center"/>
          </w:tcPr>
          <w:p w:rsidR="00FC6C67" w:rsidRPr="003807F6" w:rsidRDefault="00041BCF" w:rsidP="00D5242A">
            <w:pPr>
              <w:jc w:val="center"/>
              <w:rPr>
                <w:sz w:val="28"/>
                <w:szCs w:val="28"/>
              </w:rPr>
            </w:pPr>
            <w:r>
              <w:rPr>
                <w:sz w:val="28"/>
                <w:szCs w:val="28"/>
              </w:rPr>
              <w:t>0,39</w:t>
            </w:r>
          </w:p>
        </w:tc>
        <w:tc>
          <w:tcPr>
            <w:tcW w:w="1157" w:type="dxa"/>
            <w:vAlign w:val="center"/>
          </w:tcPr>
          <w:p w:rsidR="00FC6C67" w:rsidRPr="00041BCF" w:rsidRDefault="00041BCF" w:rsidP="00D5242A">
            <w:pPr>
              <w:jc w:val="center"/>
              <w:rPr>
                <w:sz w:val="28"/>
                <w:szCs w:val="28"/>
              </w:rPr>
            </w:pPr>
            <w:r>
              <w:rPr>
                <w:sz w:val="28"/>
                <w:szCs w:val="28"/>
              </w:rPr>
              <w:t>3112,96</w:t>
            </w:r>
          </w:p>
        </w:tc>
        <w:tc>
          <w:tcPr>
            <w:tcW w:w="1157" w:type="dxa"/>
            <w:vAlign w:val="center"/>
          </w:tcPr>
          <w:p w:rsidR="00FC6C67" w:rsidRPr="003807F6" w:rsidRDefault="00041BCF" w:rsidP="00D5242A">
            <w:pPr>
              <w:jc w:val="center"/>
              <w:rPr>
                <w:sz w:val="28"/>
                <w:szCs w:val="28"/>
              </w:rPr>
            </w:pPr>
            <w:r>
              <w:rPr>
                <w:sz w:val="28"/>
                <w:szCs w:val="28"/>
              </w:rPr>
              <w:t>2255,77</w:t>
            </w:r>
          </w:p>
        </w:tc>
        <w:tc>
          <w:tcPr>
            <w:tcW w:w="1157" w:type="dxa"/>
            <w:vAlign w:val="center"/>
          </w:tcPr>
          <w:p w:rsidR="00FC6C67" w:rsidRPr="003807F6" w:rsidRDefault="00041BCF" w:rsidP="00D5242A">
            <w:pPr>
              <w:jc w:val="center"/>
              <w:rPr>
                <w:sz w:val="28"/>
                <w:szCs w:val="28"/>
              </w:rPr>
            </w:pPr>
            <w:r>
              <w:rPr>
                <w:sz w:val="28"/>
                <w:szCs w:val="28"/>
              </w:rPr>
              <w:t>1027,04</w:t>
            </w:r>
          </w:p>
        </w:tc>
        <w:tc>
          <w:tcPr>
            <w:tcW w:w="1157" w:type="dxa"/>
            <w:vAlign w:val="center"/>
          </w:tcPr>
          <w:p w:rsidR="00FC6C67" w:rsidRPr="003807F6" w:rsidRDefault="00041BCF" w:rsidP="00D5242A">
            <w:pPr>
              <w:jc w:val="center"/>
              <w:rPr>
                <w:sz w:val="28"/>
                <w:szCs w:val="28"/>
              </w:rPr>
            </w:pPr>
            <w:r w:rsidRPr="00041BCF">
              <w:rPr>
                <w:sz w:val="28"/>
                <w:szCs w:val="28"/>
              </w:rPr>
              <w:t>32,99</w:t>
            </w:r>
          </w:p>
        </w:tc>
      </w:tr>
      <w:tr w:rsidR="00D5242A" w:rsidRPr="00350B86" w:rsidTr="00173A50">
        <w:tc>
          <w:tcPr>
            <w:tcW w:w="2405" w:type="dxa"/>
          </w:tcPr>
          <w:p w:rsidR="00FC6C67" w:rsidRDefault="00FC6C67" w:rsidP="00D5242A">
            <w:pPr>
              <w:rPr>
                <w:b/>
                <w:sz w:val="28"/>
                <w:szCs w:val="28"/>
              </w:rPr>
            </w:pPr>
            <w:r>
              <w:rPr>
                <w:sz w:val="28"/>
                <w:szCs w:val="28"/>
              </w:rPr>
              <w:t>Екостерн, р. + Стимпо, в.с.р.</w:t>
            </w:r>
          </w:p>
        </w:tc>
        <w:tc>
          <w:tcPr>
            <w:tcW w:w="1156" w:type="dxa"/>
            <w:vAlign w:val="center"/>
          </w:tcPr>
          <w:p w:rsidR="00FC6C67" w:rsidRPr="008018BE" w:rsidRDefault="00FC6C67" w:rsidP="00D5242A">
            <w:pPr>
              <w:jc w:val="center"/>
              <w:rPr>
                <w:sz w:val="28"/>
                <w:szCs w:val="28"/>
              </w:rPr>
            </w:pPr>
            <w:r>
              <w:rPr>
                <w:sz w:val="28"/>
                <w:szCs w:val="28"/>
              </w:rPr>
              <w:t>1,40</w:t>
            </w:r>
          </w:p>
        </w:tc>
        <w:tc>
          <w:tcPr>
            <w:tcW w:w="1157" w:type="dxa"/>
            <w:vAlign w:val="center"/>
          </w:tcPr>
          <w:p w:rsidR="00FC6C67" w:rsidRPr="003807F6" w:rsidRDefault="00041BCF" w:rsidP="00D5242A">
            <w:pPr>
              <w:jc w:val="center"/>
              <w:rPr>
                <w:sz w:val="28"/>
                <w:szCs w:val="28"/>
              </w:rPr>
            </w:pPr>
            <w:r>
              <w:rPr>
                <w:sz w:val="28"/>
                <w:szCs w:val="28"/>
              </w:rPr>
              <w:t>0,39</w:t>
            </w:r>
          </w:p>
        </w:tc>
        <w:tc>
          <w:tcPr>
            <w:tcW w:w="1157" w:type="dxa"/>
            <w:vAlign w:val="center"/>
          </w:tcPr>
          <w:p w:rsidR="00FC6C67" w:rsidRPr="003807F6" w:rsidRDefault="00041BCF" w:rsidP="00D5242A">
            <w:pPr>
              <w:jc w:val="center"/>
              <w:rPr>
                <w:color w:val="000000"/>
                <w:sz w:val="28"/>
                <w:szCs w:val="28"/>
                <w:lang w:eastAsia="ru-RU"/>
              </w:rPr>
            </w:pPr>
            <w:r w:rsidRPr="00041BCF">
              <w:rPr>
                <w:sz w:val="28"/>
                <w:szCs w:val="28"/>
              </w:rPr>
              <w:t>3112,96</w:t>
            </w:r>
          </w:p>
        </w:tc>
        <w:tc>
          <w:tcPr>
            <w:tcW w:w="1157" w:type="dxa"/>
            <w:vAlign w:val="center"/>
          </w:tcPr>
          <w:p w:rsidR="00FC6C67" w:rsidRPr="003807F6" w:rsidRDefault="00041BCF" w:rsidP="00D5242A">
            <w:pPr>
              <w:jc w:val="center"/>
              <w:rPr>
                <w:sz w:val="28"/>
                <w:szCs w:val="28"/>
              </w:rPr>
            </w:pPr>
            <w:r>
              <w:rPr>
                <w:sz w:val="28"/>
                <w:szCs w:val="28"/>
              </w:rPr>
              <w:t>2223,54</w:t>
            </w:r>
          </w:p>
        </w:tc>
        <w:tc>
          <w:tcPr>
            <w:tcW w:w="1157" w:type="dxa"/>
            <w:vAlign w:val="center"/>
          </w:tcPr>
          <w:p w:rsidR="00FC6C67" w:rsidRPr="003807F6" w:rsidRDefault="00041BCF" w:rsidP="00D5242A">
            <w:pPr>
              <w:jc w:val="center"/>
              <w:rPr>
                <w:sz w:val="28"/>
                <w:szCs w:val="28"/>
              </w:rPr>
            </w:pPr>
            <w:r>
              <w:rPr>
                <w:sz w:val="28"/>
                <w:szCs w:val="28"/>
              </w:rPr>
              <w:t>1087,04</w:t>
            </w:r>
          </w:p>
        </w:tc>
        <w:tc>
          <w:tcPr>
            <w:tcW w:w="1157" w:type="dxa"/>
            <w:vAlign w:val="center"/>
          </w:tcPr>
          <w:p w:rsidR="00FC6C67" w:rsidRPr="003807F6" w:rsidRDefault="00041BCF" w:rsidP="00D5242A">
            <w:pPr>
              <w:jc w:val="center"/>
              <w:rPr>
                <w:sz w:val="28"/>
                <w:szCs w:val="28"/>
              </w:rPr>
            </w:pPr>
            <w:r w:rsidRPr="00041BCF">
              <w:rPr>
                <w:sz w:val="28"/>
                <w:szCs w:val="28"/>
              </w:rPr>
              <w:t>34,92</w:t>
            </w:r>
          </w:p>
        </w:tc>
      </w:tr>
    </w:tbl>
    <w:p w:rsidR="000E6FE4" w:rsidRDefault="000E6FE4" w:rsidP="00D5242A">
      <w:pPr>
        <w:widowControl/>
        <w:autoSpaceDE/>
        <w:autoSpaceDN/>
        <w:spacing w:line="360" w:lineRule="auto"/>
        <w:ind w:firstLine="709"/>
        <w:jc w:val="both"/>
        <w:rPr>
          <w:sz w:val="28"/>
          <w:szCs w:val="28"/>
        </w:rPr>
      </w:pPr>
    </w:p>
    <w:p w:rsidR="00D5242A" w:rsidRPr="00E30647" w:rsidRDefault="00D5242A" w:rsidP="00D5242A">
      <w:pPr>
        <w:widowControl/>
        <w:autoSpaceDE/>
        <w:autoSpaceDN/>
        <w:spacing w:line="360" w:lineRule="auto"/>
        <w:ind w:firstLine="709"/>
        <w:jc w:val="both"/>
        <w:rPr>
          <w:sz w:val="28"/>
          <w:szCs w:val="28"/>
        </w:rPr>
      </w:pPr>
      <w:r w:rsidRPr="00E30647">
        <w:rPr>
          <w:sz w:val="28"/>
          <w:szCs w:val="28"/>
        </w:rPr>
        <w:t xml:space="preserve">Домогтися економічної ефективності </w:t>
      </w:r>
      <w:r>
        <w:rPr>
          <w:sz w:val="28"/>
          <w:szCs w:val="28"/>
        </w:rPr>
        <w:t>вирощування просо посівного</w:t>
      </w:r>
      <w:r w:rsidRPr="00E30647">
        <w:rPr>
          <w:sz w:val="28"/>
          <w:szCs w:val="28"/>
        </w:rPr>
        <w:t xml:space="preserve"> можливо лише за умови отримання стабільної врожайності </w:t>
      </w:r>
      <w:r>
        <w:rPr>
          <w:sz w:val="28"/>
          <w:szCs w:val="28"/>
        </w:rPr>
        <w:t>зерна</w:t>
      </w:r>
      <w:r w:rsidRPr="00E30647">
        <w:rPr>
          <w:sz w:val="28"/>
          <w:szCs w:val="28"/>
        </w:rPr>
        <w:t xml:space="preserve"> високої якості. У своїй роботі ми </w:t>
      </w:r>
      <w:r>
        <w:rPr>
          <w:sz w:val="28"/>
          <w:szCs w:val="28"/>
        </w:rPr>
        <w:t>вивчали</w:t>
      </w:r>
      <w:r w:rsidRPr="00E30647">
        <w:rPr>
          <w:sz w:val="28"/>
          <w:szCs w:val="28"/>
        </w:rPr>
        <w:t xml:space="preserve"> </w:t>
      </w:r>
      <w:r>
        <w:rPr>
          <w:sz w:val="28"/>
          <w:szCs w:val="28"/>
        </w:rPr>
        <w:t>біологічні препарати</w:t>
      </w:r>
      <w:r w:rsidRPr="00E30647">
        <w:rPr>
          <w:sz w:val="28"/>
          <w:szCs w:val="28"/>
        </w:rPr>
        <w:t>, як</w:t>
      </w:r>
      <w:r>
        <w:rPr>
          <w:sz w:val="28"/>
          <w:szCs w:val="28"/>
        </w:rPr>
        <w:t>і</w:t>
      </w:r>
      <w:r w:rsidRPr="00E30647">
        <w:rPr>
          <w:sz w:val="28"/>
          <w:szCs w:val="28"/>
        </w:rPr>
        <w:t xml:space="preserve"> показали високий агрономічний ефект, що виражається в отриманні збільшення врожаю від застосовуваних засобів.</w:t>
      </w:r>
    </w:p>
    <w:p w:rsidR="00D5242A" w:rsidRPr="00E30647" w:rsidRDefault="00D5242A" w:rsidP="00D5242A">
      <w:pPr>
        <w:widowControl/>
        <w:autoSpaceDE/>
        <w:autoSpaceDN/>
        <w:spacing w:line="360" w:lineRule="auto"/>
        <w:ind w:firstLine="709"/>
        <w:jc w:val="both"/>
        <w:rPr>
          <w:sz w:val="28"/>
          <w:szCs w:val="28"/>
        </w:rPr>
      </w:pPr>
      <w:r w:rsidRPr="00E30647">
        <w:rPr>
          <w:sz w:val="28"/>
          <w:szCs w:val="28"/>
        </w:rPr>
        <w:t xml:space="preserve">Розрахунок економічної ефективності виробництва </w:t>
      </w:r>
      <w:r>
        <w:rPr>
          <w:sz w:val="28"/>
          <w:szCs w:val="28"/>
        </w:rPr>
        <w:t>проса посівного</w:t>
      </w:r>
      <w:r w:rsidRPr="00E30647">
        <w:rPr>
          <w:sz w:val="28"/>
          <w:szCs w:val="28"/>
        </w:rPr>
        <w:t xml:space="preserve"> ми проводили виходячи з </w:t>
      </w:r>
      <w:r>
        <w:rPr>
          <w:sz w:val="28"/>
          <w:szCs w:val="28"/>
        </w:rPr>
        <w:t>системи захисту,</w:t>
      </w:r>
      <w:r w:rsidRPr="00E30647">
        <w:rPr>
          <w:sz w:val="28"/>
          <w:szCs w:val="28"/>
        </w:rPr>
        <w:t xml:space="preserve"> адаптованої до умов проведення польового досвіду.</w:t>
      </w:r>
    </w:p>
    <w:p w:rsidR="00D5242A" w:rsidRDefault="00D5242A" w:rsidP="00D5242A">
      <w:pPr>
        <w:widowControl/>
        <w:autoSpaceDE/>
        <w:autoSpaceDN/>
        <w:spacing w:line="360" w:lineRule="auto"/>
        <w:ind w:firstLine="709"/>
        <w:jc w:val="both"/>
        <w:rPr>
          <w:sz w:val="28"/>
          <w:szCs w:val="28"/>
        </w:rPr>
      </w:pPr>
      <w:r w:rsidRPr="00E30647">
        <w:rPr>
          <w:sz w:val="28"/>
          <w:szCs w:val="28"/>
        </w:rPr>
        <w:t>Для розрахунку економічної ефект</w:t>
      </w:r>
      <w:r>
        <w:rPr>
          <w:sz w:val="28"/>
          <w:szCs w:val="28"/>
        </w:rPr>
        <w:t xml:space="preserve">ивності вихідним показником є </w:t>
      </w:r>
      <w:r w:rsidRPr="00E30647">
        <w:rPr>
          <w:sz w:val="28"/>
          <w:szCs w:val="28"/>
        </w:rPr>
        <w:t xml:space="preserve">врожайність (натуральний показник), яка прямо впливає на всі інші. Однак різний рівень урожайності в нашому досвіді визначається </w:t>
      </w:r>
      <w:r>
        <w:rPr>
          <w:sz w:val="28"/>
          <w:szCs w:val="28"/>
        </w:rPr>
        <w:t xml:space="preserve">ефективністю </w:t>
      </w:r>
      <w:r>
        <w:rPr>
          <w:sz w:val="28"/>
          <w:szCs w:val="28"/>
        </w:rPr>
        <w:lastRenderedPageBreak/>
        <w:t>біологічних препаратів</w:t>
      </w:r>
      <w:r w:rsidRPr="00E30647">
        <w:rPr>
          <w:sz w:val="28"/>
          <w:szCs w:val="28"/>
        </w:rPr>
        <w:t xml:space="preserve"> і при цьому ще є відмінності як одержана продукція, що також відбивається на ефективності виробництва за</w:t>
      </w:r>
      <w:r>
        <w:rPr>
          <w:sz w:val="28"/>
          <w:szCs w:val="28"/>
        </w:rPr>
        <w:t xml:space="preserve"> рахунок різної ціни реалізації (табл. 3.3).</w:t>
      </w:r>
    </w:p>
    <w:p w:rsidR="00F4298F" w:rsidRDefault="00F4298F" w:rsidP="002A41E9">
      <w:pPr>
        <w:spacing w:line="360" w:lineRule="auto"/>
        <w:ind w:firstLine="709"/>
        <w:jc w:val="both"/>
        <w:rPr>
          <w:sz w:val="28"/>
          <w:szCs w:val="28"/>
        </w:rPr>
      </w:pPr>
      <w:r w:rsidRPr="00F4298F">
        <w:rPr>
          <w:sz w:val="28"/>
          <w:szCs w:val="28"/>
        </w:rPr>
        <w:t xml:space="preserve">Аналіз </w:t>
      </w:r>
      <w:r>
        <w:rPr>
          <w:sz w:val="28"/>
          <w:szCs w:val="28"/>
        </w:rPr>
        <w:t>економічної ефективності застосування біологічних препаратів для захисту агроценозу проса від ураження гельмінтоспоріозом показав, що найвищу рентабельність отримано за дворазового застосування біопрепарату Агат-25К, ПА, 0,03 кг/га (на 30-ому та 60-ому етапі) та регулятора росту рослин Стимпо, в.с.р., 0,02 л/га (на 30-ому етапі), яка становила – 40,7 %</w:t>
      </w:r>
    </w:p>
    <w:p w:rsidR="00F4298F" w:rsidRDefault="00F4298F" w:rsidP="002A41E9">
      <w:pPr>
        <w:spacing w:line="360" w:lineRule="auto"/>
        <w:ind w:firstLine="709"/>
        <w:jc w:val="both"/>
        <w:rPr>
          <w:sz w:val="28"/>
          <w:szCs w:val="28"/>
        </w:rPr>
      </w:pPr>
    </w:p>
    <w:p w:rsidR="00B42BCB" w:rsidRDefault="00B42BCB" w:rsidP="002A41E9">
      <w:pPr>
        <w:spacing w:line="360" w:lineRule="auto"/>
        <w:ind w:firstLine="709"/>
        <w:jc w:val="both"/>
        <w:rPr>
          <w:sz w:val="28"/>
          <w:szCs w:val="28"/>
        </w:rPr>
      </w:pPr>
    </w:p>
    <w:p w:rsidR="00B42BCB" w:rsidRDefault="00B42BCB" w:rsidP="002A41E9">
      <w:pPr>
        <w:spacing w:line="360" w:lineRule="auto"/>
        <w:ind w:firstLine="709"/>
        <w:jc w:val="both"/>
        <w:rPr>
          <w:sz w:val="28"/>
          <w:szCs w:val="28"/>
        </w:rPr>
      </w:pPr>
    </w:p>
    <w:p w:rsidR="00B42BCB" w:rsidRDefault="00B42BCB" w:rsidP="002A41E9">
      <w:pPr>
        <w:spacing w:line="360" w:lineRule="auto"/>
        <w:ind w:firstLine="709"/>
        <w:jc w:val="both"/>
        <w:rPr>
          <w:sz w:val="28"/>
          <w:szCs w:val="28"/>
        </w:rPr>
      </w:pPr>
    </w:p>
    <w:p w:rsidR="00B42BCB" w:rsidRDefault="00B42BCB" w:rsidP="002A41E9">
      <w:pPr>
        <w:spacing w:line="360" w:lineRule="auto"/>
        <w:ind w:firstLine="709"/>
        <w:jc w:val="both"/>
        <w:rPr>
          <w:sz w:val="28"/>
          <w:szCs w:val="28"/>
        </w:rPr>
      </w:pPr>
    </w:p>
    <w:p w:rsidR="00B42BCB" w:rsidRDefault="00B42BCB" w:rsidP="002A41E9">
      <w:pPr>
        <w:spacing w:line="360" w:lineRule="auto"/>
        <w:ind w:firstLine="709"/>
        <w:jc w:val="both"/>
        <w:rPr>
          <w:sz w:val="28"/>
          <w:szCs w:val="28"/>
        </w:rPr>
      </w:pPr>
    </w:p>
    <w:p w:rsidR="00B42BCB" w:rsidRDefault="00B42BCB" w:rsidP="002A41E9">
      <w:pPr>
        <w:spacing w:line="360" w:lineRule="auto"/>
        <w:ind w:firstLine="709"/>
        <w:jc w:val="both"/>
        <w:rPr>
          <w:sz w:val="28"/>
          <w:szCs w:val="28"/>
        </w:rPr>
      </w:pPr>
    </w:p>
    <w:p w:rsidR="00B42BCB" w:rsidRDefault="00B42BCB" w:rsidP="002A41E9">
      <w:pPr>
        <w:spacing w:line="360" w:lineRule="auto"/>
        <w:ind w:firstLine="709"/>
        <w:jc w:val="both"/>
        <w:rPr>
          <w:sz w:val="28"/>
          <w:szCs w:val="28"/>
        </w:rPr>
      </w:pPr>
    </w:p>
    <w:p w:rsidR="00B42BCB" w:rsidRDefault="00B42BCB" w:rsidP="002A41E9">
      <w:pPr>
        <w:spacing w:line="360" w:lineRule="auto"/>
        <w:ind w:firstLine="709"/>
        <w:jc w:val="both"/>
        <w:rPr>
          <w:sz w:val="28"/>
          <w:szCs w:val="28"/>
        </w:rPr>
      </w:pPr>
    </w:p>
    <w:p w:rsidR="00B42BCB" w:rsidRDefault="00B42BCB" w:rsidP="002A41E9">
      <w:pPr>
        <w:spacing w:line="360" w:lineRule="auto"/>
        <w:ind w:firstLine="709"/>
        <w:jc w:val="both"/>
        <w:rPr>
          <w:spacing w:val="-6"/>
          <w:sz w:val="28"/>
          <w:szCs w:val="28"/>
        </w:rPr>
      </w:pPr>
    </w:p>
    <w:p w:rsidR="002A41E9" w:rsidRDefault="002A41E9" w:rsidP="002A41E9">
      <w:pPr>
        <w:spacing w:line="360" w:lineRule="auto"/>
        <w:ind w:firstLine="709"/>
        <w:jc w:val="both"/>
        <w:rPr>
          <w:spacing w:val="-6"/>
          <w:sz w:val="28"/>
          <w:szCs w:val="28"/>
        </w:rPr>
      </w:pPr>
    </w:p>
    <w:p w:rsidR="000E6FE4" w:rsidRDefault="000E6FE4">
      <w:pPr>
        <w:widowControl/>
        <w:autoSpaceDE/>
        <w:autoSpaceDN/>
        <w:spacing w:after="160" w:line="259" w:lineRule="auto"/>
        <w:rPr>
          <w:b/>
          <w:sz w:val="28"/>
          <w:szCs w:val="28"/>
        </w:rPr>
      </w:pPr>
      <w:r>
        <w:rPr>
          <w:b/>
          <w:sz w:val="28"/>
          <w:szCs w:val="28"/>
        </w:rPr>
        <w:br w:type="page"/>
      </w:r>
    </w:p>
    <w:p w:rsidR="002A41E9" w:rsidRDefault="002A41E9" w:rsidP="002A41E9">
      <w:pPr>
        <w:spacing w:line="360" w:lineRule="auto"/>
        <w:jc w:val="center"/>
        <w:rPr>
          <w:b/>
          <w:sz w:val="28"/>
          <w:szCs w:val="28"/>
        </w:rPr>
      </w:pPr>
      <w:r>
        <w:rPr>
          <w:b/>
          <w:sz w:val="28"/>
          <w:szCs w:val="28"/>
        </w:rPr>
        <w:lastRenderedPageBreak/>
        <w:t>ВИСНОВКИ</w:t>
      </w:r>
    </w:p>
    <w:p w:rsidR="001F7AB7" w:rsidRDefault="001F7AB7" w:rsidP="002A41E9">
      <w:pPr>
        <w:spacing w:line="360" w:lineRule="auto"/>
        <w:ind w:firstLine="709"/>
        <w:jc w:val="both"/>
        <w:rPr>
          <w:sz w:val="28"/>
          <w:szCs w:val="28"/>
        </w:rPr>
      </w:pPr>
      <w:r>
        <w:rPr>
          <w:sz w:val="28"/>
          <w:szCs w:val="28"/>
        </w:rPr>
        <w:t xml:space="preserve">Провівши експеримент нам вдалося розв’язати актуальну проблему екологічно безпечного захисту </w:t>
      </w:r>
      <w:r w:rsidRPr="001D6983">
        <w:rPr>
          <w:i/>
          <w:iCs/>
          <w:color w:val="202122"/>
          <w:sz w:val="28"/>
          <w:szCs w:val="28"/>
          <w:shd w:val="clear" w:color="auto" w:fill="FFFFFF"/>
        </w:rPr>
        <w:t>Panicum miliaceum</w:t>
      </w:r>
      <w:r>
        <w:rPr>
          <w:i/>
          <w:iCs/>
          <w:color w:val="202122"/>
          <w:sz w:val="28"/>
          <w:szCs w:val="28"/>
          <w:shd w:val="clear" w:color="auto" w:fill="FFFFFF"/>
        </w:rPr>
        <w:t xml:space="preserve"> </w:t>
      </w:r>
      <w:r>
        <w:rPr>
          <w:iCs/>
          <w:color w:val="202122"/>
          <w:sz w:val="28"/>
          <w:szCs w:val="28"/>
          <w:shd w:val="clear" w:color="auto" w:fill="FFFFFF"/>
        </w:rPr>
        <w:t>від пош</w:t>
      </w:r>
      <w:r w:rsidRPr="001F7AB7">
        <w:rPr>
          <w:iCs/>
          <w:color w:val="202122"/>
          <w:sz w:val="28"/>
          <w:szCs w:val="28"/>
          <w:shd w:val="clear" w:color="auto" w:fill="FFFFFF"/>
        </w:rPr>
        <w:t>ирення в агроценозі збудника гельмінтоспоріозу</w:t>
      </w:r>
      <w:r>
        <w:rPr>
          <w:i/>
          <w:iCs/>
          <w:color w:val="202122"/>
          <w:sz w:val="28"/>
          <w:szCs w:val="28"/>
          <w:shd w:val="clear" w:color="auto" w:fill="FFFFFF"/>
        </w:rPr>
        <w:t xml:space="preserve"> – </w:t>
      </w:r>
      <w:r w:rsidRPr="00DF3B42">
        <w:rPr>
          <w:i/>
          <w:sz w:val="28"/>
          <w:szCs w:val="28"/>
        </w:rPr>
        <w:t>Bipolaris panici-miliacei</w:t>
      </w:r>
      <w:r>
        <w:rPr>
          <w:i/>
          <w:sz w:val="28"/>
          <w:szCs w:val="28"/>
        </w:rPr>
        <w:t>.</w:t>
      </w:r>
    </w:p>
    <w:p w:rsidR="002A41E9" w:rsidRDefault="002A41E9" w:rsidP="002A41E9">
      <w:pPr>
        <w:spacing w:line="360" w:lineRule="auto"/>
        <w:ind w:firstLine="709"/>
        <w:jc w:val="both"/>
        <w:rPr>
          <w:sz w:val="28"/>
          <w:szCs w:val="28"/>
        </w:rPr>
      </w:pPr>
      <w:r>
        <w:rPr>
          <w:sz w:val="28"/>
          <w:szCs w:val="28"/>
        </w:rPr>
        <w:t>1. </w:t>
      </w:r>
      <w:r w:rsidRPr="006D240D">
        <w:rPr>
          <w:sz w:val="28"/>
          <w:szCs w:val="28"/>
        </w:rPr>
        <w:t xml:space="preserve">Розвиток </w:t>
      </w:r>
      <w:r w:rsidR="001F7AB7" w:rsidRPr="001F7AB7">
        <w:rPr>
          <w:iCs/>
          <w:color w:val="202122"/>
          <w:sz w:val="28"/>
          <w:szCs w:val="28"/>
          <w:shd w:val="clear" w:color="auto" w:fill="FFFFFF"/>
        </w:rPr>
        <w:t>гельмінтоспоріозу</w:t>
      </w:r>
      <w:r w:rsidR="001F7AB7">
        <w:rPr>
          <w:sz w:val="28"/>
          <w:szCs w:val="28"/>
        </w:rPr>
        <w:t xml:space="preserve"> інтенсивна розвивався</w:t>
      </w:r>
      <w:r>
        <w:rPr>
          <w:sz w:val="28"/>
          <w:szCs w:val="28"/>
        </w:rPr>
        <w:t xml:space="preserve"> час, м</w:t>
      </w:r>
      <w:r w:rsidR="001F7AB7">
        <w:rPr>
          <w:sz w:val="28"/>
          <w:szCs w:val="28"/>
        </w:rPr>
        <w:t>аксимальний</w:t>
      </w:r>
      <w:r w:rsidRPr="006D240D">
        <w:rPr>
          <w:sz w:val="28"/>
          <w:szCs w:val="28"/>
        </w:rPr>
        <w:t xml:space="preserve"> </w:t>
      </w:r>
      <w:r w:rsidR="001F7AB7">
        <w:rPr>
          <w:sz w:val="28"/>
          <w:szCs w:val="28"/>
        </w:rPr>
        <w:t>рівень розвитку</w:t>
      </w:r>
      <w:r w:rsidRPr="006D240D">
        <w:rPr>
          <w:sz w:val="28"/>
          <w:szCs w:val="28"/>
        </w:rPr>
        <w:t xml:space="preserve"> </w:t>
      </w:r>
      <w:r w:rsidR="001F7AB7">
        <w:rPr>
          <w:sz w:val="28"/>
          <w:szCs w:val="28"/>
        </w:rPr>
        <w:t>зафіксовано</w:t>
      </w:r>
      <w:r w:rsidRPr="006D240D">
        <w:rPr>
          <w:sz w:val="28"/>
          <w:szCs w:val="28"/>
        </w:rPr>
        <w:t xml:space="preserve"> у фаз</w:t>
      </w:r>
      <w:r w:rsidR="001F7AB7">
        <w:rPr>
          <w:sz w:val="28"/>
          <w:szCs w:val="28"/>
        </w:rPr>
        <w:t>у</w:t>
      </w:r>
      <w:r w:rsidRPr="006D240D">
        <w:rPr>
          <w:sz w:val="28"/>
          <w:szCs w:val="28"/>
        </w:rPr>
        <w:t xml:space="preserve"> </w:t>
      </w:r>
      <w:r>
        <w:rPr>
          <w:sz w:val="28"/>
          <w:szCs w:val="28"/>
        </w:rPr>
        <w:t>достигання</w:t>
      </w:r>
      <w:r w:rsidRPr="006D240D">
        <w:rPr>
          <w:sz w:val="28"/>
          <w:szCs w:val="28"/>
        </w:rPr>
        <w:t xml:space="preserve"> зерна</w:t>
      </w:r>
      <w:r w:rsidR="001F7AB7">
        <w:rPr>
          <w:sz w:val="28"/>
          <w:szCs w:val="28"/>
        </w:rPr>
        <w:t>, а саме</w:t>
      </w:r>
      <w:r w:rsidRPr="006D240D">
        <w:rPr>
          <w:sz w:val="28"/>
          <w:szCs w:val="28"/>
        </w:rPr>
        <w:t xml:space="preserve">: </w:t>
      </w:r>
      <w:r w:rsidR="00EB6ADF" w:rsidRPr="00EB6ADF">
        <w:rPr>
          <w:sz w:val="28"/>
          <w:szCs w:val="28"/>
        </w:rPr>
        <w:t>19,8</w:t>
      </w:r>
      <w:r w:rsidRPr="006D240D">
        <w:rPr>
          <w:sz w:val="28"/>
          <w:szCs w:val="28"/>
        </w:rPr>
        <w:t xml:space="preserve"> % </w:t>
      </w:r>
      <w:r w:rsidR="001F7AB7">
        <w:rPr>
          <w:i/>
          <w:iCs/>
          <w:color w:val="202122"/>
          <w:sz w:val="28"/>
          <w:szCs w:val="28"/>
          <w:shd w:val="clear" w:color="auto" w:fill="FFFFFF"/>
        </w:rPr>
        <w:t>–</w:t>
      </w:r>
      <w:r w:rsidR="001F7AB7">
        <w:rPr>
          <w:sz w:val="28"/>
          <w:szCs w:val="28"/>
        </w:rPr>
        <w:t xml:space="preserve"> 2019 та </w:t>
      </w:r>
      <w:r w:rsidR="001F7AB7" w:rsidRPr="00EB6ADF">
        <w:rPr>
          <w:sz w:val="28"/>
          <w:szCs w:val="28"/>
        </w:rPr>
        <w:t>2</w:t>
      </w:r>
      <w:r w:rsidR="00EB6ADF" w:rsidRPr="00EB6ADF">
        <w:rPr>
          <w:sz w:val="28"/>
          <w:szCs w:val="28"/>
        </w:rPr>
        <w:t>5</w:t>
      </w:r>
      <w:r w:rsidR="001F7AB7" w:rsidRPr="00EB6ADF">
        <w:rPr>
          <w:sz w:val="28"/>
          <w:szCs w:val="28"/>
        </w:rPr>
        <w:t>,</w:t>
      </w:r>
      <w:r w:rsidR="00EB6ADF">
        <w:rPr>
          <w:sz w:val="28"/>
          <w:szCs w:val="28"/>
        </w:rPr>
        <w:t>1</w:t>
      </w:r>
      <w:r w:rsidR="001F7AB7">
        <w:rPr>
          <w:sz w:val="28"/>
          <w:szCs w:val="28"/>
        </w:rPr>
        <w:t xml:space="preserve"> % </w:t>
      </w:r>
      <w:r w:rsidR="001F7AB7">
        <w:rPr>
          <w:i/>
          <w:iCs/>
          <w:color w:val="202122"/>
          <w:sz w:val="28"/>
          <w:szCs w:val="28"/>
          <w:shd w:val="clear" w:color="auto" w:fill="FFFFFF"/>
        </w:rPr>
        <w:t>–</w:t>
      </w:r>
      <w:r w:rsidR="001F7AB7">
        <w:rPr>
          <w:sz w:val="28"/>
          <w:szCs w:val="28"/>
        </w:rPr>
        <w:t xml:space="preserve"> 2020</w:t>
      </w:r>
    </w:p>
    <w:p w:rsidR="001F7AB7" w:rsidRDefault="002A41E9" w:rsidP="002A41E9">
      <w:pPr>
        <w:spacing w:line="360" w:lineRule="auto"/>
        <w:ind w:firstLine="709"/>
        <w:jc w:val="both"/>
        <w:rPr>
          <w:sz w:val="28"/>
          <w:szCs w:val="28"/>
        </w:rPr>
      </w:pPr>
      <w:r>
        <w:rPr>
          <w:sz w:val="28"/>
          <w:szCs w:val="28"/>
        </w:rPr>
        <w:t>2. </w:t>
      </w:r>
      <w:r w:rsidR="001F7AB7">
        <w:rPr>
          <w:sz w:val="28"/>
          <w:szCs w:val="28"/>
        </w:rPr>
        <w:t xml:space="preserve">Доведено тісний зв'язок розвитку </w:t>
      </w:r>
      <w:r w:rsidR="001F7AB7" w:rsidRPr="001F7AB7">
        <w:rPr>
          <w:iCs/>
          <w:color w:val="202122"/>
          <w:sz w:val="28"/>
          <w:szCs w:val="28"/>
          <w:shd w:val="clear" w:color="auto" w:fill="FFFFFF"/>
        </w:rPr>
        <w:t>гельмінтоспоріозу</w:t>
      </w:r>
      <w:r w:rsidR="001F7AB7">
        <w:rPr>
          <w:iCs/>
          <w:color w:val="202122"/>
          <w:sz w:val="28"/>
          <w:szCs w:val="28"/>
          <w:shd w:val="clear" w:color="auto" w:fill="FFFFFF"/>
        </w:rPr>
        <w:t xml:space="preserve"> від гідротермічних умов навколишнього середовища на що вказує </w:t>
      </w:r>
      <w:r w:rsidR="001F7AB7" w:rsidRPr="006D240D">
        <w:rPr>
          <w:sz w:val="28"/>
          <w:szCs w:val="28"/>
        </w:rPr>
        <w:t>коефіцієнт кореляції</w:t>
      </w:r>
      <w:r w:rsidR="001F7AB7">
        <w:rPr>
          <w:sz w:val="28"/>
          <w:szCs w:val="28"/>
        </w:rPr>
        <w:t xml:space="preserve"> </w:t>
      </w:r>
      <w:r w:rsidR="00EB6ADF" w:rsidRPr="00EB6ADF">
        <w:rPr>
          <w:sz w:val="28"/>
          <w:szCs w:val="28"/>
        </w:rPr>
        <w:t>0,69.</w:t>
      </w:r>
    </w:p>
    <w:p w:rsidR="007B30EB" w:rsidRDefault="002A41E9" w:rsidP="002A41E9">
      <w:pPr>
        <w:spacing w:line="360" w:lineRule="auto"/>
        <w:ind w:firstLine="709"/>
        <w:jc w:val="both"/>
        <w:rPr>
          <w:sz w:val="28"/>
          <w:szCs w:val="28"/>
        </w:rPr>
      </w:pPr>
      <w:r>
        <w:rPr>
          <w:sz w:val="28"/>
          <w:szCs w:val="28"/>
        </w:rPr>
        <w:t>3. </w:t>
      </w:r>
      <w:r w:rsidR="007B30EB">
        <w:rPr>
          <w:sz w:val="28"/>
          <w:szCs w:val="28"/>
        </w:rPr>
        <w:t xml:space="preserve">Встановлено прямопропорційну залежність втрат врожаю від ступеня ураження рослин гельмінтоспоріозом, які становили 2,3 до </w:t>
      </w:r>
      <w:r w:rsidR="007B30EB" w:rsidRPr="006D240D">
        <w:rPr>
          <w:sz w:val="28"/>
          <w:szCs w:val="28"/>
        </w:rPr>
        <w:t>1</w:t>
      </w:r>
      <w:r w:rsidR="007B30EB">
        <w:rPr>
          <w:sz w:val="28"/>
          <w:szCs w:val="28"/>
        </w:rPr>
        <w:t>3,</w:t>
      </w:r>
      <w:r w:rsidR="00AA431A">
        <w:rPr>
          <w:sz w:val="28"/>
          <w:szCs w:val="28"/>
        </w:rPr>
        <w:t>1</w:t>
      </w:r>
      <w:r w:rsidR="007B30EB" w:rsidRPr="006D240D">
        <w:rPr>
          <w:sz w:val="28"/>
          <w:szCs w:val="28"/>
        </w:rPr>
        <w:t> %.</w:t>
      </w:r>
      <w:r w:rsidR="007B30EB">
        <w:rPr>
          <w:sz w:val="28"/>
          <w:szCs w:val="28"/>
        </w:rPr>
        <w:t xml:space="preserve"> </w:t>
      </w:r>
    </w:p>
    <w:p w:rsidR="004E7781" w:rsidRDefault="002A41E9" w:rsidP="002A41E9">
      <w:pPr>
        <w:spacing w:line="360" w:lineRule="auto"/>
        <w:ind w:firstLine="709"/>
        <w:jc w:val="both"/>
        <w:rPr>
          <w:sz w:val="28"/>
          <w:szCs w:val="28"/>
        </w:rPr>
      </w:pPr>
      <w:r>
        <w:rPr>
          <w:sz w:val="28"/>
          <w:szCs w:val="28"/>
        </w:rPr>
        <w:t>4. </w:t>
      </w:r>
      <w:r w:rsidR="004E7781">
        <w:rPr>
          <w:sz w:val="28"/>
          <w:szCs w:val="28"/>
        </w:rPr>
        <w:t>Найвища техн</w:t>
      </w:r>
      <w:r w:rsidR="008D5734">
        <w:rPr>
          <w:sz w:val="28"/>
          <w:szCs w:val="28"/>
        </w:rPr>
        <w:t>ічна ефективність становила 39,8</w:t>
      </w:r>
      <w:r w:rsidR="004E7781">
        <w:rPr>
          <w:sz w:val="28"/>
          <w:szCs w:val="28"/>
        </w:rPr>
        <w:t xml:space="preserve"> % за умови </w:t>
      </w:r>
      <w:r w:rsidR="004708CE">
        <w:rPr>
          <w:sz w:val="28"/>
          <w:szCs w:val="28"/>
        </w:rPr>
        <w:t>комплексного захисту проса посівного: на 30-ому етапі обприскування посівів регулятором росту рослин Стимпо, в.с.р., 0,02 л/га та дворазове</w:t>
      </w:r>
      <w:r w:rsidR="004E7781">
        <w:rPr>
          <w:sz w:val="28"/>
          <w:szCs w:val="28"/>
        </w:rPr>
        <w:t xml:space="preserve"> </w:t>
      </w:r>
      <w:r w:rsidR="004708CE">
        <w:rPr>
          <w:sz w:val="28"/>
          <w:szCs w:val="28"/>
        </w:rPr>
        <w:t>застосування</w:t>
      </w:r>
      <w:r w:rsidR="004E7781">
        <w:rPr>
          <w:sz w:val="28"/>
          <w:szCs w:val="28"/>
        </w:rPr>
        <w:t xml:space="preserve"> </w:t>
      </w:r>
      <w:r w:rsidR="004708CE">
        <w:rPr>
          <w:sz w:val="28"/>
          <w:szCs w:val="28"/>
        </w:rPr>
        <w:t>біологічного</w:t>
      </w:r>
      <w:r w:rsidR="004E7781">
        <w:rPr>
          <w:sz w:val="28"/>
          <w:szCs w:val="28"/>
        </w:rPr>
        <w:t xml:space="preserve"> препарат</w:t>
      </w:r>
      <w:r w:rsidR="004708CE">
        <w:rPr>
          <w:sz w:val="28"/>
          <w:szCs w:val="28"/>
        </w:rPr>
        <w:t>у Агат-25К з нормою витрати 0,03 кг/га на 30-о</w:t>
      </w:r>
      <w:r w:rsidR="00F32E71">
        <w:rPr>
          <w:sz w:val="28"/>
          <w:szCs w:val="28"/>
        </w:rPr>
        <w:t>му і 60-ому етапа</w:t>
      </w:r>
      <w:r w:rsidR="004708CE">
        <w:rPr>
          <w:sz w:val="28"/>
          <w:szCs w:val="28"/>
        </w:rPr>
        <w:t>х органогенезу.</w:t>
      </w:r>
    </w:p>
    <w:p w:rsidR="006C0735" w:rsidRDefault="002A41E9" w:rsidP="006C0735">
      <w:pPr>
        <w:spacing w:line="360" w:lineRule="auto"/>
        <w:ind w:firstLine="709"/>
        <w:jc w:val="both"/>
        <w:rPr>
          <w:sz w:val="28"/>
          <w:szCs w:val="28"/>
        </w:rPr>
      </w:pPr>
      <w:r>
        <w:rPr>
          <w:sz w:val="28"/>
          <w:szCs w:val="28"/>
        </w:rPr>
        <w:t>5. </w:t>
      </w:r>
      <w:r w:rsidR="006C0735">
        <w:rPr>
          <w:sz w:val="28"/>
          <w:szCs w:val="28"/>
        </w:rPr>
        <w:t xml:space="preserve">Максимальний врожай зерна отримано за комплексного застосування регулятора росту рослин Стимпо, в.с.р., 0,02 л/га та біологічного препарату </w:t>
      </w:r>
      <w:r w:rsidR="000A5735">
        <w:rPr>
          <w:sz w:val="28"/>
          <w:szCs w:val="28"/>
        </w:rPr>
        <w:t>Агат-25К</w:t>
      </w:r>
      <w:r w:rsidR="006C0735" w:rsidRPr="00EB2C46">
        <w:rPr>
          <w:sz w:val="28"/>
          <w:szCs w:val="28"/>
        </w:rPr>
        <w:t xml:space="preserve">, КС, </w:t>
      </w:r>
      <w:r w:rsidR="000A5735">
        <w:rPr>
          <w:sz w:val="28"/>
          <w:szCs w:val="28"/>
        </w:rPr>
        <w:t>0,03 кг/га</w:t>
      </w:r>
      <w:r w:rsidR="006C0735">
        <w:rPr>
          <w:sz w:val="28"/>
          <w:szCs w:val="28"/>
        </w:rPr>
        <w:t>, який становив 1,4</w:t>
      </w:r>
      <w:r w:rsidR="00561264">
        <w:rPr>
          <w:sz w:val="28"/>
          <w:szCs w:val="28"/>
        </w:rPr>
        <w:t>6</w:t>
      </w:r>
      <w:r w:rsidR="006C0735">
        <w:rPr>
          <w:sz w:val="28"/>
          <w:szCs w:val="28"/>
        </w:rPr>
        <w:t> т/га.</w:t>
      </w:r>
    </w:p>
    <w:p w:rsidR="000A5735" w:rsidRDefault="002A41E9" w:rsidP="002A41E9">
      <w:pPr>
        <w:spacing w:line="360" w:lineRule="auto"/>
        <w:ind w:firstLine="709"/>
        <w:jc w:val="both"/>
        <w:rPr>
          <w:sz w:val="28"/>
          <w:szCs w:val="28"/>
        </w:rPr>
      </w:pPr>
      <w:r>
        <w:rPr>
          <w:sz w:val="28"/>
          <w:szCs w:val="28"/>
        </w:rPr>
        <w:t>6. </w:t>
      </w:r>
      <w:r w:rsidR="000A5735">
        <w:rPr>
          <w:sz w:val="28"/>
          <w:szCs w:val="28"/>
        </w:rPr>
        <w:t xml:space="preserve">Комплексний екологічно безпечний захист проса посівного </w:t>
      </w:r>
      <w:r w:rsidR="00BC5AE1">
        <w:rPr>
          <w:sz w:val="28"/>
          <w:szCs w:val="28"/>
        </w:rPr>
        <w:t>забезпечив високу економічну ефективність з рентабельн</w:t>
      </w:r>
      <w:r w:rsidR="00A0163F">
        <w:rPr>
          <w:sz w:val="28"/>
          <w:szCs w:val="28"/>
        </w:rPr>
        <w:t>і</w:t>
      </w:r>
      <w:r w:rsidR="00BC5AE1">
        <w:rPr>
          <w:sz w:val="28"/>
          <w:szCs w:val="28"/>
        </w:rPr>
        <w:t>ст</w:t>
      </w:r>
      <w:r w:rsidR="00565915">
        <w:rPr>
          <w:sz w:val="28"/>
          <w:szCs w:val="28"/>
        </w:rPr>
        <w:t>ю на рівні</w:t>
      </w:r>
      <w:r w:rsidR="00BC5AE1" w:rsidRPr="006D240D">
        <w:rPr>
          <w:sz w:val="28"/>
          <w:szCs w:val="28"/>
        </w:rPr>
        <w:t xml:space="preserve"> – </w:t>
      </w:r>
      <w:r w:rsidR="00F4298F">
        <w:rPr>
          <w:color w:val="000000"/>
          <w:sz w:val="28"/>
          <w:szCs w:val="28"/>
          <w:lang w:eastAsia="ru-RU"/>
        </w:rPr>
        <w:t>40,7</w:t>
      </w:r>
      <w:r w:rsidR="00BC5AE1" w:rsidRPr="006D240D">
        <w:rPr>
          <w:color w:val="000000"/>
          <w:sz w:val="28"/>
          <w:szCs w:val="28"/>
          <w:lang w:val="ru-RU" w:eastAsia="ru-RU"/>
        </w:rPr>
        <w:t> </w:t>
      </w:r>
      <w:r w:rsidR="00BC5AE1">
        <w:rPr>
          <w:color w:val="000000"/>
          <w:sz w:val="28"/>
          <w:szCs w:val="28"/>
          <w:lang w:eastAsia="ru-RU"/>
        </w:rPr>
        <w:t>%.</w:t>
      </w:r>
    </w:p>
    <w:p w:rsidR="002A41E9" w:rsidRPr="006D240D" w:rsidRDefault="002A41E9" w:rsidP="002A41E9">
      <w:pPr>
        <w:pStyle w:val="a7"/>
        <w:spacing w:line="360" w:lineRule="auto"/>
        <w:ind w:left="1069"/>
        <w:jc w:val="both"/>
        <w:rPr>
          <w:sz w:val="28"/>
          <w:szCs w:val="28"/>
        </w:rPr>
      </w:pPr>
    </w:p>
    <w:p w:rsidR="002A41E9" w:rsidRDefault="002A41E9">
      <w:pPr>
        <w:widowControl/>
        <w:autoSpaceDE/>
        <w:autoSpaceDN/>
        <w:spacing w:after="160" w:line="259" w:lineRule="auto"/>
        <w:rPr>
          <w:sz w:val="28"/>
        </w:rPr>
      </w:pPr>
      <w:r>
        <w:rPr>
          <w:sz w:val="28"/>
        </w:rPr>
        <w:br w:type="page"/>
      </w:r>
    </w:p>
    <w:p w:rsidR="002A41E9" w:rsidRDefault="002A41E9" w:rsidP="002A41E9">
      <w:pPr>
        <w:spacing w:line="360" w:lineRule="auto"/>
        <w:jc w:val="center"/>
        <w:rPr>
          <w:b/>
          <w:sz w:val="28"/>
          <w:szCs w:val="28"/>
        </w:rPr>
      </w:pPr>
      <w:r>
        <w:rPr>
          <w:b/>
          <w:sz w:val="28"/>
          <w:szCs w:val="28"/>
        </w:rPr>
        <w:lastRenderedPageBreak/>
        <w:t>СПИСОК ВИКОРИСТАНОЇ ЛІТЕРАТУРИ</w:t>
      </w:r>
    </w:p>
    <w:p w:rsidR="001D61CF" w:rsidRPr="001D61CF" w:rsidRDefault="001D61CF" w:rsidP="002A41E9">
      <w:pPr>
        <w:pStyle w:val="a7"/>
        <w:widowControl/>
        <w:numPr>
          <w:ilvl w:val="0"/>
          <w:numId w:val="1"/>
        </w:numPr>
        <w:tabs>
          <w:tab w:val="left" w:pos="1134"/>
        </w:tabs>
        <w:adjustRightInd w:val="0"/>
        <w:spacing w:line="360" w:lineRule="auto"/>
        <w:ind w:left="0" w:firstLine="709"/>
        <w:jc w:val="both"/>
        <w:rPr>
          <w:color w:val="000000"/>
          <w:sz w:val="36"/>
          <w:szCs w:val="28"/>
        </w:rPr>
      </w:pPr>
      <w:r w:rsidRPr="001D61CF">
        <w:rPr>
          <w:sz w:val="28"/>
        </w:rPr>
        <w:t xml:space="preserve">Круп’яні культури / </w:t>
      </w:r>
      <w:r>
        <w:rPr>
          <w:sz w:val="28"/>
        </w:rPr>
        <w:t>з</w:t>
      </w:r>
      <w:r w:rsidRPr="001D61CF">
        <w:rPr>
          <w:sz w:val="28"/>
        </w:rPr>
        <w:t>а ред. І.В. Яшовського. К. : Урожай, 1982. 160</w:t>
      </w:r>
      <w:r w:rsidR="006F4B27">
        <w:rPr>
          <w:sz w:val="28"/>
        </w:rPr>
        <w:t> </w:t>
      </w:r>
      <w:r w:rsidRPr="001D61CF">
        <w:rPr>
          <w:sz w:val="28"/>
        </w:rPr>
        <w:t>с.</w:t>
      </w:r>
    </w:p>
    <w:p w:rsidR="00656C09" w:rsidRPr="003D4E8A" w:rsidRDefault="003D4E8A" w:rsidP="002A41E9">
      <w:pPr>
        <w:pStyle w:val="a7"/>
        <w:widowControl/>
        <w:numPr>
          <w:ilvl w:val="0"/>
          <w:numId w:val="1"/>
        </w:numPr>
        <w:tabs>
          <w:tab w:val="left" w:pos="1134"/>
        </w:tabs>
        <w:adjustRightInd w:val="0"/>
        <w:spacing w:line="360" w:lineRule="auto"/>
        <w:ind w:left="0" w:firstLine="709"/>
        <w:jc w:val="both"/>
        <w:rPr>
          <w:color w:val="000000"/>
          <w:sz w:val="28"/>
          <w:szCs w:val="28"/>
        </w:rPr>
      </w:pPr>
      <w:r w:rsidRPr="003D4E8A">
        <w:rPr>
          <w:sz w:val="28"/>
          <w:szCs w:val="28"/>
        </w:rPr>
        <w:t>Адаменко Т. Зміна агрокліматичних умов та їх вплив на зернове господа</w:t>
      </w:r>
      <w:r>
        <w:rPr>
          <w:sz w:val="28"/>
          <w:szCs w:val="28"/>
        </w:rPr>
        <w:t xml:space="preserve">рство. </w:t>
      </w:r>
      <w:r w:rsidRPr="003D4E8A">
        <w:rPr>
          <w:i/>
          <w:sz w:val="28"/>
          <w:szCs w:val="28"/>
        </w:rPr>
        <w:t>Агроном</w:t>
      </w:r>
      <w:r>
        <w:rPr>
          <w:sz w:val="28"/>
          <w:szCs w:val="28"/>
        </w:rPr>
        <w:t xml:space="preserve">. 2006. № 3. </w:t>
      </w:r>
      <w:r w:rsidRPr="003D4E8A">
        <w:rPr>
          <w:sz w:val="28"/>
          <w:szCs w:val="28"/>
        </w:rPr>
        <w:t>С.</w:t>
      </w:r>
      <w:r w:rsidR="006F4B27">
        <w:rPr>
          <w:sz w:val="28"/>
          <w:szCs w:val="28"/>
        </w:rPr>
        <w:t> </w:t>
      </w:r>
      <w:r w:rsidRPr="003D4E8A">
        <w:rPr>
          <w:sz w:val="28"/>
          <w:szCs w:val="28"/>
        </w:rPr>
        <w:t>12</w:t>
      </w:r>
      <w:r w:rsidRPr="00566411">
        <w:rPr>
          <w:sz w:val="28"/>
          <w:szCs w:val="28"/>
        </w:rPr>
        <w:t>–</w:t>
      </w:r>
      <w:r w:rsidRPr="003D4E8A">
        <w:rPr>
          <w:sz w:val="28"/>
          <w:szCs w:val="28"/>
        </w:rPr>
        <w:t>15.</w:t>
      </w:r>
    </w:p>
    <w:p w:rsidR="003D4E8A" w:rsidRPr="003D4E8A" w:rsidRDefault="003D4E8A" w:rsidP="002A41E9">
      <w:pPr>
        <w:pStyle w:val="a7"/>
        <w:widowControl/>
        <w:numPr>
          <w:ilvl w:val="0"/>
          <w:numId w:val="1"/>
        </w:numPr>
        <w:tabs>
          <w:tab w:val="left" w:pos="1134"/>
        </w:tabs>
        <w:adjustRightInd w:val="0"/>
        <w:spacing w:line="360" w:lineRule="auto"/>
        <w:ind w:left="0" w:firstLine="709"/>
        <w:jc w:val="both"/>
        <w:rPr>
          <w:color w:val="000000"/>
          <w:sz w:val="36"/>
          <w:szCs w:val="28"/>
        </w:rPr>
      </w:pPr>
      <w:r w:rsidRPr="003D4E8A">
        <w:rPr>
          <w:sz w:val="28"/>
        </w:rPr>
        <w:t>Ушкаренко</w:t>
      </w:r>
      <w:r>
        <w:rPr>
          <w:sz w:val="28"/>
        </w:rPr>
        <w:t> </w:t>
      </w:r>
      <w:r w:rsidRPr="003D4E8A">
        <w:rPr>
          <w:sz w:val="28"/>
        </w:rPr>
        <w:t>В.</w:t>
      </w:r>
      <w:r>
        <w:rPr>
          <w:sz w:val="28"/>
        </w:rPr>
        <w:t> </w:t>
      </w:r>
      <w:r w:rsidRPr="003D4E8A">
        <w:rPr>
          <w:sz w:val="28"/>
        </w:rPr>
        <w:t>О.</w:t>
      </w:r>
      <w:r>
        <w:rPr>
          <w:sz w:val="28"/>
        </w:rPr>
        <w:t>,</w:t>
      </w:r>
      <w:r w:rsidRPr="003D4E8A">
        <w:rPr>
          <w:sz w:val="28"/>
        </w:rPr>
        <w:t xml:space="preserve"> Аверчев</w:t>
      </w:r>
      <w:r>
        <w:rPr>
          <w:sz w:val="28"/>
        </w:rPr>
        <w:t> </w:t>
      </w:r>
      <w:r w:rsidRPr="003D4E8A">
        <w:rPr>
          <w:sz w:val="28"/>
        </w:rPr>
        <w:t>О.</w:t>
      </w:r>
      <w:r>
        <w:rPr>
          <w:sz w:val="28"/>
        </w:rPr>
        <w:t> </w:t>
      </w:r>
      <w:r w:rsidRPr="003D4E8A">
        <w:rPr>
          <w:sz w:val="28"/>
        </w:rPr>
        <w:t xml:space="preserve">В. </w:t>
      </w:r>
      <w:r>
        <w:rPr>
          <w:sz w:val="28"/>
        </w:rPr>
        <w:t xml:space="preserve">Просо – на півдні України. </w:t>
      </w:r>
      <w:r w:rsidRPr="003D4E8A">
        <w:rPr>
          <w:sz w:val="28"/>
        </w:rPr>
        <w:t>Херсон</w:t>
      </w:r>
      <w:r>
        <w:rPr>
          <w:sz w:val="28"/>
        </w:rPr>
        <w:t xml:space="preserve"> : Олді плюс, 2007. </w:t>
      </w:r>
      <w:r w:rsidRPr="003D4E8A">
        <w:rPr>
          <w:sz w:val="28"/>
        </w:rPr>
        <w:t>196 с</w:t>
      </w:r>
      <w:r>
        <w:rPr>
          <w:sz w:val="28"/>
        </w:rPr>
        <w:t>.</w:t>
      </w:r>
    </w:p>
    <w:p w:rsidR="003D4E8A" w:rsidRPr="0096256E" w:rsidRDefault="0096256E" w:rsidP="002A41E9">
      <w:pPr>
        <w:pStyle w:val="a7"/>
        <w:widowControl/>
        <w:numPr>
          <w:ilvl w:val="0"/>
          <w:numId w:val="1"/>
        </w:numPr>
        <w:tabs>
          <w:tab w:val="left" w:pos="1134"/>
        </w:tabs>
        <w:adjustRightInd w:val="0"/>
        <w:spacing w:line="360" w:lineRule="auto"/>
        <w:ind w:left="0" w:firstLine="709"/>
        <w:jc w:val="both"/>
        <w:rPr>
          <w:color w:val="000000"/>
          <w:sz w:val="44"/>
          <w:szCs w:val="28"/>
        </w:rPr>
      </w:pPr>
      <w:r w:rsidRPr="0096256E">
        <w:rPr>
          <w:sz w:val="28"/>
        </w:rPr>
        <w:t>Grain pearl millet: Anew crop being Developed at UNL / D.</w:t>
      </w:r>
      <w:r>
        <w:rPr>
          <w:sz w:val="28"/>
        </w:rPr>
        <w:t> </w:t>
      </w:r>
      <w:r w:rsidRPr="0096256E">
        <w:rPr>
          <w:sz w:val="28"/>
        </w:rPr>
        <w:t>J.</w:t>
      </w:r>
      <w:r>
        <w:rPr>
          <w:sz w:val="28"/>
        </w:rPr>
        <w:t> </w:t>
      </w:r>
      <w:r w:rsidRPr="0096256E">
        <w:rPr>
          <w:sz w:val="28"/>
        </w:rPr>
        <w:t>Andrews, J.</w:t>
      </w:r>
      <w:r>
        <w:rPr>
          <w:sz w:val="28"/>
        </w:rPr>
        <w:t> </w:t>
      </w:r>
      <w:r w:rsidRPr="0096256E">
        <w:rPr>
          <w:sz w:val="28"/>
        </w:rPr>
        <w:t>F.</w:t>
      </w:r>
      <w:r>
        <w:rPr>
          <w:sz w:val="28"/>
        </w:rPr>
        <w:t> </w:t>
      </w:r>
      <w:r w:rsidRPr="0096256E">
        <w:rPr>
          <w:sz w:val="28"/>
        </w:rPr>
        <w:t>Rajewski, S.</w:t>
      </w:r>
      <w:r>
        <w:rPr>
          <w:sz w:val="28"/>
        </w:rPr>
        <w:t> </w:t>
      </w:r>
      <w:r w:rsidRPr="0096256E">
        <w:rPr>
          <w:sz w:val="28"/>
        </w:rPr>
        <w:t>C.</w:t>
      </w:r>
      <w:r>
        <w:rPr>
          <w:sz w:val="28"/>
        </w:rPr>
        <w:t> Mason.</w:t>
      </w:r>
      <w:r w:rsidRPr="0096256E">
        <w:rPr>
          <w:sz w:val="28"/>
        </w:rPr>
        <w:t xml:space="preserve"> </w:t>
      </w:r>
      <w:r w:rsidRPr="0096256E">
        <w:rPr>
          <w:i/>
          <w:sz w:val="28"/>
        </w:rPr>
        <w:t>Ext. Visions</w:t>
      </w:r>
      <w:r>
        <w:rPr>
          <w:sz w:val="28"/>
        </w:rPr>
        <w:t xml:space="preserve">. 2013. № 2(1). </w:t>
      </w:r>
      <w:r w:rsidRPr="0096256E">
        <w:rPr>
          <w:sz w:val="28"/>
        </w:rPr>
        <w:t>Р. 2–6.</w:t>
      </w:r>
    </w:p>
    <w:p w:rsidR="00656C09" w:rsidRPr="00656C09" w:rsidRDefault="00656C09" w:rsidP="002A41E9">
      <w:pPr>
        <w:pStyle w:val="a7"/>
        <w:widowControl/>
        <w:numPr>
          <w:ilvl w:val="0"/>
          <w:numId w:val="1"/>
        </w:numPr>
        <w:tabs>
          <w:tab w:val="left" w:pos="1134"/>
        </w:tabs>
        <w:adjustRightInd w:val="0"/>
        <w:spacing w:line="360" w:lineRule="auto"/>
        <w:ind w:left="0" w:firstLine="709"/>
        <w:jc w:val="both"/>
        <w:rPr>
          <w:color w:val="000000"/>
          <w:sz w:val="28"/>
          <w:szCs w:val="28"/>
        </w:rPr>
      </w:pPr>
      <w:r w:rsidRPr="00656C09">
        <w:rPr>
          <w:sz w:val="28"/>
          <w:szCs w:val="28"/>
        </w:rPr>
        <w:t xml:space="preserve">Наукововиробничі рекомендації з технології вирощування проса посівного </w:t>
      </w:r>
      <w:r>
        <w:rPr>
          <w:sz w:val="28"/>
          <w:szCs w:val="28"/>
        </w:rPr>
        <w:t>/ Рудник-Іващенко О. І. та ін</w:t>
      </w:r>
      <w:r w:rsidRPr="00656C09">
        <w:rPr>
          <w:sz w:val="28"/>
          <w:szCs w:val="28"/>
        </w:rPr>
        <w:t>. Київ</w:t>
      </w:r>
      <w:r>
        <w:rPr>
          <w:sz w:val="28"/>
          <w:szCs w:val="28"/>
        </w:rPr>
        <w:t> </w:t>
      </w:r>
      <w:r w:rsidR="007D5390">
        <w:rPr>
          <w:sz w:val="28"/>
          <w:szCs w:val="28"/>
        </w:rPr>
        <w:t>: «Фенікс», 2010.</w:t>
      </w:r>
      <w:r w:rsidRPr="00656C09">
        <w:rPr>
          <w:sz w:val="28"/>
          <w:szCs w:val="28"/>
        </w:rPr>
        <w:t xml:space="preserve"> 15</w:t>
      </w:r>
      <w:r>
        <w:rPr>
          <w:sz w:val="28"/>
          <w:szCs w:val="28"/>
        </w:rPr>
        <w:t> </w:t>
      </w:r>
      <w:r w:rsidRPr="00656C09">
        <w:rPr>
          <w:sz w:val="28"/>
          <w:szCs w:val="28"/>
        </w:rPr>
        <w:t>с.</w:t>
      </w:r>
    </w:p>
    <w:p w:rsidR="002A41E9" w:rsidRDefault="002A41E9" w:rsidP="002A41E9">
      <w:pPr>
        <w:pStyle w:val="a7"/>
        <w:widowControl/>
        <w:numPr>
          <w:ilvl w:val="0"/>
          <w:numId w:val="1"/>
        </w:numPr>
        <w:tabs>
          <w:tab w:val="left" w:pos="1134"/>
        </w:tabs>
        <w:adjustRightInd w:val="0"/>
        <w:spacing w:line="360" w:lineRule="auto"/>
        <w:ind w:left="0" w:firstLine="709"/>
        <w:jc w:val="both"/>
        <w:rPr>
          <w:color w:val="000000"/>
          <w:sz w:val="28"/>
          <w:szCs w:val="28"/>
        </w:rPr>
      </w:pPr>
      <w:r w:rsidRPr="00871F06">
        <w:rPr>
          <w:color w:val="000000"/>
          <w:sz w:val="28"/>
          <w:szCs w:val="28"/>
          <w:lang w:val="en-US"/>
        </w:rPr>
        <w:t>Christensen</w:t>
      </w:r>
      <w:r w:rsidRPr="00A927EC">
        <w:rPr>
          <w:color w:val="000000"/>
          <w:sz w:val="28"/>
          <w:szCs w:val="28"/>
        </w:rPr>
        <w:t xml:space="preserve"> </w:t>
      </w:r>
      <w:r w:rsidRPr="00871F06">
        <w:rPr>
          <w:color w:val="000000"/>
          <w:sz w:val="28"/>
          <w:szCs w:val="28"/>
          <w:lang w:val="en-US"/>
        </w:rPr>
        <w:t>J</w:t>
      </w:r>
      <w:r w:rsidRPr="00A927EC">
        <w:rPr>
          <w:color w:val="000000"/>
          <w:sz w:val="28"/>
          <w:szCs w:val="28"/>
        </w:rPr>
        <w:t>.</w:t>
      </w:r>
      <w:r w:rsidRPr="00871F06">
        <w:rPr>
          <w:color w:val="000000"/>
          <w:sz w:val="28"/>
          <w:szCs w:val="28"/>
        </w:rPr>
        <w:t xml:space="preserve"> </w:t>
      </w:r>
      <w:r w:rsidRPr="00871F06">
        <w:rPr>
          <w:color w:val="000000"/>
          <w:sz w:val="28"/>
          <w:szCs w:val="28"/>
          <w:lang w:val="en-US"/>
        </w:rPr>
        <w:t>J</w:t>
      </w:r>
      <w:r w:rsidRPr="00A927EC">
        <w:rPr>
          <w:color w:val="000000"/>
          <w:sz w:val="28"/>
          <w:szCs w:val="28"/>
        </w:rPr>
        <w:t xml:space="preserve">. </w:t>
      </w:r>
      <w:r w:rsidRPr="00871F06">
        <w:rPr>
          <w:color w:val="000000"/>
          <w:sz w:val="28"/>
          <w:szCs w:val="28"/>
          <w:lang w:val="en-US"/>
        </w:rPr>
        <w:t>Studies</w:t>
      </w:r>
      <w:r w:rsidRPr="00A927EC">
        <w:rPr>
          <w:color w:val="000000"/>
          <w:sz w:val="28"/>
          <w:szCs w:val="28"/>
        </w:rPr>
        <w:t xml:space="preserve"> </w:t>
      </w:r>
      <w:r w:rsidRPr="00871F06">
        <w:rPr>
          <w:color w:val="000000"/>
          <w:sz w:val="28"/>
          <w:szCs w:val="28"/>
          <w:lang w:val="en-US"/>
        </w:rPr>
        <w:t>on</w:t>
      </w:r>
      <w:r w:rsidRPr="00A927EC">
        <w:rPr>
          <w:color w:val="000000"/>
          <w:sz w:val="28"/>
          <w:szCs w:val="28"/>
        </w:rPr>
        <w:t xml:space="preserve"> </w:t>
      </w:r>
      <w:r w:rsidRPr="00871F06">
        <w:rPr>
          <w:color w:val="000000"/>
          <w:sz w:val="28"/>
          <w:szCs w:val="28"/>
          <w:lang w:val="en-US"/>
        </w:rPr>
        <w:t>the</w:t>
      </w:r>
      <w:r w:rsidRPr="00A927EC">
        <w:rPr>
          <w:color w:val="000000"/>
          <w:sz w:val="28"/>
          <w:szCs w:val="28"/>
        </w:rPr>
        <w:t xml:space="preserve"> </w:t>
      </w:r>
      <w:r w:rsidRPr="00871F06">
        <w:rPr>
          <w:color w:val="000000"/>
          <w:sz w:val="28"/>
          <w:szCs w:val="28"/>
          <w:lang w:val="en-US"/>
        </w:rPr>
        <w:t>parasitism</w:t>
      </w:r>
      <w:r w:rsidRPr="00A927EC">
        <w:rPr>
          <w:color w:val="000000"/>
          <w:sz w:val="28"/>
          <w:szCs w:val="28"/>
        </w:rPr>
        <w:t xml:space="preserve"> </w:t>
      </w:r>
      <w:r w:rsidRPr="00871F06">
        <w:rPr>
          <w:color w:val="000000"/>
          <w:sz w:val="28"/>
          <w:szCs w:val="28"/>
          <w:lang w:val="en-US"/>
        </w:rPr>
        <w:t>of</w:t>
      </w:r>
      <w:r w:rsidRPr="00A927EC">
        <w:rPr>
          <w:color w:val="000000"/>
          <w:sz w:val="28"/>
          <w:szCs w:val="28"/>
        </w:rPr>
        <w:t xml:space="preserve"> </w:t>
      </w:r>
      <w:r w:rsidRPr="00871F06">
        <w:rPr>
          <w:i/>
          <w:iCs/>
          <w:color w:val="000000"/>
          <w:sz w:val="28"/>
          <w:szCs w:val="28"/>
          <w:lang w:val="en-US"/>
        </w:rPr>
        <w:t>Helminthosporium</w:t>
      </w:r>
      <w:r w:rsidRPr="00A927EC">
        <w:rPr>
          <w:i/>
          <w:iCs/>
          <w:color w:val="000000"/>
          <w:sz w:val="28"/>
          <w:szCs w:val="28"/>
        </w:rPr>
        <w:t xml:space="preserve"> </w:t>
      </w:r>
      <w:r w:rsidRPr="00871F06">
        <w:rPr>
          <w:i/>
          <w:iCs/>
          <w:color w:val="000000"/>
          <w:sz w:val="28"/>
          <w:szCs w:val="28"/>
          <w:lang w:val="en-US"/>
        </w:rPr>
        <w:t>sativum</w:t>
      </w:r>
      <w:r>
        <w:rPr>
          <w:i/>
          <w:iCs/>
          <w:color w:val="000000"/>
          <w:sz w:val="28"/>
          <w:szCs w:val="28"/>
        </w:rPr>
        <w:t>.</w:t>
      </w:r>
      <w:r w:rsidRPr="00A927EC">
        <w:rPr>
          <w:i/>
          <w:iCs/>
          <w:color w:val="000000"/>
          <w:sz w:val="28"/>
          <w:szCs w:val="28"/>
        </w:rPr>
        <w:t xml:space="preserve"> </w:t>
      </w:r>
      <w:r w:rsidRPr="00A927EC">
        <w:rPr>
          <w:i/>
          <w:color w:val="000000"/>
          <w:sz w:val="28"/>
          <w:szCs w:val="28"/>
          <w:lang w:val="en-US"/>
        </w:rPr>
        <w:t>Techical</w:t>
      </w:r>
      <w:r w:rsidRPr="00A927EC">
        <w:rPr>
          <w:i/>
          <w:color w:val="000000"/>
          <w:sz w:val="28"/>
          <w:szCs w:val="28"/>
        </w:rPr>
        <w:t xml:space="preserve"> </w:t>
      </w:r>
      <w:r w:rsidRPr="00A927EC">
        <w:rPr>
          <w:i/>
          <w:color w:val="000000"/>
          <w:sz w:val="28"/>
          <w:szCs w:val="28"/>
          <w:lang w:val="en-US"/>
        </w:rPr>
        <w:t>bul</w:t>
      </w:r>
      <w:r w:rsidRPr="00A927EC">
        <w:rPr>
          <w:color w:val="000000"/>
          <w:sz w:val="28"/>
          <w:szCs w:val="28"/>
        </w:rPr>
        <w:t>. 1922. № 11. 52</w:t>
      </w:r>
      <w:r>
        <w:rPr>
          <w:color w:val="000000"/>
          <w:sz w:val="28"/>
          <w:szCs w:val="28"/>
        </w:rPr>
        <w:t> </w:t>
      </w:r>
      <w:r w:rsidRPr="00871F06">
        <w:rPr>
          <w:color w:val="000000"/>
          <w:sz w:val="28"/>
          <w:szCs w:val="28"/>
          <w:lang w:val="en-US"/>
        </w:rPr>
        <w:t>p</w:t>
      </w:r>
      <w:r w:rsidRPr="00A927EC">
        <w:rPr>
          <w:color w:val="000000"/>
          <w:sz w:val="28"/>
          <w:szCs w:val="28"/>
        </w:rPr>
        <w:t xml:space="preserve">. </w:t>
      </w:r>
    </w:p>
    <w:p w:rsidR="007D5390" w:rsidRPr="008D6941" w:rsidRDefault="004B1CB2" w:rsidP="002A41E9">
      <w:pPr>
        <w:pStyle w:val="a7"/>
        <w:widowControl/>
        <w:numPr>
          <w:ilvl w:val="0"/>
          <w:numId w:val="1"/>
        </w:numPr>
        <w:tabs>
          <w:tab w:val="left" w:pos="1134"/>
        </w:tabs>
        <w:adjustRightInd w:val="0"/>
        <w:spacing w:line="360" w:lineRule="auto"/>
        <w:ind w:left="0" w:firstLine="709"/>
        <w:jc w:val="both"/>
        <w:rPr>
          <w:color w:val="000000"/>
          <w:sz w:val="36"/>
          <w:szCs w:val="28"/>
        </w:rPr>
      </w:pPr>
      <w:r w:rsidRPr="004B1CB2">
        <w:rPr>
          <w:sz w:val="28"/>
        </w:rPr>
        <w:t>Системи сучасних інтенсивних технологій</w:t>
      </w:r>
      <w:r>
        <w:rPr>
          <w:sz w:val="28"/>
        </w:rPr>
        <w:t xml:space="preserve"> </w:t>
      </w:r>
      <w:r w:rsidRPr="004B1CB2">
        <w:rPr>
          <w:sz w:val="28"/>
        </w:rPr>
        <w:t xml:space="preserve">: </w:t>
      </w:r>
      <w:r>
        <w:rPr>
          <w:sz w:val="28"/>
        </w:rPr>
        <w:t>н</w:t>
      </w:r>
      <w:r w:rsidRPr="004B1CB2">
        <w:rPr>
          <w:sz w:val="28"/>
        </w:rPr>
        <w:t>авч</w:t>
      </w:r>
      <w:r>
        <w:rPr>
          <w:sz w:val="28"/>
        </w:rPr>
        <w:t>. посіб.</w:t>
      </w:r>
      <w:r w:rsidRPr="004B1CB2">
        <w:rPr>
          <w:sz w:val="28"/>
        </w:rPr>
        <w:t xml:space="preserve"> / В.</w:t>
      </w:r>
      <w:r>
        <w:rPr>
          <w:sz w:val="28"/>
        </w:rPr>
        <w:t> </w:t>
      </w:r>
      <w:r w:rsidRPr="004B1CB2">
        <w:rPr>
          <w:sz w:val="28"/>
        </w:rPr>
        <w:t>Д.</w:t>
      </w:r>
      <w:r>
        <w:rPr>
          <w:sz w:val="28"/>
        </w:rPr>
        <w:t> Паламарчук та ін</w:t>
      </w:r>
      <w:r w:rsidRPr="004B1CB2">
        <w:rPr>
          <w:sz w:val="28"/>
        </w:rPr>
        <w:t>. Вінниця</w:t>
      </w:r>
      <w:r>
        <w:rPr>
          <w:sz w:val="28"/>
        </w:rPr>
        <w:t xml:space="preserve"> : ФОП Рогальська І.О. 2012. </w:t>
      </w:r>
      <w:r w:rsidRPr="004B1CB2">
        <w:rPr>
          <w:sz w:val="28"/>
        </w:rPr>
        <w:t>370</w:t>
      </w:r>
      <w:r>
        <w:rPr>
          <w:sz w:val="28"/>
        </w:rPr>
        <w:t> </w:t>
      </w:r>
      <w:r w:rsidRPr="004B1CB2">
        <w:rPr>
          <w:sz w:val="28"/>
        </w:rPr>
        <w:t>с.</w:t>
      </w:r>
    </w:p>
    <w:p w:rsidR="008D6941" w:rsidRPr="008D6941" w:rsidRDefault="008D6941" w:rsidP="002A41E9">
      <w:pPr>
        <w:pStyle w:val="a7"/>
        <w:widowControl/>
        <w:numPr>
          <w:ilvl w:val="0"/>
          <w:numId w:val="1"/>
        </w:numPr>
        <w:tabs>
          <w:tab w:val="left" w:pos="1134"/>
        </w:tabs>
        <w:adjustRightInd w:val="0"/>
        <w:spacing w:line="360" w:lineRule="auto"/>
        <w:ind w:left="0" w:firstLine="709"/>
        <w:jc w:val="both"/>
        <w:rPr>
          <w:color w:val="000000"/>
          <w:sz w:val="28"/>
          <w:szCs w:val="28"/>
        </w:rPr>
      </w:pPr>
      <w:r w:rsidRPr="008D6941">
        <w:rPr>
          <w:sz w:val="28"/>
          <w:szCs w:val="28"/>
        </w:rPr>
        <w:t>Парфенюк А.</w:t>
      </w:r>
      <w:r>
        <w:rPr>
          <w:sz w:val="28"/>
          <w:szCs w:val="28"/>
        </w:rPr>
        <w:t> </w:t>
      </w:r>
      <w:r w:rsidRPr="008D6941">
        <w:rPr>
          <w:sz w:val="28"/>
          <w:szCs w:val="28"/>
        </w:rPr>
        <w:t>І., Волощук Н.</w:t>
      </w:r>
      <w:r>
        <w:rPr>
          <w:sz w:val="28"/>
          <w:szCs w:val="28"/>
        </w:rPr>
        <w:t> </w:t>
      </w:r>
      <w:r w:rsidRPr="008D6941">
        <w:rPr>
          <w:sz w:val="28"/>
          <w:szCs w:val="28"/>
        </w:rPr>
        <w:t xml:space="preserve">М. Формування фітопатогенного фону в агрофітоценозах. </w:t>
      </w:r>
      <w:r w:rsidRPr="008D6941">
        <w:rPr>
          <w:i/>
          <w:sz w:val="28"/>
          <w:szCs w:val="28"/>
        </w:rPr>
        <w:t>Агроекологічний журнал</w:t>
      </w:r>
      <w:r w:rsidRPr="008D6941">
        <w:rPr>
          <w:sz w:val="28"/>
          <w:szCs w:val="28"/>
        </w:rPr>
        <w:t>. 2016. № 4. С.</w:t>
      </w:r>
      <w:r>
        <w:rPr>
          <w:sz w:val="28"/>
          <w:szCs w:val="28"/>
        </w:rPr>
        <w:t> </w:t>
      </w:r>
      <w:r w:rsidRPr="008D6941">
        <w:rPr>
          <w:sz w:val="28"/>
          <w:szCs w:val="28"/>
        </w:rPr>
        <w:t>106–114.</w:t>
      </w:r>
    </w:p>
    <w:p w:rsidR="002A41E9" w:rsidRDefault="002A41E9" w:rsidP="002A41E9">
      <w:pPr>
        <w:widowControl/>
        <w:numPr>
          <w:ilvl w:val="0"/>
          <w:numId w:val="1"/>
        </w:numPr>
        <w:shd w:val="clear" w:color="auto" w:fill="FFFFFF"/>
        <w:tabs>
          <w:tab w:val="left" w:pos="1134"/>
        </w:tabs>
        <w:autoSpaceDE/>
        <w:autoSpaceDN/>
        <w:spacing w:before="100" w:beforeAutospacing="1" w:after="100" w:afterAutospacing="1" w:line="360" w:lineRule="auto"/>
        <w:ind w:left="0" w:firstLine="709"/>
        <w:rPr>
          <w:color w:val="000000"/>
          <w:sz w:val="28"/>
          <w:szCs w:val="24"/>
          <w:lang w:eastAsia="ru-RU"/>
        </w:rPr>
      </w:pPr>
      <w:r w:rsidRPr="00871F06">
        <w:rPr>
          <w:color w:val="000000"/>
          <w:sz w:val="28"/>
          <w:szCs w:val="24"/>
          <w:lang w:val="en-US" w:eastAsia="ru-RU"/>
        </w:rPr>
        <w:t>Persoon</w:t>
      </w:r>
      <w:r w:rsidRPr="00345BA9">
        <w:rPr>
          <w:color w:val="000000"/>
          <w:sz w:val="28"/>
          <w:szCs w:val="24"/>
          <w:lang w:eastAsia="ru-RU"/>
        </w:rPr>
        <w:t xml:space="preserve"> </w:t>
      </w:r>
      <w:r w:rsidRPr="00871F06">
        <w:rPr>
          <w:color w:val="000000"/>
          <w:sz w:val="28"/>
          <w:szCs w:val="24"/>
          <w:lang w:val="en-US" w:eastAsia="ru-RU"/>
        </w:rPr>
        <w:t>C</w:t>
      </w:r>
      <w:r w:rsidRPr="00345BA9">
        <w:rPr>
          <w:color w:val="000000"/>
          <w:sz w:val="28"/>
          <w:szCs w:val="24"/>
          <w:lang w:eastAsia="ru-RU"/>
        </w:rPr>
        <w:t>.</w:t>
      </w:r>
      <w:r w:rsidRPr="00871F06">
        <w:rPr>
          <w:color w:val="000000"/>
          <w:sz w:val="28"/>
          <w:szCs w:val="24"/>
          <w:lang w:eastAsia="ru-RU"/>
        </w:rPr>
        <w:t xml:space="preserve"> </w:t>
      </w:r>
      <w:r w:rsidRPr="00871F06">
        <w:rPr>
          <w:color w:val="000000"/>
          <w:sz w:val="28"/>
          <w:szCs w:val="24"/>
          <w:lang w:val="en-US" w:eastAsia="ru-RU"/>
        </w:rPr>
        <w:t>H</w:t>
      </w:r>
      <w:r w:rsidRPr="00345BA9">
        <w:rPr>
          <w:color w:val="000000"/>
          <w:sz w:val="28"/>
          <w:szCs w:val="24"/>
          <w:lang w:eastAsia="ru-RU"/>
        </w:rPr>
        <w:t>.</w:t>
      </w:r>
      <w:r w:rsidRPr="00871F06">
        <w:rPr>
          <w:color w:val="000000"/>
          <w:sz w:val="28"/>
          <w:szCs w:val="24"/>
          <w:lang w:val="en-US" w:eastAsia="ru-RU"/>
        </w:rPr>
        <w:t> </w:t>
      </w:r>
      <w:r w:rsidRPr="00871F06">
        <w:rPr>
          <w:i/>
          <w:iCs/>
          <w:color w:val="000000"/>
          <w:sz w:val="28"/>
          <w:szCs w:val="24"/>
          <w:lang w:val="en-US" w:eastAsia="ru-RU"/>
        </w:rPr>
        <w:t>Helminthosporium</w:t>
      </w:r>
      <w:r w:rsidRPr="00345BA9">
        <w:rPr>
          <w:color w:val="000000"/>
          <w:sz w:val="28"/>
          <w:szCs w:val="24"/>
          <w:lang w:eastAsia="ru-RU"/>
        </w:rPr>
        <w:t>.</w:t>
      </w:r>
      <w:r w:rsidRPr="00871F06">
        <w:rPr>
          <w:color w:val="000000"/>
          <w:sz w:val="28"/>
          <w:szCs w:val="24"/>
          <w:lang w:val="en-US" w:eastAsia="ru-RU"/>
        </w:rPr>
        <w:t> Mycologia</w:t>
      </w:r>
      <w:r w:rsidRPr="00345BA9">
        <w:rPr>
          <w:color w:val="000000"/>
          <w:sz w:val="28"/>
          <w:szCs w:val="24"/>
          <w:lang w:eastAsia="ru-RU"/>
        </w:rPr>
        <w:t xml:space="preserve"> </w:t>
      </w:r>
      <w:r w:rsidRPr="00871F06">
        <w:rPr>
          <w:color w:val="000000"/>
          <w:sz w:val="28"/>
          <w:szCs w:val="24"/>
          <w:lang w:val="en-US" w:eastAsia="ru-RU"/>
        </w:rPr>
        <w:t>Europea</w:t>
      </w:r>
      <w:r w:rsidRPr="00345BA9">
        <w:rPr>
          <w:color w:val="000000"/>
          <w:sz w:val="28"/>
          <w:szCs w:val="24"/>
          <w:lang w:eastAsia="ru-RU"/>
        </w:rPr>
        <w:t>.</w:t>
      </w:r>
      <w:r w:rsidRPr="00871F06">
        <w:rPr>
          <w:color w:val="000000"/>
          <w:sz w:val="28"/>
          <w:szCs w:val="24"/>
          <w:lang w:val="en-US" w:eastAsia="ru-RU"/>
        </w:rPr>
        <w:t> </w:t>
      </w:r>
      <w:r w:rsidRPr="00345BA9">
        <w:rPr>
          <w:color w:val="000000"/>
          <w:sz w:val="28"/>
          <w:szCs w:val="24"/>
          <w:lang w:eastAsia="ru-RU"/>
        </w:rPr>
        <w:t>1822</w:t>
      </w:r>
      <w:r w:rsidRPr="00871F06">
        <w:rPr>
          <w:color w:val="000000"/>
          <w:sz w:val="28"/>
          <w:szCs w:val="24"/>
          <w:lang w:eastAsia="ru-RU"/>
        </w:rPr>
        <w:t>.</w:t>
      </w:r>
      <w:r w:rsidRPr="00345BA9">
        <w:rPr>
          <w:color w:val="000000"/>
          <w:sz w:val="28"/>
          <w:szCs w:val="24"/>
          <w:lang w:eastAsia="ru-RU"/>
        </w:rPr>
        <w:t>1</w:t>
      </w:r>
      <w:r w:rsidRPr="00871F06">
        <w:rPr>
          <w:color w:val="000000"/>
          <w:sz w:val="28"/>
          <w:szCs w:val="24"/>
          <w:lang w:eastAsia="ru-RU"/>
        </w:rPr>
        <w:t xml:space="preserve"> (</w:t>
      </w:r>
      <w:r w:rsidRPr="00345BA9">
        <w:rPr>
          <w:color w:val="000000"/>
          <w:sz w:val="28"/>
          <w:szCs w:val="24"/>
          <w:lang w:eastAsia="ru-RU"/>
        </w:rPr>
        <w:t>1</w:t>
      </w:r>
      <w:r w:rsidRPr="00871F06">
        <w:rPr>
          <w:color w:val="000000"/>
          <w:sz w:val="28"/>
          <w:szCs w:val="24"/>
          <w:lang w:eastAsia="ru-RU"/>
        </w:rPr>
        <w:t>). Р.</w:t>
      </w:r>
      <w:r w:rsidR="006F4B27">
        <w:rPr>
          <w:color w:val="000000"/>
          <w:sz w:val="28"/>
          <w:szCs w:val="24"/>
          <w:lang w:eastAsia="ru-RU"/>
        </w:rPr>
        <w:t> </w:t>
      </w:r>
      <w:r w:rsidRPr="00345BA9">
        <w:rPr>
          <w:color w:val="000000"/>
          <w:sz w:val="28"/>
          <w:szCs w:val="24"/>
          <w:lang w:eastAsia="ru-RU"/>
        </w:rPr>
        <w:t>56.</w:t>
      </w:r>
    </w:p>
    <w:p w:rsidR="00C315F2" w:rsidRPr="009F3D81" w:rsidRDefault="00C315F2" w:rsidP="00C315F2">
      <w:pPr>
        <w:pStyle w:val="a7"/>
        <w:widowControl/>
        <w:numPr>
          <w:ilvl w:val="0"/>
          <w:numId w:val="1"/>
        </w:numPr>
        <w:tabs>
          <w:tab w:val="left" w:pos="1134"/>
        </w:tabs>
        <w:adjustRightInd w:val="0"/>
        <w:spacing w:line="360" w:lineRule="auto"/>
        <w:ind w:left="0" w:firstLine="709"/>
        <w:jc w:val="both"/>
        <w:rPr>
          <w:spacing w:val="-6"/>
          <w:sz w:val="28"/>
          <w:szCs w:val="16"/>
        </w:rPr>
      </w:pPr>
      <w:r w:rsidRPr="009F3D81">
        <w:rPr>
          <w:spacing w:val="-6"/>
          <w:sz w:val="28"/>
          <w:szCs w:val="16"/>
          <w:lang w:val="en-US"/>
        </w:rPr>
        <w:t xml:space="preserve">Shoemake R. A. Nomenclature of </w:t>
      </w:r>
      <w:r w:rsidRPr="009F3D81">
        <w:rPr>
          <w:i/>
          <w:iCs/>
          <w:spacing w:val="-6"/>
          <w:sz w:val="28"/>
          <w:szCs w:val="16"/>
          <w:lang w:val="en-US"/>
        </w:rPr>
        <w:t xml:space="preserve">Drechslera </w:t>
      </w:r>
      <w:r w:rsidRPr="009F3D81">
        <w:rPr>
          <w:spacing w:val="-6"/>
          <w:sz w:val="28"/>
          <w:szCs w:val="16"/>
          <w:lang w:val="en-US"/>
        </w:rPr>
        <w:t xml:space="preserve">and </w:t>
      </w:r>
      <w:r w:rsidRPr="009F3D81">
        <w:rPr>
          <w:i/>
          <w:iCs/>
          <w:spacing w:val="-6"/>
          <w:sz w:val="28"/>
          <w:szCs w:val="16"/>
          <w:lang w:val="en-US"/>
        </w:rPr>
        <w:t>Bipolaris,</w:t>
      </w:r>
      <w:r w:rsidRPr="009F3D81">
        <w:rPr>
          <w:i/>
          <w:iCs/>
          <w:spacing w:val="-6"/>
          <w:sz w:val="28"/>
          <w:szCs w:val="16"/>
        </w:rPr>
        <w:t xml:space="preserve"> </w:t>
      </w:r>
      <w:r w:rsidRPr="009F3D81">
        <w:rPr>
          <w:spacing w:val="-6"/>
          <w:sz w:val="28"/>
          <w:szCs w:val="16"/>
          <w:lang w:val="en-US"/>
        </w:rPr>
        <w:t xml:space="preserve">grass parasites segregated from </w:t>
      </w:r>
      <w:r w:rsidRPr="009F3D81">
        <w:rPr>
          <w:i/>
          <w:iCs/>
          <w:spacing w:val="-6"/>
          <w:sz w:val="28"/>
          <w:szCs w:val="16"/>
          <w:lang w:val="en-US"/>
        </w:rPr>
        <w:t xml:space="preserve">Helminthosporium. </w:t>
      </w:r>
      <w:r w:rsidRPr="009F3D81">
        <w:rPr>
          <w:i/>
          <w:spacing w:val="-6"/>
          <w:sz w:val="28"/>
          <w:szCs w:val="16"/>
          <w:lang w:val="en-US"/>
        </w:rPr>
        <w:t>Canad. J. Botany</w:t>
      </w:r>
      <w:r w:rsidRPr="009F3D81">
        <w:rPr>
          <w:spacing w:val="-6"/>
          <w:sz w:val="28"/>
          <w:szCs w:val="16"/>
        </w:rPr>
        <w:t>.</w:t>
      </w:r>
      <w:r w:rsidRPr="009F3D81">
        <w:rPr>
          <w:spacing w:val="-6"/>
          <w:sz w:val="28"/>
          <w:szCs w:val="16"/>
          <w:lang w:val="en-US"/>
        </w:rPr>
        <w:t>1959.</w:t>
      </w:r>
      <w:r w:rsidRPr="009F3D81">
        <w:rPr>
          <w:spacing w:val="-6"/>
          <w:sz w:val="28"/>
          <w:szCs w:val="16"/>
        </w:rPr>
        <w:t xml:space="preserve"> № </w:t>
      </w:r>
      <w:r w:rsidRPr="009F3D81">
        <w:rPr>
          <w:spacing w:val="-6"/>
          <w:sz w:val="28"/>
          <w:szCs w:val="16"/>
          <w:lang w:val="en-US"/>
        </w:rPr>
        <w:t>37</w:t>
      </w:r>
      <w:r w:rsidRPr="009F3D81">
        <w:rPr>
          <w:spacing w:val="-6"/>
          <w:sz w:val="28"/>
          <w:szCs w:val="16"/>
        </w:rPr>
        <w:t>. Р. </w:t>
      </w:r>
      <w:r w:rsidRPr="009F3D81">
        <w:rPr>
          <w:spacing w:val="-6"/>
          <w:sz w:val="28"/>
          <w:szCs w:val="16"/>
          <w:lang w:val="en-US"/>
        </w:rPr>
        <w:t>879</w:t>
      </w:r>
      <w:r w:rsidRPr="009F3D81">
        <w:rPr>
          <w:spacing w:val="-6"/>
          <w:sz w:val="28"/>
          <w:szCs w:val="28"/>
        </w:rPr>
        <w:t>–</w:t>
      </w:r>
      <w:r w:rsidRPr="009F3D81">
        <w:rPr>
          <w:spacing w:val="-6"/>
          <w:sz w:val="28"/>
          <w:szCs w:val="16"/>
          <w:lang w:val="en-US"/>
        </w:rPr>
        <w:t>887.</w:t>
      </w:r>
    </w:p>
    <w:p w:rsidR="00C315F2" w:rsidRPr="00871F06" w:rsidRDefault="00C315F2" w:rsidP="00C315F2">
      <w:pPr>
        <w:pStyle w:val="a7"/>
        <w:widowControl/>
        <w:numPr>
          <w:ilvl w:val="0"/>
          <w:numId w:val="1"/>
        </w:numPr>
        <w:tabs>
          <w:tab w:val="left" w:pos="1134"/>
        </w:tabs>
        <w:adjustRightInd w:val="0"/>
        <w:spacing w:line="360" w:lineRule="auto"/>
        <w:ind w:left="0" w:firstLine="709"/>
        <w:jc w:val="both"/>
        <w:rPr>
          <w:i/>
          <w:iCs/>
          <w:sz w:val="28"/>
          <w:szCs w:val="16"/>
          <w:lang w:val="en-US"/>
        </w:rPr>
      </w:pPr>
      <w:r w:rsidRPr="00871F06">
        <w:rPr>
          <w:sz w:val="28"/>
          <w:szCs w:val="16"/>
          <w:lang w:val="en-US"/>
        </w:rPr>
        <w:t>Drechsler</w:t>
      </w:r>
      <w:r w:rsidRPr="00345BA9">
        <w:rPr>
          <w:sz w:val="28"/>
          <w:szCs w:val="16"/>
        </w:rPr>
        <w:t xml:space="preserve"> </w:t>
      </w:r>
      <w:r w:rsidRPr="00871F06">
        <w:rPr>
          <w:sz w:val="28"/>
          <w:szCs w:val="16"/>
          <w:lang w:val="en-US"/>
        </w:rPr>
        <w:t>C</w:t>
      </w:r>
      <w:r w:rsidRPr="00345BA9">
        <w:rPr>
          <w:sz w:val="28"/>
          <w:szCs w:val="16"/>
        </w:rPr>
        <w:t xml:space="preserve">.. </w:t>
      </w:r>
      <w:r w:rsidRPr="00871F06">
        <w:rPr>
          <w:sz w:val="28"/>
          <w:szCs w:val="16"/>
          <w:lang w:val="en-US"/>
        </w:rPr>
        <w:t>Some</w:t>
      </w:r>
      <w:r w:rsidRPr="00345BA9">
        <w:rPr>
          <w:sz w:val="28"/>
          <w:szCs w:val="16"/>
        </w:rPr>
        <w:t xml:space="preserve"> </w:t>
      </w:r>
      <w:r w:rsidRPr="00871F06">
        <w:rPr>
          <w:sz w:val="28"/>
          <w:szCs w:val="16"/>
          <w:lang w:val="en-US"/>
        </w:rPr>
        <w:t xml:space="preserve">graminicolous species of </w:t>
      </w:r>
      <w:r w:rsidRPr="00871F06">
        <w:rPr>
          <w:i/>
          <w:iCs/>
          <w:sz w:val="28"/>
          <w:szCs w:val="16"/>
          <w:lang w:val="en-US"/>
        </w:rPr>
        <w:t>Helminthosporium</w:t>
      </w:r>
      <w:r w:rsidRPr="00871F06">
        <w:rPr>
          <w:i/>
          <w:iCs/>
          <w:sz w:val="28"/>
          <w:szCs w:val="16"/>
        </w:rPr>
        <w:t xml:space="preserve">. </w:t>
      </w:r>
      <w:r w:rsidRPr="00871F06">
        <w:rPr>
          <w:sz w:val="28"/>
          <w:szCs w:val="16"/>
          <w:lang w:val="en-US"/>
        </w:rPr>
        <w:t>J. Agr. Res. 1923</w:t>
      </w:r>
      <w:r w:rsidRPr="00871F06">
        <w:rPr>
          <w:sz w:val="28"/>
          <w:szCs w:val="16"/>
        </w:rPr>
        <w:t>. №</w:t>
      </w:r>
      <w:r>
        <w:rPr>
          <w:sz w:val="28"/>
          <w:szCs w:val="16"/>
        </w:rPr>
        <w:t> </w:t>
      </w:r>
      <w:r w:rsidRPr="00871F06">
        <w:rPr>
          <w:sz w:val="28"/>
          <w:szCs w:val="16"/>
          <w:lang w:val="en-US"/>
        </w:rPr>
        <w:t>24</w:t>
      </w:r>
      <w:r w:rsidRPr="00871F06">
        <w:rPr>
          <w:sz w:val="28"/>
          <w:szCs w:val="16"/>
        </w:rPr>
        <w:t>.</w:t>
      </w:r>
      <w:r w:rsidRPr="00871F06">
        <w:rPr>
          <w:sz w:val="28"/>
          <w:szCs w:val="16"/>
          <w:lang w:val="en-US"/>
        </w:rPr>
        <w:t xml:space="preserve"> </w:t>
      </w:r>
      <w:r w:rsidRPr="00871F06">
        <w:rPr>
          <w:sz w:val="28"/>
          <w:szCs w:val="16"/>
        </w:rPr>
        <w:t xml:space="preserve">Р. </w:t>
      </w:r>
      <w:r w:rsidRPr="00871F06">
        <w:rPr>
          <w:sz w:val="28"/>
          <w:szCs w:val="16"/>
          <w:lang w:val="en-US"/>
        </w:rPr>
        <w:t>641</w:t>
      </w:r>
      <w:r w:rsidRPr="00566411">
        <w:rPr>
          <w:sz w:val="28"/>
          <w:szCs w:val="28"/>
        </w:rPr>
        <w:t>–</w:t>
      </w:r>
      <w:r w:rsidRPr="00871F06">
        <w:rPr>
          <w:sz w:val="28"/>
          <w:szCs w:val="16"/>
          <w:lang w:val="en-US"/>
        </w:rPr>
        <w:t>739.</w:t>
      </w:r>
    </w:p>
    <w:p w:rsidR="00C315F2" w:rsidRPr="00871F06" w:rsidRDefault="00C315F2" w:rsidP="00C315F2">
      <w:pPr>
        <w:pStyle w:val="a7"/>
        <w:widowControl/>
        <w:numPr>
          <w:ilvl w:val="0"/>
          <w:numId w:val="1"/>
        </w:numPr>
        <w:tabs>
          <w:tab w:val="left" w:pos="1134"/>
        </w:tabs>
        <w:adjustRightInd w:val="0"/>
        <w:spacing w:line="360" w:lineRule="auto"/>
        <w:ind w:left="0" w:firstLine="709"/>
        <w:jc w:val="both"/>
        <w:rPr>
          <w:sz w:val="28"/>
          <w:szCs w:val="16"/>
          <w:lang w:val="en-US"/>
        </w:rPr>
      </w:pPr>
      <w:r w:rsidRPr="00871F06">
        <w:rPr>
          <w:sz w:val="28"/>
          <w:szCs w:val="16"/>
          <w:lang w:val="en-US"/>
        </w:rPr>
        <w:t xml:space="preserve">Luttret E. S. Taxonomic criteria in </w:t>
      </w:r>
      <w:r w:rsidRPr="00871F06">
        <w:rPr>
          <w:i/>
          <w:iCs/>
          <w:sz w:val="28"/>
          <w:szCs w:val="16"/>
          <w:lang w:val="en-US"/>
        </w:rPr>
        <w:t xml:space="preserve">Helminthosporium. </w:t>
      </w:r>
      <w:r w:rsidRPr="00871F06">
        <w:rPr>
          <w:sz w:val="28"/>
          <w:szCs w:val="16"/>
          <w:lang w:val="en-US"/>
        </w:rPr>
        <w:t xml:space="preserve">Mycologia. 1963. </w:t>
      </w:r>
      <w:r w:rsidRPr="00871F06">
        <w:rPr>
          <w:sz w:val="28"/>
          <w:szCs w:val="16"/>
        </w:rPr>
        <w:t>№</w:t>
      </w:r>
      <w:r>
        <w:rPr>
          <w:sz w:val="28"/>
          <w:szCs w:val="16"/>
        </w:rPr>
        <w:t> </w:t>
      </w:r>
      <w:r w:rsidRPr="00871F06">
        <w:rPr>
          <w:sz w:val="28"/>
          <w:szCs w:val="16"/>
          <w:lang w:val="en-US"/>
        </w:rPr>
        <w:t>55</w:t>
      </w:r>
      <w:r w:rsidRPr="00871F06">
        <w:rPr>
          <w:sz w:val="28"/>
          <w:szCs w:val="16"/>
        </w:rPr>
        <w:t>. Р.</w:t>
      </w:r>
      <w:r>
        <w:rPr>
          <w:sz w:val="28"/>
          <w:szCs w:val="16"/>
        </w:rPr>
        <w:t> </w:t>
      </w:r>
      <w:r w:rsidRPr="00871F06">
        <w:rPr>
          <w:sz w:val="28"/>
          <w:szCs w:val="16"/>
          <w:lang w:val="en-US"/>
        </w:rPr>
        <w:t>643</w:t>
      </w:r>
      <w:r w:rsidRPr="00566411">
        <w:rPr>
          <w:sz w:val="28"/>
          <w:szCs w:val="28"/>
        </w:rPr>
        <w:t>–</w:t>
      </w:r>
      <w:r w:rsidRPr="00871F06">
        <w:rPr>
          <w:sz w:val="28"/>
          <w:szCs w:val="16"/>
          <w:lang w:val="en-US"/>
        </w:rPr>
        <w:t>674.</w:t>
      </w:r>
    </w:p>
    <w:p w:rsidR="00C315F2" w:rsidRPr="00871F06" w:rsidRDefault="00C315F2" w:rsidP="00C315F2">
      <w:pPr>
        <w:pStyle w:val="a7"/>
        <w:widowControl/>
        <w:numPr>
          <w:ilvl w:val="0"/>
          <w:numId w:val="1"/>
        </w:numPr>
        <w:tabs>
          <w:tab w:val="left" w:pos="1134"/>
        </w:tabs>
        <w:adjustRightInd w:val="0"/>
        <w:spacing w:line="360" w:lineRule="auto"/>
        <w:ind w:left="0" w:firstLine="709"/>
        <w:jc w:val="both"/>
        <w:rPr>
          <w:sz w:val="28"/>
          <w:szCs w:val="16"/>
          <w:lang w:val="en-US"/>
        </w:rPr>
      </w:pPr>
      <w:r w:rsidRPr="00871F06">
        <w:rPr>
          <w:sz w:val="28"/>
          <w:szCs w:val="16"/>
          <w:lang w:val="en-US"/>
        </w:rPr>
        <w:t xml:space="preserve">Nisikado Y. Studies on the </w:t>
      </w:r>
      <w:r w:rsidRPr="00871F06">
        <w:rPr>
          <w:i/>
          <w:iCs/>
          <w:sz w:val="28"/>
          <w:szCs w:val="16"/>
          <w:lang w:val="en-US"/>
        </w:rPr>
        <w:t xml:space="preserve">Helminthosporium </w:t>
      </w:r>
      <w:r w:rsidRPr="00871F06">
        <w:rPr>
          <w:sz w:val="28"/>
          <w:szCs w:val="16"/>
          <w:lang w:val="en-US"/>
        </w:rPr>
        <w:t>diseases of Gramineae</w:t>
      </w:r>
      <w:r w:rsidRPr="00871F06">
        <w:rPr>
          <w:sz w:val="28"/>
          <w:szCs w:val="16"/>
        </w:rPr>
        <w:t xml:space="preserve"> </w:t>
      </w:r>
      <w:r w:rsidRPr="00871F06">
        <w:rPr>
          <w:sz w:val="28"/>
          <w:szCs w:val="16"/>
          <w:lang w:val="en-US"/>
        </w:rPr>
        <w:t>in Japan. Ohara Inst. Agr. Res. special Rept. 4</w:t>
      </w:r>
      <w:r w:rsidRPr="00871F06">
        <w:rPr>
          <w:sz w:val="28"/>
          <w:szCs w:val="16"/>
        </w:rPr>
        <w:t>.</w:t>
      </w:r>
      <w:r w:rsidRPr="00871F06">
        <w:rPr>
          <w:sz w:val="28"/>
          <w:szCs w:val="16"/>
          <w:lang w:val="en-US"/>
        </w:rPr>
        <w:t xml:space="preserve"> 1928</w:t>
      </w:r>
      <w:r w:rsidRPr="00871F06">
        <w:rPr>
          <w:sz w:val="28"/>
          <w:szCs w:val="16"/>
        </w:rPr>
        <w:t xml:space="preserve">. Р. </w:t>
      </w:r>
      <w:r w:rsidRPr="00871F06">
        <w:rPr>
          <w:sz w:val="28"/>
          <w:szCs w:val="16"/>
          <w:lang w:val="en-US"/>
        </w:rPr>
        <w:t>1</w:t>
      </w:r>
      <w:r w:rsidRPr="00566411">
        <w:rPr>
          <w:sz w:val="28"/>
          <w:szCs w:val="28"/>
        </w:rPr>
        <w:t>–</w:t>
      </w:r>
      <w:r w:rsidRPr="00871F06">
        <w:rPr>
          <w:sz w:val="28"/>
          <w:szCs w:val="16"/>
          <w:lang w:val="en-US"/>
        </w:rPr>
        <w:t>394.</w:t>
      </w:r>
    </w:p>
    <w:p w:rsidR="00C315F2" w:rsidRPr="004712DC" w:rsidRDefault="00EB2800" w:rsidP="00C315F2">
      <w:pPr>
        <w:pStyle w:val="a7"/>
        <w:widowControl/>
        <w:numPr>
          <w:ilvl w:val="0"/>
          <w:numId w:val="1"/>
        </w:numPr>
        <w:tabs>
          <w:tab w:val="left" w:pos="1134"/>
        </w:tabs>
        <w:adjustRightInd w:val="0"/>
        <w:spacing w:line="360" w:lineRule="auto"/>
        <w:ind w:left="0" w:firstLine="709"/>
        <w:jc w:val="both"/>
        <w:rPr>
          <w:sz w:val="28"/>
          <w:szCs w:val="28"/>
        </w:rPr>
      </w:pPr>
      <w:hyperlink r:id="rId19" w:history="1">
        <w:r w:rsidR="00C315F2" w:rsidRPr="004712DC">
          <w:rPr>
            <w:rStyle w:val="a8"/>
            <w:color w:val="000000" w:themeColor="text1"/>
            <w:sz w:val="28"/>
            <w:szCs w:val="28"/>
            <w:u w:val="none"/>
            <w:lang w:val="en-US"/>
          </w:rPr>
          <w:t>Manamgoda</w:t>
        </w:r>
      </w:hyperlink>
      <w:r w:rsidR="00C315F2" w:rsidRPr="004712DC">
        <w:t xml:space="preserve"> </w:t>
      </w:r>
      <w:r w:rsidR="00C315F2" w:rsidRPr="004712DC">
        <w:rPr>
          <w:color w:val="000000" w:themeColor="text1"/>
          <w:sz w:val="28"/>
          <w:szCs w:val="28"/>
          <w:lang w:val="en-US"/>
        </w:rPr>
        <w:t>D.</w:t>
      </w:r>
      <w:r w:rsidR="00C315F2" w:rsidRPr="004712DC">
        <w:rPr>
          <w:color w:val="000000" w:themeColor="text1"/>
          <w:sz w:val="28"/>
          <w:szCs w:val="28"/>
        </w:rPr>
        <w:t xml:space="preserve"> </w:t>
      </w:r>
      <w:r w:rsidR="00C315F2" w:rsidRPr="004712DC">
        <w:rPr>
          <w:color w:val="000000" w:themeColor="text1"/>
          <w:sz w:val="28"/>
          <w:szCs w:val="28"/>
          <w:lang w:val="en-US"/>
        </w:rPr>
        <w:t>S.</w:t>
      </w:r>
      <w:r w:rsidR="00C315F2" w:rsidRPr="004712DC">
        <w:rPr>
          <w:color w:val="000000" w:themeColor="text1"/>
          <w:sz w:val="28"/>
          <w:szCs w:val="28"/>
          <w:shd w:val="clear" w:color="auto" w:fill="FFFFFF"/>
          <w:lang w:val="en-US"/>
        </w:rPr>
        <w:t>,</w:t>
      </w:r>
      <w:r w:rsidR="00C315F2" w:rsidRPr="004712DC">
        <w:rPr>
          <w:color w:val="000000" w:themeColor="text1"/>
          <w:sz w:val="28"/>
          <w:szCs w:val="28"/>
          <w:lang w:val="en-US"/>
        </w:rPr>
        <w:t xml:space="preserve"> </w:t>
      </w:r>
      <w:hyperlink r:id="rId20" w:history="1">
        <w:r w:rsidR="00C315F2" w:rsidRPr="004712DC">
          <w:rPr>
            <w:rStyle w:val="a8"/>
            <w:color w:val="000000" w:themeColor="text1"/>
            <w:sz w:val="28"/>
            <w:szCs w:val="28"/>
            <w:u w:val="none"/>
            <w:lang w:val="en-US"/>
          </w:rPr>
          <w:t xml:space="preserve"> Rossman</w:t>
        </w:r>
      </w:hyperlink>
      <w:r w:rsidR="00C315F2" w:rsidRPr="004712DC">
        <w:rPr>
          <w:lang w:val="en-US"/>
        </w:rPr>
        <w:t xml:space="preserve"> </w:t>
      </w:r>
      <w:r w:rsidR="00C315F2" w:rsidRPr="004712DC">
        <w:rPr>
          <w:color w:val="000000" w:themeColor="text1"/>
          <w:sz w:val="28"/>
          <w:szCs w:val="28"/>
          <w:lang w:val="en-US"/>
        </w:rPr>
        <w:t>A.Y.</w:t>
      </w:r>
      <w:r w:rsidR="00C315F2" w:rsidRPr="004712DC">
        <w:rPr>
          <w:color w:val="000000" w:themeColor="text1"/>
          <w:sz w:val="28"/>
          <w:szCs w:val="28"/>
          <w:shd w:val="clear" w:color="auto" w:fill="FFFFFF"/>
          <w:lang w:val="en-US"/>
        </w:rPr>
        <w:t>,</w:t>
      </w:r>
      <w:r w:rsidR="00C315F2" w:rsidRPr="004712DC">
        <w:rPr>
          <w:color w:val="000000" w:themeColor="text1"/>
          <w:sz w:val="28"/>
          <w:szCs w:val="28"/>
          <w:lang w:val="en-US"/>
        </w:rPr>
        <w:t xml:space="preserve"> </w:t>
      </w:r>
      <w:hyperlink r:id="rId21" w:history="1">
        <w:r w:rsidR="00C315F2" w:rsidRPr="004712DC">
          <w:rPr>
            <w:rStyle w:val="a8"/>
            <w:color w:val="000000" w:themeColor="text1"/>
            <w:sz w:val="28"/>
            <w:szCs w:val="28"/>
            <w:u w:val="none"/>
            <w:lang w:val="en-US"/>
          </w:rPr>
          <w:t xml:space="preserve"> Castlebury</w:t>
        </w:r>
      </w:hyperlink>
      <w:r w:rsidR="00C315F2" w:rsidRPr="004712DC">
        <w:rPr>
          <w:lang w:val="en-US"/>
        </w:rPr>
        <w:t xml:space="preserve"> </w:t>
      </w:r>
      <w:r w:rsidR="00C315F2" w:rsidRPr="004712DC">
        <w:rPr>
          <w:color w:val="000000" w:themeColor="text1"/>
          <w:sz w:val="28"/>
          <w:szCs w:val="28"/>
          <w:lang w:val="en-US"/>
        </w:rPr>
        <w:t>L.</w:t>
      </w:r>
      <w:r w:rsidR="00C315F2" w:rsidRPr="004712DC">
        <w:rPr>
          <w:color w:val="000000" w:themeColor="text1"/>
          <w:sz w:val="28"/>
          <w:szCs w:val="28"/>
        </w:rPr>
        <w:t xml:space="preserve"> </w:t>
      </w:r>
      <w:r w:rsidR="00C315F2" w:rsidRPr="004712DC">
        <w:rPr>
          <w:color w:val="000000" w:themeColor="text1"/>
          <w:sz w:val="28"/>
          <w:szCs w:val="28"/>
          <w:lang w:val="en-US"/>
        </w:rPr>
        <w:t>A.</w:t>
      </w:r>
      <w:r w:rsidR="00C315F2" w:rsidRPr="004712DC">
        <w:rPr>
          <w:color w:val="000000" w:themeColor="text1"/>
          <w:sz w:val="28"/>
          <w:szCs w:val="28"/>
          <w:shd w:val="clear" w:color="auto" w:fill="FFFFFF"/>
          <w:lang w:val="en-US"/>
        </w:rPr>
        <w:t>,</w:t>
      </w:r>
      <w:hyperlink r:id="rId22" w:history="1">
        <w:r w:rsidR="00C315F2" w:rsidRPr="004712DC">
          <w:rPr>
            <w:rStyle w:val="a8"/>
            <w:color w:val="000000" w:themeColor="text1"/>
            <w:sz w:val="28"/>
            <w:szCs w:val="28"/>
            <w:u w:val="none"/>
            <w:lang w:val="en-US"/>
          </w:rPr>
          <w:t xml:space="preserve"> Crous</w:t>
        </w:r>
      </w:hyperlink>
      <w:r w:rsidR="00C315F2" w:rsidRPr="004712DC">
        <w:rPr>
          <w:lang w:val="en-US"/>
        </w:rPr>
        <w:t xml:space="preserve"> </w:t>
      </w:r>
      <w:r w:rsidR="00C315F2" w:rsidRPr="004712DC">
        <w:rPr>
          <w:color w:val="000000" w:themeColor="text1"/>
          <w:sz w:val="28"/>
          <w:szCs w:val="28"/>
          <w:lang w:val="en-US"/>
        </w:rPr>
        <w:t>P.</w:t>
      </w:r>
      <w:r w:rsidR="00C315F2" w:rsidRPr="004712DC">
        <w:rPr>
          <w:color w:val="000000" w:themeColor="text1"/>
          <w:sz w:val="28"/>
          <w:szCs w:val="28"/>
        </w:rPr>
        <w:t xml:space="preserve"> </w:t>
      </w:r>
      <w:r w:rsidR="00C315F2" w:rsidRPr="004712DC">
        <w:rPr>
          <w:color w:val="000000" w:themeColor="text1"/>
          <w:sz w:val="28"/>
          <w:szCs w:val="28"/>
          <w:lang w:val="en-US"/>
        </w:rPr>
        <w:t>W.</w:t>
      </w:r>
      <w:r w:rsidR="00C315F2" w:rsidRPr="004712DC">
        <w:rPr>
          <w:color w:val="000000" w:themeColor="text1"/>
          <w:sz w:val="28"/>
          <w:szCs w:val="28"/>
          <w:shd w:val="clear" w:color="auto" w:fill="FFFFFF"/>
          <w:lang w:val="en-US"/>
        </w:rPr>
        <w:t>,</w:t>
      </w:r>
      <w:r w:rsidR="00C315F2" w:rsidRPr="004712DC">
        <w:rPr>
          <w:color w:val="000000" w:themeColor="text1"/>
          <w:sz w:val="28"/>
          <w:szCs w:val="28"/>
          <w:lang w:val="en-US"/>
        </w:rPr>
        <w:t xml:space="preserve"> </w:t>
      </w:r>
      <w:hyperlink r:id="rId23" w:history="1">
        <w:r w:rsidR="00C315F2" w:rsidRPr="004712DC">
          <w:rPr>
            <w:rStyle w:val="a8"/>
            <w:color w:val="000000" w:themeColor="text1"/>
            <w:sz w:val="28"/>
            <w:szCs w:val="28"/>
            <w:u w:val="none"/>
            <w:lang w:val="en-US"/>
          </w:rPr>
          <w:t>Madrid</w:t>
        </w:r>
      </w:hyperlink>
      <w:r w:rsidR="00C315F2" w:rsidRPr="004712DC">
        <w:rPr>
          <w:lang w:val="en-US"/>
        </w:rPr>
        <w:t xml:space="preserve"> </w:t>
      </w:r>
      <w:r w:rsidR="00C315F2" w:rsidRPr="004712DC">
        <w:rPr>
          <w:color w:val="000000" w:themeColor="text1"/>
          <w:sz w:val="28"/>
          <w:szCs w:val="28"/>
          <w:lang w:val="en-US"/>
        </w:rPr>
        <w:t>H.</w:t>
      </w:r>
      <w:r w:rsidR="00C315F2" w:rsidRPr="004712DC">
        <w:rPr>
          <w:color w:val="000000" w:themeColor="text1"/>
          <w:sz w:val="28"/>
          <w:szCs w:val="28"/>
          <w:shd w:val="clear" w:color="auto" w:fill="FFFFFF"/>
          <w:lang w:val="en-US"/>
        </w:rPr>
        <w:t>,</w:t>
      </w:r>
      <w:hyperlink r:id="rId24" w:history="1">
        <w:r w:rsidR="00C315F2" w:rsidRPr="004712DC">
          <w:rPr>
            <w:rStyle w:val="a8"/>
            <w:color w:val="000000" w:themeColor="text1"/>
            <w:sz w:val="28"/>
            <w:szCs w:val="28"/>
            <w:u w:val="none"/>
            <w:lang w:val="en-US"/>
          </w:rPr>
          <w:t>Chukeatirote</w:t>
        </w:r>
      </w:hyperlink>
      <w:r w:rsidR="00C315F2" w:rsidRPr="004712DC">
        <w:rPr>
          <w:lang w:val="en-US"/>
        </w:rPr>
        <w:t xml:space="preserve"> </w:t>
      </w:r>
      <w:r w:rsidR="00C315F2" w:rsidRPr="004712DC">
        <w:rPr>
          <w:color w:val="000000" w:themeColor="text1"/>
          <w:sz w:val="28"/>
          <w:szCs w:val="28"/>
          <w:lang w:val="en-US"/>
        </w:rPr>
        <w:t>E.</w:t>
      </w:r>
      <w:r w:rsidR="00C315F2" w:rsidRPr="004712DC">
        <w:rPr>
          <w:color w:val="000000" w:themeColor="text1"/>
          <w:sz w:val="28"/>
          <w:szCs w:val="28"/>
          <w:shd w:val="clear" w:color="auto" w:fill="FFFFFF"/>
          <w:lang w:val="en-US"/>
        </w:rPr>
        <w:t xml:space="preserve"> and </w:t>
      </w:r>
      <w:hyperlink r:id="rId25" w:history="1">
        <w:r w:rsidR="00C315F2" w:rsidRPr="004712DC">
          <w:rPr>
            <w:rStyle w:val="a8"/>
            <w:color w:val="000000" w:themeColor="text1"/>
            <w:sz w:val="28"/>
            <w:szCs w:val="28"/>
            <w:u w:val="none"/>
            <w:lang w:val="en-US"/>
          </w:rPr>
          <w:t>Hyde</w:t>
        </w:r>
      </w:hyperlink>
      <w:r w:rsidR="00C315F2" w:rsidRPr="004712DC">
        <w:rPr>
          <w:lang w:val="en-US"/>
        </w:rPr>
        <w:t xml:space="preserve"> </w:t>
      </w:r>
      <w:r w:rsidR="00C315F2" w:rsidRPr="004712DC">
        <w:rPr>
          <w:color w:val="000000" w:themeColor="text1"/>
          <w:sz w:val="28"/>
          <w:szCs w:val="28"/>
          <w:lang w:val="en-US"/>
        </w:rPr>
        <w:t>K.D. The genus</w:t>
      </w:r>
      <w:r w:rsidR="00C315F2" w:rsidRPr="004712DC">
        <w:rPr>
          <w:color w:val="000000" w:themeColor="text1"/>
          <w:sz w:val="28"/>
          <w:szCs w:val="28"/>
        </w:rPr>
        <w:t xml:space="preserve"> </w:t>
      </w:r>
      <w:r w:rsidR="00C315F2" w:rsidRPr="004712DC">
        <w:rPr>
          <w:i/>
          <w:iCs/>
          <w:color w:val="000000" w:themeColor="text1"/>
          <w:sz w:val="28"/>
          <w:szCs w:val="28"/>
          <w:lang w:val="en-US"/>
        </w:rPr>
        <w:t>Bipolaris</w:t>
      </w:r>
      <w:r w:rsidR="00C315F2" w:rsidRPr="004712DC">
        <w:rPr>
          <w:i/>
          <w:iCs/>
          <w:color w:val="000000" w:themeColor="text1"/>
          <w:sz w:val="28"/>
          <w:szCs w:val="28"/>
        </w:rPr>
        <w:t xml:space="preserve">. </w:t>
      </w:r>
      <w:hyperlink r:id="rId26" w:history="1">
        <w:r w:rsidR="00C315F2" w:rsidRPr="004712DC">
          <w:rPr>
            <w:rStyle w:val="a8"/>
            <w:i/>
            <w:color w:val="000000" w:themeColor="text1"/>
            <w:sz w:val="28"/>
            <w:szCs w:val="28"/>
            <w:u w:val="none"/>
            <w:lang w:val="en-US"/>
          </w:rPr>
          <w:t>Stud Mycol</w:t>
        </w:r>
      </w:hyperlink>
      <w:r w:rsidR="00C315F2" w:rsidRPr="004712DC">
        <w:rPr>
          <w:color w:val="000000" w:themeColor="text1"/>
          <w:sz w:val="28"/>
          <w:szCs w:val="28"/>
          <w:shd w:val="clear" w:color="auto" w:fill="FFFFFF"/>
          <w:lang w:val="en-US"/>
        </w:rPr>
        <w:t xml:space="preserve">. </w:t>
      </w:r>
      <w:r w:rsidR="00C315F2" w:rsidRPr="004712DC">
        <w:rPr>
          <w:color w:val="000000" w:themeColor="text1"/>
          <w:sz w:val="28"/>
          <w:szCs w:val="28"/>
          <w:shd w:val="clear" w:color="auto" w:fill="FFFFFF"/>
          <w:lang w:val="pl-PL"/>
        </w:rPr>
        <w:t>2014</w:t>
      </w:r>
      <w:r w:rsidR="00C315F2" w:rsidRPr="004712DC">
        <w:rPr>
          <w:color w:val="000000" w:themeColor="text1"/>
          <w:sz w:val="28"/>
          <w:szCs w:val="28"/>
          <w:shd w:val="clear" w:color="auto" w:fill="FFFFFF"/>
        </w:rPr>
        <w:t xml:space="preserve">. № </w:t>
      </w:r>
      <w:r w:rsidR="00C315F2" w:rsidRPr="004712DC">
        <w:rPr>
          <w:color w:val="000000" w:themeColor="text1"/>
          <w:sz w:val="28"/>
          <w:szCs w:val="28"/>
          <w:shd w:val="clear" w:color="auto" w:fill="FFFFFF"/>
          <w:lang w:val="pl-PL"/>
        </w:rPr>
        <w:t>79</w:t>
      </w:r>
      <w:r w:rsidR="00C315F2" w:rsidRPr="004712DC">
        <w:rPr>
          <w:color w:val="000000" w:themeColor="text1"/>
          <w:sz w:val="28"/>
          <w:szCs w:val="28"/>
          <w:shd w:val="clear" w:color="auto" w:fill="FFFFFF"/>
        </w:rPr>
        <w:t>. Р. </w:t>
      </w:r>
      <w:r w:rsidR="00C315F2" w:rsidRPr="004712DC">
        <w:rPr>
          <w:color w:val="000000" w:themeColor="text1"/>
          <w:sz w:val="28"/>
          <w:szCs w:val="28"/>
          <w:shd w:val="clear" w:color="auto" w:fill="FFFFFF"/>
          <w:lang w:val="pl-PL"/>
        </w:rPr>
        <w:t>221</w:t>
      </w:r>
      <w:r w:rsidR="00C315F2" w:rsidRPr="004712DC">
        <w:rPr>
          <w:sz w:val="28"/>
          <w:szCs w:val="28"/>
        </w:rPr>
        <w:t>–</w:t>
      </w:r>
      <w:r w:rsidR="00C315F2" w:rsidRPr="004712DC">
        <w:rPr>
          <w:color w:val="000000" w:themeColor="text1"/>
          <w:sz w:val="28"/>
          <w:szCs w:val="28"/>
          <w:shd w:val="clear" w:color="auto" w:fill="FFFFFF"/>
          <w:lang w:val="pl-PL"/>
        </w:rPr>
        <w:t>288.</w:t>
      </w:r>
      <w:r w:rsidR="00C315F2" w:rsidRPr="004712DC">
        <w:rPr>
          <w:color w:val="000000" w:themeColor="text1"/>
          <w:sz w:val="28"/>
          <w:szCs w:val="28"/>
          <w:shd w:val="clear" w:color="auto" w:fill="FFFFFF"/>
        </w:rPr>
        <w:t xml:space="preserve"> </w:t>
      </w:r>
      <w:r w:rsidR="00C315F2" w:rsidRPr="004712DC">
        <w:rPr>
          <w:color w:val="000000" w:themeColor="text1"/>
          <w:sz w:val="28"/>
          <w:szCs w:val="28"/>
          <w:shd w:val="clear" w:color="auto" w:fill="FFFFFF"/>
          <w:lang w:val="pl-PL"/>
        </w:rPr>
        <w:t xml:space="preserve">URL </w:t>
      </w:r>
      <w:r w:rsidR="00C315F2" w:rsidRPr="004712DC">
        <w:rPr>
          <w:color w:val="000000" w:themeColor="text1"/>
          <w:sz w:val="28"/>
          <w:szCs w:val="28"/>
          <w:shd w:val="clear" w:color="auto" w:fill="FFFFFF"/>
        </w:rPr>
        <w:t>: https://www.ncbi.nlm.nih.gov/pmc/articles/PMC4255534/</w:t>
      </w:r>
    </w:p>
    <w:p w:rsidR="00C315F2" w:rsidRPr="00C315F2" w:rsidRDefault="00C315F2" w:rsidP="00C315F2">
      <w:pPr>
        <w:widowControl/>
        <w:numPr>
          <w:ilvl w:val="0"/>
          <w:numId w:val="1"/>
        </w:numPr>
        <w:shd w:val="clear" w:color="auto" w:fill="FFFFFF"/>
        <w:tabs>
          <w:tab w:val="left" w:pos="1134"/>
        </w:tabs>
        <w:autoSpaceDE/>
        <w:autoSpaceDN/>
        <w:spacing w:before="100" w:beforeAutospacing="1" w:after="100" w:afterAutospacing="1" w:line="360" w:lineRule="auto"/>
        <w:ind w:left="0" w:firstLine="709"/>
        <w:jc w:val="both"/>
        <w:rPr>
          <w:color w:val="000000"/>
          <w:sz w:val="40"/>
          <w:szCs w:val="24"/>
          <w:lang w:eastAsia="ru-RU"/>
        </w:rPr>
      </w:pPr>
      <w:r w:rsidRPr="00C315F2">
        <w:rPr>
          <w:sz w:val="28"/>
          <w:szCs w:val="21"/>
          <w:shd w:val="clear" w:color="auto" w:fill="FFFFFF"/>
        </w:rPr>
        <w:lastRenderedPageBreak/>
        <w:t>Теслюк В. В. Концептуальні основи виробництва і застосування мік</w:t>
      </w:r>
      <w:r>
        <w:rPr>
          <w:sz w:val="28"/>
          <w:szCs w:val="21"/>
          <w:shd w:val="clear" w:color="auto" w:fill="FFFFFF"/>
        </w:rPr>
        <w:t>обіопрепаратів /</w:t>
      </w:r>
      <w:r w:rsidRPr="00C315F2">
        <w:rPr>
          <w:sz w:val="28"/>
          <w:szCs w:val="21"/>
          <w:shd w:val="clear" w:color="auto" w:fill="FFFFFF"/>
        </w:rPr>
        <w:t xml:space="preserve"> </w:t>
      </w:r>
      <w:r>
        <w:rPr>
          <w:sz w:val="28"/>
          <w:szCs w:val="21"/>
          <w:shd w:val="clear" w:color="auto" w:fill="FFFFFF"/>
        </w:rPr>
        <w:t>Наукові доповіді НУБіП, 2011. № </w:t>
      </w:r>
      <w:r w:rsidRPr="00C315F2">
        <w:rPr>
          <w:sz w:val="28"/>
          <w:szCs w:val="21"/>
          <w:shd w:val="clear" w:color="auto" w:fill="FFFFFF"/>
        </w:rPr>
        <w:t>7(23).</w:t>
      </w:r>
      <w:r>
        <w:rPr>
          <w:sz w:val="28"/>
          <w:szCs w:val="21"/>
          <w:shd w:val="clear" w:color="auto" w:fill="FFFFFF"/>
        </w:rPr>
        <w:t> </w:t>
      </w:r>
      <w:r>
        <w:rPr>
          <w:sz w:val="28"/>
          <w:szCs w:val="21"/>
          <w:shd w:val="clear" w:color="auto" w:fill="FFFFFF"/>
          <w:lang w:val="en-US"/>
        </w:rPr>
        <w:t>URL </w:t>
      </w:r>
      <w:r w:rsidRPr="00C315F2">
        <w:rPr>
          <w:sz w:val="28"/>
          <w:szCs w:val="21"/>
          <w:shd w:val="clear" w:color="auto" w:fill="FFFFFF"/>
        </w:rPr>
        <w:t>:</w:t>
      </w:r>
      <w:r>
        <w:rPr>
          <w:sz w:val="28"/>
          <w:szCs w:val="21"/>
          <w:shd w:val="clear" w:color="auto" w:fill="FFFFFF"/>
          <w:lang w:val="en-US"/>
        </w:rPr>
        <w:t> </w:t>
      </w:r>
      <w:r w:rsidRPr="00C315F2">
        <w:rPr>
          <w:sz w:val="28"/>
          <w:szCs w:val="21"/>
          <w:shd w:val="clear" w:color="auto" w:fill="FFFFFF"/>
        </w:rPr>
        <w:t>http://www.nbuv.gov.ua/ e-journals/Nd/2011_7/11tbbpam.pdf.</w:t>
      </w:r>
    </w:p>
    <w:p w:rsidR="002A41E9" w:rsidRPr="00C315F2" w:rsidRDefault="002A41E9" w:rsidP="002A41E9">
      <w:pPr>
        <w:pStyle w:val="a7"/>
        <w:widowControl/>
        <w:numPr>
          <w:ilvl w:val="0"/>
          <w:numId w:val="1"/>
        </w:numPr>
        <w:tabs>
          <w:tab w:val="left" w:pos="1134"/>
        </w:tabs>
        <w:adjustRightInd w:val="0"/>
        <w:spacing w:line="360" w:lineRule="auto"/>
        <w:ind w:left="0" w:firstLine="709"/>
        <w:jc w:val="both"/>
        <w:rPr>
          <w:sz w:val="28"/>
          <w:szCs w:val="28"/>
          <w:lang w:val="en-US"/>
        </w:rPr>
      </w:pPr>
      <w:r w:rsidRPr="00871F06">
        <w:rPr>
          <w:bCs/>
          <w:color w:val="000000"/>
          <w:sz w:val="28"/>
          <w:szCs w:val="28"/>
          <w:lang w:val="en-US"/>
        </w:rPr>
        <w:t xml:space="preserve">Luttrell E.S. </w:t>
      </w:r>
      <w:r w:rsidRPr="00871F06">
        <w:rPr>
          <w:color w:val="000000"/>
          <w:sz w:val="28"/>
          <w:szCs w:val="28"/>
          <w:lang w:val="en-US"/>
        </w:rPr>
        <w:t xml:space="preserve">Diseases of pearl millet in Georgia. </w:t>
      </w:r>
      <w:r w:rsidRPr="00A927EC">
        <w:rPr>
          <w:i/>
          <w:color w:val="000000"/>
          <w:sz w:val="28"/>
          <w:szCs w:val="28"/>
          <w:lang w:val="en-US"/>
        </w:rPr>
        <w:t>Plant Disease Reporter</w:t>
      </w:r>
      <w:r w:rsidRPr="00871F06">
        <w:rPr>
          <w:color w:val="000000"/>
          <w:sz w:val="28"/>
          <w:szCs w:val="28"/>
        </w:rPr>
        <w:t>.</w:t>
      </w:r>
      <w:r w:rsidRPr="00871F06">
        <w:rPr>
          <w:color w:val="000000"/>
          <w:sz w:val="28"/>
          <w:szCs w:val="28"/>
          <w:lang w:val="en-US"/>
        </w:rPr>
        <w:t xml:space="preserve"> </w:t>
      </w:r>
      <w:r w:rsidRPr="00871F06">
        <w:rPr>
          <w:bCs/>
          <w:color w:val="000000"/>
          <w:sz w:val="28"/>
          <w:szCs w:val="28"/>
          <w:lang w:val="en-US"/>
        </w:rPr>
        <w:t>1954.</w:t>
      </w:r>
      <w:r w:rsidRPr="00871F06">
        <w:rPr>
          <w:bCs/>
          <w:color w:val="000000"/>
          <w:sz w:val="28"/>
          <w:szCs w:val="28"/>
        </w:rPr>
        <w:t xml:space="preserve"> № </w:t>
      </w:r>
      <w:r w:rsidRPr="00871F06">
        <w:rPr>
          <w:color w:val="000000"/>
          <w:sz w:val="28"/>
          <w:szCs w:val="28"/>
          <w:lang w:val="en-US"/>
        </w:rPr>
        <w:t>38</w:t>
      </w:r>
      <w:r w:rsidRPr="00871F06">
        <w:rPr>
          <w:color w:val="000000"/>
          <w:sz w:val="28"/>
          <w:szCs w:val="28"/>
        </w:rPr>
        <w:t xml:space="preserve">. Р. </w:t>
      </w:r>
      <w:r w:rsidRPr="00871F06">
        <w:rPr>
          <w:color w:val="000000"/>
          <w:sz w:val="28"/>
          <w:szCs w:val="28"/>
          <w:lang w:val="en-US"/>
        </w:rPr>
        <w:t>507</w:t>
      </w:r>
      <w:r w:rsidRPr="00566411">
        <w:rPr>
          <w:sz w:val="28"/>
          <w:szCs w:val="28"/>
        </w:rPr>
        <w:t>–</w:t>
      </w:r>
      <w:r w:rsidRPr="00871F06">
        <w:rPr>
          <w:color w:val="000000"/>
          <w:sz w:val="28"/>
          <w:szCs w:val="28"/>
          <w:lang w:val="en-US"/>
        </w:rPr>
        <w:t>514.</w:t>
      </w:r>
    </w:p>
    <w:p w:rsidR="00C315F2" w:rsidRPr="009F3D81" w:rsidRDefault="008D6941" w:rsidP="002A41E9">
      <w:pPr>
        <w:pStyle w:val="a7"/>
        <w:widowControl/>
        <w:numPr>
          <w:ilvl w:val="0"/>
          <w:numId w:val="1"/>
        </w:numPr>
        <w:tabs>
          <w:tab w:val="left" w:pos="1134"/>
        </w:tabs>
        <w:adjustRightInd w:val="0"/>
        <w:spacing w:line="360" w:lineRule="auto"/>
        <w:ind w:left="0" w:firstLine="709"/>
        <w:jc w:val="both"/>
        <w:rPr>
          <w:spacing w:val="-4"/>
          <w:sz w:val="28"/>
          <w:szCs w:val="28"/>
          <w:lang w:val="en-US"/>
        </w:rPr>
      </w:pPr>
      <w:r w:rsidRPr="009F3D81">
        <w:rPr>
          <w:spacing w:val="-4"/>
          <w:sz w:val="28"/>
          <w:szCs w:val="28"/>
        </w:rPr>
        <w:t xml:space="preserve">Щербаков В. Я., Гобеляк Ю. М., Гаврилянчик Р. Ю. Диференційоване застосування мікродобрив – складова частина системи удобрення озимої пшениці. </w:t>
      </w:r>
      <w:r w:rsidRPr="009F3D81">
        <w:rPr>
          <w:i/>
          <w:spacing w:val="-4"/>
          <w:sz w:val="28"/>
          <w:szCs w:val="28"/>
        </w:rPr>
        <w:t>Таврійський науковий вісник</w:t>
      </w:r>
      <w:r w:rsidRPr="009F3D81">
        <w:rPr>
          <w:spacing w:val="-4"/>
          <w:sz w:val="28"/>
          <w:szCs w:val="28"/>
        </w:rPr>
        <w:t>, 2014. Вип. 89. С.</w:t>
      </w:r>
      <w:r w:rsidR="009F3D81" w:rsidRPr="009F3D81">
        <w:rPr>
          <w:spacing w:val="-4"/>
          <w:sz w:val="28"/>
          <w:szCs w:val="28"/>
        </w:rPr>
        <w:t> </w:t>
      </w:r>
      <w:r w:rsidRPr="009F3D81">
        <w:rPr>
          <w:spacing w:val="-4"/>
          <w:sz w:val="28"/>
          <w:szCs w:val="28"/>
        </w:rPr>
        <w:t>92–96.</w:t>
      </w:r>
    </w:p>
    <w:p w:rsidR="002A41E9" w:rsidRPr="009F3D81" w:rsidRDefault="002A41E9" w:rsidP="002A41E9">
      <w:pPr>
        <w:pStyle w:val="a7"/>
        <w:widowControl/>
        <w:numPr>
          <w:ilvl w:val="0"/>
          <w:numId w:val="1"/>
        </w:numPr>
        <w:tabs>
          <w:tab w:val="left" w:pos="1134"/>
        </w:tabs>
        <w:adjustRightInd w:val="0"/>
        <w:spacing w:line="360" w:lineRule="auto"/>
        <w:ind w:left="0" w:firstLine="709"/>
        <w:jc w:val="both"/>
        <w:rPr>
          <w:color w:val="000000" w:themeColor="text1"/>
          <w:spacing w:val="-4"/>
          <w:sz w:val="28"/>
          <w:szCs w:val="28"/>
        </w:rPr>
      </w:pPr>
      <w:r w:rsidRPr="009F3D81">
        <w:rPr>
          <w:color w:val="000000"/>
          <w:spacing w:val="-4"/>
          <w:sz w:val="28"/>
          <w:szCs w:val="28"/>
          <w:shd w:val="clear" w:color="auto" w:fill="FFFFFF"/>
          <w:lang w:val="pl-PL"/>
        </w:rPr>
        <w:t>Ik</w:t>
      </w:r>
      <w:r w:rsidRPr="009F3D81">
        <w:rPr>
          <w:color w:val="000000"/>
          <w:spacing w:val="-4"/>
          <w:sz w:val="28"/>
          <w:szCs w:val="28"/>
          <w:shd w:val="clear" w:color="auto" w:fill="FFFFFF"/>
        </w:rPr>
        <w:t xml:space="preserve"> </w:t>
      </w:r>
      <w:r w:rsidRPr="009F3D81">
        <w:rPr>
          <w:color w:val="000000"/>
          <w:spacing w:val="-4"/>
          <w:sz w:val="28"/>
          <w:szCs w:val="28"/>
          <w:shd w:val="clear" w:color="auto" w:fill="FFFFFF"/>
          <w:lang w:val="pl-PL"/>
        </w:rPr>
        <w:t>Das</w:t>
      </w:r>
      <w:r w:rsidRPr="009F3D81">
        <w:rPr>
          <w:color w:val="000000"/>
          <w:spacing w:val="-4"/>
          <w:sz w:val="28"/>
          <w:szCs w:val="28"/>
          <w:shd w:val="clear" w:color="auto" w:fill="FFFFFF"/>
        </w:rPr>
        <w:t xml:space="preserve">, </w:t>
      </w:r>
      <w:r w:rsidRPr="009F3D81">
        <w:rPr>
          <w:color w:val="000000"/>
          <w:spacing w:val="-4"/>
          <w:sz w:val="28"/>
          <w:szCs w:val="28"/>
          <w:shd w:val="clear" w:color="auto" w:fill="FFFFFF"/>
          <w:lang w:val="pl-PL"/>
        </w:rPr>
        <w:t>Nagaraja A</w:t>
      </w:r>
      <w:r w:rsidRPr="009F3D81">
        <w:rPr>
          <w:color w:val="000000"/>
          <w:spacing w:val="-4"/>
          <w:sz w:val="28"/>
          <w:szCs w:val="28"/>
          <w:shd w:val="clear" w:color="auto" w:fill="FFFFFF"/>
        </w:rPr>
        <w:t xml:space="preserve">, </w:t>
      </w:r>
      <w:r w:rsidRPr="009F3D81">
        <w:rPr>
          <w:color w:val="000000"/>
          <w:spacing w:val="-4"/>
          <w:sz w:val="28"/>
          <w:szCs w:val="28"/>
          <w:shd w:val="clear" w:color="auto" w:fill="FFFFFF"/>
          <w:lang w:val="pl-PL"/>
        </w:rPr>
        <w:t>Vilas</w:t>
      </w:r>
      <w:r w:rsidRPr="009F3D81">
        <w:rPr>
          <w:color w:val="000000"/>
          <w:spacing w:val="-4"/>
          <w:sz w:val="28"/>
          <w:szCs w:val="28"/>
          <w:shd w:val="clear" w:color="auto" w:fill="FFFFFF"/>
        </w:rPr>
        <w:t xml:space="preserve"> </w:t>
      </w:r>
      <w:r w:rsidRPr="009F3D81">
        <w:rPr>
          <w:color w:val="000000"/>
          <w:spacing w:val="-4"/>
          <w:sz w:val="28"/>
          <w:szCs w:val="28"/>
          <w:shd w:val="clear" w:color="auto" w:fill="FFFFFF"/>
          <w:lang w:val="pl-PL"/>
        </w:rPr>
        <w:t>a</w:t>
      </w:r>
      <w:r w:rsidRPr="009F3D81">
        <w:rPr>
          <w:color w:val="000000"/>
          <w:spacing w:val="-4"/>
          <w:sz w:val="28"/>
          <w:szCs w:val="28"/>
          <w:shd w:val="clear" w:color="auto" w:fill="FFFFFF"/>
        </w:rPr>
        <w:t xml:space="preserve"> </w:t>
      </w:r>
      <w:r w:rsidRPr="009F3D81">
        <w:rPr>
          <w:color w:val="000000"/>
          <w:spacing w:val="-4"/>
          <w:sz w:val="28"/>
          <w:szCs w:val="28"/>
          <w:shd w:val="clear" w:color="auto" w:fill="FFFFFF"/>
          <w:lang w:val="pl-PL"/>
        </w:rPr>
        <w:t>Tonapi</w:t>
      </w:r>
      <w:r w:rsidRPr="009F3D81">
        <w:rPr>
          <w:color w:val="000000"/>
          <w:spacing w:val="-4"/>
          <w:sz w:val="28"/>
          <w:szCs w:val="28"/>
          <w:shd w:val="clear" w:color="auto" w:fill="FFFFFF"/>
        </w:rPr>
        <w:t xml:space="preserve">. </w:t>
      </w:r>
      <w:r w:rsidRPr="009F3D81">
        <w:rPr>
          <w:color w:val="000000"/>
          <w:spacing w:val="-4"/>
          <w:sz w:val="28"/>
          <w:szCs w:val="28"/>
          <w:shd w:val="clear" w:color="auto" w:fill="FFFFFF"/>
          <w:lang w:val="en-US"/>
        </w:rPr>
        <w:t>Diseases</w:t>
      </w:r>
      <w:r w:rsidRPr="009F3D81">
        <w:rPr>
          <w:color w:val="000000"/>
          <w:spacing w:val="-4"/>
          <w:sz w:val="28"/>
          <w:szCs w:val="28"/>
          <w:shd w:val="clear" w:color="auto" w:fill="FFFFFF"/>
        </w:rPr>
        <w:t xml:space="preserve"> </w:t>
      </w:r>
      <w:r w:rsidRPr="009F3D81">
        <w:rPr>
          <w:color w:val="000000"/>
          <w:spacing w:val="-4"/>
          <w:sz w:val="28"/>
          <w:szCs w:val="28"/>
          <w:shd w:val="clear" w:color="auto" w:fill="FFFFFF"/>
          <w:lang w:val="en-US"/>
        </w:rPr>
        <w:t>of</w:t>
      </w:r>
      <w:r w:rsidRPr="009F3D81">
        <w:rPr>
          <w:color w:val="000000"/>
          <w:spacing w:val="-4"/>
          <w:sz w:val="28"/>
          <w:szCs w:val="28"/>
          <w:shd w:val="clear" w:color="auto" w:fill="FFFFFF"/>
        </w:rPr>
        <w:t xml:space="preserve"> </w:t>
      </w:r>
      <w:r w:rsidRPr="009F3D81">
        <w:rPr>
          <w:color w:val="000000"/>
          <w:spacing w:val="-4"/>
          <w:sz w:val="28"/>
          <w:szCs w:val="28"/>
          <w:shd w:val="clear" w:color="auto" w:fill="FFFFFF"/>
          <w:lang w:val="en-US"/>
        </w:rPr>
        <w:t>Millets</w:t>
      </w:r>
      <w:r w:rsidRPr="009F3D81">
        <w:rPr>
          <w:color w:val="000000"/>
          <w:spacing w:val="-4"/>
          <w:sz w:val="28"/>
          <w:szCs w:val="28"/>
          <w:shd w:val="clear" w:color="auto" w:fill="FFFFFF"/>
        </w:rPr>
        <w:t xml:space="preserve"> </w:t>
      </w:r>
      <w:r w:rsidRPr="009F3D81">
        <w:rPr>
          <w:color w:val="000000"/>
          <w:spacing w:val="-4"/>
          <w:sz w:val="28"/>
          <w:szCs w:val="28"/>
          <w:shd w:val="clear" w:color="auto" w:fill="FFFFFF"/>
          <w:lang w:val="en-US"/>
        </w:rPr>
        <w:t>a</w:t>
      </w:r>
      <w:r w:rsidRPr="009F3D81">
        <w:rPr>
          <w:color w:val="000000"/>
          <w:spacing w:val="-4"/>
          <w:sz w:val="28"/>
          <w:szCs w:val="28"/>
          <w:shd w:val="clear" w:color="auto" w:fill="FFFFFF"/>
        </w:rPr>
        <w:t xml:space="preserve"> </w:t>
      </w:r>
      <w:r w:rsidRPr="009F3D81">
        <w:rPr>
          <w:color w:val="000000"/>
          <w:spacing w:val="-4"/>
          <w:sz w:val="28"/>
          <w:szCs w:val="28"/>
          <w:shd w:val="clear" w:color="auto" w:fill="FFFFFF"/>
          <w:lang w:val="en-US"/>
        </w:rPr>
        <w:t>ready</w:t>
      </w:r>
      <w:r w:rsidRPr="009F3D81">
        <w:rPr>
          <w:color w:val="000000"/>
          <w:spacing w:val="-4"/>
          <w:sz w:val="28"/>
          <w:szCs w:val="28"/>
          <w:shd w:val="clear" w:color="auto" w:fill="FFFFFF"/>
        </w:rPr>
        <w:t xml:space="preserve"> </w:t>
      </w:r>
      <w:r w:rsidRPr="009F3D81">
        <w:rPr>
          <w:color w:val="000000"/>
          <w:spacing w:val="-4"/>
          <w:sz w:val="28"/>
          <w:szCs w:val="28"/>
          <w:shd w:val="clear" w:color="auto" w:fill="FFFFFF"/>
          <w:lang w:val="en-US"/>
        </w:rPr>
        <w:t>reckoner</w:t>
      </w:r>
      <w:r w:rsidRPr="009F3D81">
        <w:rPr>
          <w:color w:val="000000"/>
          <w:spacing w:val="-4"/>
          <w:sz w:val="28"/>
          <w:szCs w:val="28"/>
          <w:shd w:val="clear" w:color="auto" w:fill="FFFFFF"/>
        </w:rPr>
        <w:t xml:space="preserve"> // </w:t>
      </w:r>
      <w:r w:rsidRPr="009F3D81">
        <w:rPr>
          <w:color w:val="000000"/>
          <w:spacing w:val="-4"/>
          <w:sz w:val="28"/>
          <w:szCs w:val="28"/>
          <w:shd w:val="clear" w:color="auto" w:fill="FFFFFF"/>
          <w:lang w:val="en-US"/>
        </w:rPr>
        <w:t>ICAR</w:t>
      </w:r>
      <w:r w:rsidRPr="009F3D81">
        <w:rPr>
          <w:color w:val="000000"/>
          <w:spacing w:val="-4"/>
          <w:sz w:val="28"/>
          <w:szCs w:val="28"/>
          <w:shd w:val="clear" w:color="auto" w:fill="FFFFFF"/>
        </w:rPr>
        <w:t>-</w:t>
      </w:r>
      <w:r w:rsidRPr="009F3D81">
        <w:rPr>
          <w:color w:val="000000"/>
          <w:spacing w:val="-4"/>
          <w:sz w:val="28"/>
          <w:szCs w:val="28"/>
          <w:shd w:val="clear" w:color="auto" w:fill="FFFFFF"/>
          <w:lang w:val="en-US"/>
        </w:rPr>
        <w:t>Indian</w:t>
      </w:r>
      <w:r w:rsidRPr="009F3D81">
        <w:rPr>
          <w:color w:val="000000"/>
          <w:spacing w:val="-4"/>
          <w:sz w:val="28"/>
          <w:szCs w:val="28"/>
          <w:shd w:val="clear" w:color="auto" w:fill="FFFFFF"/>
        </w:rPr>
        <w:t xml:space="preserve"> </w:t>
      </w:r>
      <w:r w:rsidRPr="009F3D81">
        <w:rPr>
          <w:color w:val="000000"/>
          <w:spacing w:val="-4"/>
          <w:sz w:val="28"/>
          <w:szCs w:val="28"/>
          <w:shd w:val="clear" w:color="auto" w:fill="FFFFFF"/>
          <w:lang w:val="en-US"/>
        </w:rPr>
        <w:t>Institute</w:t>
      </w:r>
      <w:r w:rsidRPr="009F3D81">
        <w:rPr>
          <w:color w:val="000000"/>
          <w:spacing w:val="-4"/>
          <w:sz w:val="28"/>
          <w:szCs w:val="28"/>
          <w:shd w:val="clear" w:color="auto" w:fill="FFFFFF"/>
        </w:rPr>
        <w:t xml:space="preserve"> </w:t>
      </w:r>
      <w:r w:rsidRPr="009F3D81">
        <w:rPr>
          <w:color w:val="000000"/>
          <w:spacing w:val="-4"/>
          <w:sz w:val="28"/>
          <w:szCs w:val="28"/>
          <w:shd w:val="clear" w:color="auto" w:fill="FFFFFF"/>
          <w:lang w:val="en-US"/>
        </w:rPr>
        <w:t>of</w:t>
      </w:r>
      <w:r w:rsidRPr="009F3D81">
        <w:rPr>
          <w:color w:val="000000"/>
          <w:spacing w:val="-4"/>
          <w:sz w:val="28"/>
          <w:szCs w:val="28"/>
          <w:shd w:val="clear" w:color="auto" w:fill="FFFFFF"/>
        </w:rPr>
        <w:t xml:space="preserve"> </w:t>
      </w:r>
      <w:r w:rsidRPr="009F3D81">
        <w:rPr>
          <w:color w:val="000000"/>
          <w:spacing w:val="-4"/>
          <w:sz w:val="28"/>
          <w:szCs w:val="28"/>
          <w:shd w:val="clear" w:color="auto" w:fill="FFFFFF"/>
          <w:lang w:val="en-US"/>
        </w:rPr>
        <w:t>Millets</w:t>
      </w:r>
      <w:r w:rsidRPr="009F3D81">
        <w:rPr>
          <w:color w:val="000000"/>
          <w:spacing w:val="-4"/>
          <w:sz w:val="28"/>
          <w:szCs w:val="28"/>
          <w:shd w:val="clear" w:color="auto" w:fill="FFFFFF"/>
        </w:rPr>
        <w:t xml:space="preserve"> </w:t>
      </w:r>
      <w:r w:rsidRPr="009F3D81">
        <w:rPr>
          <w:color w:val="000000"/>
          <w:spacing w:val="-4"/>
          <w:sz w:val="28"/>
          <w:szCs w:val="28"/>
          <w:shd w:val="clear" w:color="auto" w:fill="FFFFFF"/>
          <w:lang w:val="en-US"/>
        </w:rPr>
        <w:t>Research</w:t>
      </w:r>
      <w:r w:rsidRPr="009F3D81">
        <w:rPr>
          <w:color w:val="000000"/>
          <w:spacing w:val="-4"/>
          <w:sz w:val="28"/>
          <w:szCs w:val="28"/>
          <w:shd w:val="clear" w:color="auto" w:fill="FFFFFF"/>
        </w:rPr>
        <w:t xml:space="preserve">, </w:t>
      </w:r>
      <w:r w:rsidRPr="009F3D81">
        <w:rPr>
          <w:color w:val="000000"/>
          <w:spacing w:val="-4"/>
          <w:sz w:val="28"/>
          <w:szCs w:val="28"/>
          <w:shd w:val="clear" w:color="auto" w:fill="FFFFFF"/>
          <w:lang w:val="en-US"/>
        </w:rPr>
        <w:t>Rajendranagar</w:t>
      </w:r>
      <w:r w:rsidRPr="009F3D81">
        <w:rPr>
          <w:color w:val="000000"/>
          <w:spacing w:val="-4"/>
          <w:sz w:val="28"/>
          <w:szCs w:val="28"/>
          <w:shd w:val="clear" w:color="auto" w:fill="FFFFFF"/>
        </w:rPr>
        <w:t xml:space="preserve">, Хайдарабад-500030. 2016. </w:t>
      </w:r>
    </w:p>
    <w:p w:rsidR="008D6941" w:rsidRPr="008D6941" w:rsidRDefault="008D6941" w:rsidP="002A41E9">
      <w:pPr>
        <w:pStyle w:val="a7"/>
        <w:widowControl/>
        <w:numPr>
          <w:ilvl w:val="0"/>
          <w:numId w:val="1"/>
        </w:numPr>
        <w:tabs>
          <w:tab w:val="left" w:pos="1134"/>
        </w:tabs>
        <w:adjustRightInd w:val="0"/>
        <w:spacing w:line="360" w:lineRule="auto"/>
        <w:ind w:left="0" w:firstLine="709"/>
        <w:jc w:val="both"/>
        <w:rPr>
          <w:color w:val="000000" w:themeColor="text1"/>
          <w:sz w:val="36"/>
          <w:szCs w:val="28"/>
        </w:rPr>
      </w:pPr>
      <w:r w:rsidRPr="008D6941">
        <w:rPr>
          <w:sz w:val="28"/>
        </w:rPr>
        <w:t>Пономаренко С.</w:t>
      </w:r>
      <w:r>
        <w:rPr>
          <w:sz w:val="28"/>
        </w:rPr>
        <w:t> </w:t>
      </w:r>
      <w:r w:rsidRPr="008D6941">
        <w:rPr>
          <w:sz w:val="28"/>
        </w:rPr>
        <w:t>П. Шляхами до екологічно</w:t>
      </w:r>
      <w:r>
        <w:rPr>
          <w:sz w:val="28"/>
        </w:rPr>
        <w:t xml:space="preserve">ї сировини для вирощування продуктів дитячого харчування. </w:t>
      </w:r>
      <w:r w:rsidRPr="008D6941">
        <w:rPr>
          <w:i/>
          <w:sz w:val="28"/>
        </w:rPr>
        <w:t>Захист рослин</w:t>
      </w:r>
      <w:r w:rsidRPr="008D6941">
        <w:rPr>
          <w:sz w:val="28"/>
        </w:rPr>
        <w:t>. № 4. 2005. С.</w:t>
      </w:r>
      <w:r>
        <w:rPr>
          <w:sz w:val="28"/>
        </w:rPr>
        <w:t> </w:t>
      </w:r>
      <w:r w:rsidRPr="008D6941">
        <w:rPr>
          <w:sz w:val="28"/>
        </w:rPr>
        <w:t>15–17.</w:t>
      </w:r>
    </w:p>
    <w:p w:rsidR="002A41E9" w:rsidRPr="008D6941" w:rsidRDefault="002A41E9" w:rsidP="002A41E9">
      <w:pPr>
        <w:pStyle w:val="a7"/>
        <w:widowControl/>
        <w:numPr>
          <w:ilvl w:val="0"/>
          <w:numId w:val="1"/>
        </w:numPr>
        <w:tabs>
          <w:tab w:val="left" w:pos="0"/>
          <w:tab w:val="left" w:pos="1134"/>
        </w:tabs>
        <w:adjustRightInd w:val="0"/>
        <w:spacing w:line="360" w:lineRule="auto"/>
        <w:ind w:left="0" w:firstLine="709"/>
        <w:jc w:val="both"/>
        <w:rPr>
          <w:color w:val="000000"/>
          <w:sz w:val="28"/>
          <w:szCs w:val="28"/>
        </w:rPr>
      </w:pPr>
      <w:r w:rsidRPr="00566411">
        <w:rPr>
          <w:sz w:val="28"/>
          <w:szCs w:val="28"/>
        </w:rPr>
        <w:t>Thakur RP, Sharma Rajanand Rao VP. Screening Techniques for Pearl Millet Diseases. Information Bulletin No. 89, Andhra Pradesh, India: International Crops Research Institute for the Semi-Arid, 2011. Р. 15–19</w:t>
      </w:r>
      <w:r w:rsidR="008D6941">
        <w:rPr>
          <w:sz w:val="28"/>
          <w:szCs w:val="28"/>
        </w:rPr>
        <w:t>.</w:t>
      </w:r>
    </w:p>
    <w:p w:rsidR="008D6941" w:rsidRPr="008D6941" w:rsidRDefault="008D6941" w:rsidP="002A41E9">
      <w:pPr>
        <w:pStyle w:val="a7"/>
        <w:widowControl/>
        <w:numPr>
          <w:ilvl w:val="0"/>
          <w:numId w:val="1"/>
        </w:numPr>
        <w:tabs>
          <w:tab w:val="left" w:pos="0"/>
          <w:tab w:val="left" w:pos="1134"/>
        </w:tabs>
        <w:adjustRightInd w:val="0"/>
        <w:spacing w:line="360" w:lineRule="auto"/>
        <w:ind w:left="0" w:firstLine="709"/>
        <w:jc w:val="both"/>
        <w:rPr>
          <w:color w:val="000000"/>
          <w:sz w:val="28"/>
          <w:szCs w:val="28"/>
        </w:rPr>
      </w:pPr>
      <w:r w:rsidRPr="008D6941">
        <w:rPr>
          <w:sz w:val="28"/>
          <w:szCs w:val="28"/>
        </w:rPr>
        <w:t xml:space="preserve">Мікробні препарати у землеробстві. Теорія і практика </w:t>
      </w:r>
      <w:r>
        <w:rPr>
          <w:sz w:val="28"/>
          <w:szCs w:val="28"/>
        </w:rPr>
        <w:t xml:space="preserve">/ </w:t>
      </w:r>
      <w:r w:rsidRPr="008D6941">
        <w:rPr>
          <w:sz w:val="28"/>
          <w:szCs w:val="28"/>
        </w:rPr>
        <w:t>Волкогон</w:t>
      </w:r>
      <w:r>
        <w:rPr>
          <w:sz w:val="28"/>
          <w:szCs w:val="28"/>
        </w:rPr>
        <w:t> </w:t>
      </w:r>
      <w:r w:rsidRPr="008D6941">
        <w:rPr>
          <w:sz w:val="28"/>
          <w:szCs w:val="28"/>
        </w:rPr>
        <w:t>В.</w:t>
      </w:r>
      <w:r>
        <w:rPr>
          <w:sz w:val="28"/>
          <w:szCs w:val="28"/>
        </w:rPr>
        <w:t> </w:t>
      </w:r>
      <w:r w:rsidRPr="008D6941">
        <w:rPr>
          <w:sz w:val="28"/>
          <w:szCs w:val="28"/>
        </w:rPr>
        <w:t>В</w:t>
      </w:r>
      <w:r>
        <w:rPr>
          <w:sz w:val="28"/>
          <w:szCs w:val="28"/>
        </w:rPr>
        <w:t xml:space="preserve"> та ін</w:t>
      </w:r>
      <w:r w:rsidRPr="008D6941">
        <w:rPr>
          <w:sz w:val="28"/>
          <w:szCs w:val="28"/>
        </w:rPr>
        <w:t>.: монографія. Київ: Аграрна наука, 2006. 312 с</w:t>
      </w:r>
      <w:r>
        <w:rPr>
          <w:sz w:val="28"/>
          <w:szCs w:val="28"/>
        </w:rPr>
        <w:t>.</w:t>
      </w:r>
    </w:p>
    <w:p w:rsidR="002A41E9" w:rsidRPr="001A45E6" w:rsidRDefault="002A41E9" w:rsidP="002A41E9">
      <w:pPr>
        <w:pStyle w:val="1"/>
        <w:numPr>
          <w:ilvl w:val="0"/>
          <w:numId w:val="1"/>
        </w:numPr>
        <w:tabs>
          <w:tab w:val="left" w:pos="0"/>
          <w:tab w:val="left" w:pos="900"/>
          <w:tab w:val="left" w:pos="1134"/>
        </w:tabs>
        <w:spacing w:after="0" w:line="360" w:lineRule="auto"/>
        <w:ind w:left="0" w:firstLine="709"/>
        <w:contextualSpacing w:val="0"/>
        <w:jc w:val="both"/>
        <w:rPr>
          <w:rFonts w:ascii="Times New Roman" w:hAnsi="Times New Roman"/>
          <w:color w:val="000000"/>
          <w:sz w:val="28"/>
          <w:szCs w:val="28"/>
          <w:lang w:val="en-US"/>
        </w:rPr>
      </w:pPr>
      <w:r w:rsidRPr="001A45E6">
        <w:rPr>
          <w:rFonts w:ascii="Times New Roman" w:hAnsi="Times New Roman"/>
          <w:color w:val="000000"/>
          <w:spacing w:val="2"/>
          <w:sz w:val="28"/>
          <w:szCs w:val="28"/>
          <w:shd w:val="clear" w:color="auto" w:fill="FCFCFC"/>
          <w:lang w:val="en-US"/>
        </w:rPr>
        <w:t>Melnik V.</w:t>
      </w:r>
      <w:r w:rsidRPr="001A45E6">
        <w:rPr>
          <w:rFonts w:ascii="Times New Roman" w:hAnsi="Times New Roman"/>
          <w:color w:val="000000"/>
          <w:spacing w:val="2"/>
          <w:sz w:val="28"/>
          <w:szCs w:val="28"/>
          <w:shd w:val="clear" w:color="auto" w:fill="FCFCFC"/>
          <w:lang w:val="uk-UA"/>
        </w:rPr>
        <w:t xml:space="preserve"> </w:t>
      </w:r>
      <w:r w:rsidRPr="001A45E6">
        <w:rPr>
          <w:rFonts w:ascii="Times New Roman" w:hAnsi="Times New Roman"/>
          <w:color w:val="000000"/>
          <w:spacing w:val="2"/>
          <w:sz w:val="28"/>
          <w:szCs w:val="28"/>
          <w:shd w:val="clear" w:color="auto" w:fill="FCFCFC"/>
          <w:lang w:val="en-US"/>
        </w:rPr>
        <w:t>A., Braun U., Hagedor G., Key to the fungi of the genus Ascochyta Lib. (Coelomycetes), Parey Buchverlag Berlin, 2000</w:t>
      </w:r>
      <w:r w:rsidRPr="001A45E6">
        <w:rPr>
          <w:rFonts w:ascii="Times New Roman" w:hAnsi="Times New Roman"/>
          <w:color w:val="000000"/>
          <w:spacing w:val="2"/>
          <w:sz w:val="28"/>
          <w:szCs w:val="28"/>
          <w:shd w:val="clear" w:color="auto" w:fill="FCFCFC"/>
          <w:lang w:val="uk-UA"/>
        </w:rPr>
        <w:t>.</w:t>
      </w:r>
    </w:p>
    <w:p w:rsidR="002A41E9" w:rsidRPr="00566411" w:rsidRDefault="002A41E9" w:rsidP="002A41E9">
      <w:pPr>
        <w:pStyle w:val="a7"/>
        <w:widowControl/>
        <w:numPr>
          <w:ilvl w:val="0"/>
          <w:numId w:val="1"/>
        </w:numPr>
        <w:tabs>
          <w:tab w:val="left" w:pos="0"/>
          <w:tab w:val="left" w:pos="1134"/>
        </w:tabs>
        <w:autoSpaceDE/>
        <w:autoSpaceDN/>
        <w:spacing w:line="360" w:lineRule="auto"/>
        <w:ind w:left="0" w:firstLine="709"/>
        <w:jc w:val="both"/>
        <w:rPr>
          <w:sz w:val="28"/>
          <w:szCs w:val="28"/>
        </w:rPr>
      </w:pPr>
      <w:r w:rsidRPr="00566411">
        <w:rPr>
          <w:sz w:val="28"/>
          <w:szCs w:val="28"/>
        </w:rPr>
        <w:t>Волкогон В. В. Надкернична О. В., Ковалевська Т. М. Мікробні препарати у землеробстві</w:t>
      </w:r>
      <w:r>
        <w:rPr>
          <w:sz w:val="28"/>
          <w:szCs w:val="28"/>
        </w:rPr>
        <w:t>. Теорія і практика: монографія /</w:t>
      </w:r>
      <w:r w:rsidRPr="00566411">
        <w:rPr>
          <w:sz w:val="28"/>
          <w:szCs w:val="28"/>
        </w:rPr>
        <w:t xml:space="preserve"> </w:t>
      </w:r>
      <w:r>
        <w:rPr>
          <w:sz w:val="28"/>
          <w:szCs w:val="28"/>
        </w:rPr>
        <w:t>з</w:t>
      </w:r>
      <w:r w:rsidRPr="00566411">
        <w:rPr>
          <w:sz w:val="28"/>
          <w:szCs w:val="28"/>
        </w:rPr>
        <w:t>а ред. В. В. Волкогон. Київ, Аграрна наука. 2006. 312 с.</w:t>
      </w:r>
    </w:p>
    <w:p w:rsidR="002A41E9" w:rsidRDefault="002A41E9" w:rsidP="002A41E9">
      <w:pPr>
        <w:pStyle w:val="a7"/>
        <w:widowControl/>
        <w:numPr>
          <w:ilvl w:val="0"/>
          <w:numId w:val="1"/>
        </w:numPr>
        <w:tabs>
          <w:tab w:val="left" w:pos="0"/>
          <w:tab w:val="left" w:pos="1134"/>
        </w:tabs>
        <w:autoSpaceDE/>
        <w:autoSpaceDN/>
        <w:spacing w:line="360" w:lineRule="auto"/>
        <w:ind w:left="0" w:firstLine="709"/>
        <w:jc w:val="both"/>
        <w:rPr>
          <w:sz w:val="28"/>
          <w:szCs w:val="28"/>
        </w:rPr>
      </w:pPr>
      <w:r w:rsidRPr="00566411">
        <w:rPr>
          <w:sz w:val="28"/>
          <w:szCs w:val="28"/>
        </w:rPr>
        <w:t xml:space="preserve">Столяр С. Г., Ключевич М. М. Поширення та розвиток бурої плямистості проса залежно від застосування біологічних </w:t>
      </w:r>
      <w:r>
        <w:rPr>
          <w:sz w:val="28"/>
          <w:szCs w:val="28"/>
        </w:rPr>
        <w:t xml:space="preserve">препаратів у Поліссі України. </w:t>
      </w:r>
      <w:r w:rsidRPr="00FB5561">
        <w:rPr>
          <w:i/>
          <w:sz w:val="28"/>
          <w:szCs w:val="28"/>
        </w:rPr>
        <w:t>Органічне виробництво і продовольча безпека</w:t>
      </w:r>
      <w:r w:rsidRPr="00566411">
        <w:rPr>
          <w:sz w:val="28"/>
          <w:szCs w:val="28"/>
        </w:rPr>
        <w:t xml:space="preserve"> : зб. доповідей учасників </w:t>
      </w:r>
      <w:r w:rsidRPr="00566411">
        <w:rPr>
          <w:sz w:val="28"/>
          <w:szCs w:val="28"/>
          <w:lang w:val="en-US"/>
        </w:rPr>
        <w:t>V</w:t>
      </w:r>
      <w:r w:rsidRPr="00566411">
        <w:rPr>
          <w:sz w:val="28"/>
          <w:szCs w:val="28"/>
        </w:rPr>
        <w:t xml:space="preserve"> Міжнар. наук.-практ. конф., 8</w:t>
      </w:r>
      <w:r w:rsidR="004712DC" w:rsidRPr="00FB5561">
        <w:rPr>
          <w:color w:val="000000"/>
          <w:spacing w:val="-6"/>
          <w:sz w:val="28"/>
          <w:szCs w:val="28"/>
        </w:rPr>
        <w:t>–</w:t>
      </w:r>
      <w:r w:rsidRPr="00566411">
        <w:rPr>
          <w:sz w:val="28"/>
          <w:szCs w:val="28"/>
        </w:rPr>
        <w:t>9 верес. 2017 р., Житомир, 2017. С.</w:t>
      </w:r>
      <w:r w:rsidR="009F3D81">
        <w:rPr>
          <w:sz w:val="28"/>
          <w:szCs w:val="28"/>
        </w:rPr>
        <w:t> </w:t>
      </w:r>
      <w:r>
        <w:rPr>
          <w:sz w:val="28"/>
          <w:szCs w:val="28"/>
        </w:rPr>
        <w:t>156</w:t>
      </w:r>
      <w:r w:rsidR="004712DC" w:rsidRPr="00FB5561">
        <w:rPr>
          <w:color w:val="000000"/>
          <w:spacing w:val="-6"/>
          <w:sz w:val="28"/>
          <w:szCs w:val="28"/>
        </w:rPr>
        <w:t>–</w:t>
      </w:r>
      <w:r>
        <w:rPr>
          <w:sz w:val="28"/>
          <w:szCs w:val="28"/>
        </w:rPr>
        <w:t>163</w:t>
      </w:r>
      <w:r w:rsidRPr="00566411">
        <w:rPr>
          <w:sz w:val="28"/>
          <w:szCs w:val="28"/>
        </w:rPr>
        <w:t>.</w:t>
      </w:r>
    </w:p>
    <w:p w:rsidR="002A41E9" w:rsidRPr="00871F06" w:rsidRDefault="002A41E9" w:rsidP="002A41E9">
      <w:pPr>
        <w:widowControl/>
        <w:numPr>
          <w:ilvl w:val="0"/>
          <w:numId w:val="1"/>
        </w:numPr>
        <w:shd w:val="clear" w:color="000000" w:fill="auto"/>
        <w:tabs>
          <w:tab w:val="left" w:pos="0"/>
          <w:tab w:val="left" w:pos="426"/>
          <w:tab w:val="left" w:pos="1080"/>
          <w:tab w:val="left" w:pos="1134"/>
        </w:tabs>
        <w:adjustRightInd w:val="0"/>
        <w:spacing w:line="360" w:lineRule="auto"/>
        <w:ind w:left="0" w:firstLine="709"/>
        <w:jc w:val="both"/>
        <w:rPr>
          <w:sz w:val="28"/>
          <w:szCs w:val="28"/>
        </w:rPr>
      </w:pPr>
      <w:r w:rsidRPr="00631342">
        <w:rPr>
          <w:kern w:val="2"/>
          <w:sz w:val="28"/>
          <w:szCs w:val="28"/>
        </w:rPr>
        <w:t xml:space="preserve">Ключевич М. М., </w:t>
      </w:r>
      <w:r w:rsidRPr="007C300B">
        <w:rPr>
          <w:kern w:val="2"/>
          <w:sz w:val="28"/>
          <w:szCs w:val="28"/>
        </w:rPr>
        <w:t>Столяр С. Г.</w:t>
      </w:r>
      <w:r w:rsidRPr="00631342">
        <w:rPr>
          <w:kern w:val="2"/>
          <w:sz w:val="28"/>
          <w:szCs w:val="28"/>
        </w:rPr>
        <w:t xml:space="preserve"> Біологічний метод – ефективний напрям захисту проса від хвороб в органічному виробництві. </w:t>
      </w:r>
      <w:r w:rsidRPr="00631342">
        <w:rPr>
          <w:i/>
          <w:kern w:val="2"/>
          <w:sz w:val="28"/>
          <w:szCs w:val="28"/>
        </w:rPr>
        <w:t xml:space="preserve">Екологія – основа </w:t>
      </w:r>
      <w:r w:rsidRPr="00631342">
        <w:rPr>
          <w:i/>
          <w:kern w:val="2"/>
          <w:sz w:val="28"/>
          <w:szCs w:val="28"/>
        </w:rPr>
        <w:lastRenderedPageBreak/>
        <w:t xml:space="preserve">збалансованого природокористування в агропромисловому виробництві </w:t>
      </w:r>
      <w:r w:rsidRPr="00631342">
        <w:rPr>
          <w:kern w:val="2"/>
          <w:sz w:val="28"/>
          <w:szCs w:val="28"/>
        </w:rPr>
        <w:t>: зб. тез</w:t>
      </w:r>
      <w:r w:rsidRPr="00631342">
        <w:rPr>
          <w:spacing w:val="-2"/>
          <w:kern w:val="2"/>
          <w:sz w:val="28"/>
          <w:szCs w:val="28"/>
        </w:rPr>
        <w:t xml:space="preserve"> </w:t>
      </w:r>
      <w:r w:rsidRPr="00631342">
        <w:rPr>
          <w:kern w:val="2"/>
          <w:sz w:val="28"/>
          <w:szCs w:val="28"/>
        </w:rPr>
        <w:t>Міжнар. наук.-практ. інтернет-конф., 10–11</w:t>
      </w:r>
      <w:r>
        <w:rPr>
          <w:kern w:val="2"/>
          <w:sz w:val="28"/>
          <w:szCs w:val="28"/>
        </w:rPr>
        <w:t> </w:t>
      </w:r>
      <w:r w:rsidRPr="00631342">
        <w:rPr>
          <w:kern w:val="2"/>
          <w:sz w:val="28"/>
          <w:szCs w:val="28"/>
        </w:rPr>
        <w:t>груд. 2013 р. Полтава : ПДАА, 2013. С. 126–129.</w:t>
      </w:r>
    </w:p>
    <w:p w:rsidR="002A41E9" w:rsidRPr="00373310" w:rsidRDefault="002A41E9" w:rsidP="002A41E9">
      <w:pPr>
        <w:widowControl/>
        <w:numPr>
          <w:ilvl w:val="0"/>
          <w:numId w:val="1"/>
        </w:numPr>
        <w:shd w:val="clear" w:color="000000" w:fill="auto"/>
        <w:tabs>
          <w:tab w:val="left" w:pos="0"/>
          <w:tab w:val="left" w:pos="426"/>
          <w:tab w:val="left" w:pos="1080"/>
          <w:tab w:val="left" w:pos="1134"/>
        </w:tabs>
        <w:adjustRightInd w:val="0"/>
        <w:spacing w:line="360" w:lineRule="auto"/>
        <w:ind w:left="0" w:firstLine="709"/>
        <w:jc w:val="both"/>
        <w:rPr>
          <w:sz w:val="28"/>
          <w:szCs w:val="28"/>
        </w:rPr>
      </w:pPr>
      <w:r w:rsidRPr="00A172E8">
        <w:rPr>
          <w:kern w:val="2"/>
          <w:sz w:val="28"/>
          <w:szCs w:val="28"/>
        </w:rPr>
        <w:t xml:space="preserve">Столяр С. Г. Ефективний напрям захисту проса від хвороб у Поліссі. </w:t>
      </w:r>
      <w:r w:rsidRPr="00A172E8">
        <w:rPr>
          <w:i/>
          <w:kern w:val="2"/>
          <w:sz w:val="28"/>
          <w:szCs w:val="28"/>
        </w:rPr>
        <w:t xml:space="preserve">Перспективні напрями розвитку галузей АПК і підвищення ефективності наукового забезпечення агропромислового виробництва </w:t>
      </w:r>
      <w:r w:rsidRPr="00A172E8">
        <w:rPr>
          <w:kern w:val="2"/>
          <w:sz w:val="28"/>
          <w:szCs w:val="28"/>
        </w:rPr>
        <w:t>: матеріали IV</w:t>
      </w:r>
      <w:r>
        <w:rPr>
          <w:kern w:val="2"/>
          <w:sz w:val="28"/>
          <w:szCs w:val="28"/>
        </w:rPr>
        <w:t> </w:t>
      </w:r>
      <w:r w:rsidRPr="00A172E8">
        <w:rPr>
          <w:kern w:val="2"/>
          <w:sz w:val="28"/>
          <w:szCs w:val="28"/>
        </w:rPr>
        <w:t>Міжнар. наук.-практ. конф. молодих учених, 18–19 верес. 2014 р. Тернопіль : Крок, 2014. С. 117–118.</w:t>
      </w:r>
    </w:p>
    <w:p w:rsidR="002A41E9" w:rsidRPr="007C300B" w:rsidRDefault="002A41E9" w:rsidP="002A41E9">
      <w:pPr>
        <w:pStyle w:val="a7"/>
        <w:widowControl/>
        <w:numPr>
          <w:ilvl w:val="0"/>
          <w:numId w:val="1"/>
        </w:numPr>
        <w:tabs>
          <w:tab w:val="left" w:pos="0"/>
          <w:tab w:val="left" w:pos="1134"/>
        </w:tabs>
        <w:autoSpaceDE/>
        <w:autoSpaceDN/>
        <w:spacing w:line="360" w:lineRule="auto"/>
        <w:ind w:left="0" w:firstLine="709"/>
        <w:jc w:val="both"/>
        <w:rPr>
          <w:b/>
          <w:spacing w:val="-10"/>
          <w:sz w:val="28"/>
          <w:szCs w:val="28"/>
        </w:rPr>
      </w:pPr>
      <w:r w:rsidRPr="001D6E97">
        <w:rPr>
          <w:color w:val="000000"/>
          <w:spacing w:val="-10"/>
          <w:sz w:val="28"/>
          <w:szCs w:val="28"/>
        </w:rPr>
        <w:t>Ткаленко Г. М. Мікробіологічний метод в інтегрованому захисті посівів с</w:t>
      </w:r>
      <w:r>
        <w:rPr>
          <w:color w:val="000000"/>
          <w:spacing w:val="-10"/>
          <w:sz w:val="28"/>
          <w:szCs w:val="28"/>
        </w:rPr>
        <w:t xml:space="preserve">ільськогосподарських культур. </w:t>
      </w:r>
      <w:r w:rsidRPr="00FB5561">
        <w:rPr>
          <w:i/>
          <w:color w:val="000000"/>
          <w:spacing w:val="-10"/>
          <w:sz w:val="28"/>
          <w:szCs w:val="28"/>
        </w:rPr>
        <w:t>Карантин і захист рослин</w:t>
      </w:r>
      <w:r w:rsidRPr="001D6E97">
        <w:rPr>
          <w:color w:val="000000"/>
          <w:spacing w:val="-10"/>
          <w:sz w:val="28"/>
          <w:szCs w:val="28"/>
        </w:rPr>
        <w:t>. 2004. № 11. С. 27–28.</w:t>
      </w:r>
    </w:p>
    <w:p w:rsidR="002A41E9" w:rsidRPr="00FB5561" w:rsidRDefault="002A41E9" w:rsidP="002A41E9">
      <w:pPr>
        <w:widowControl/>
        <w:numPr>
          <w:ilvl w:val="0"/>
          <w:numId w:val="1"/>
        </w:numPr>
        <w:shd w:val="clear" w:color="000000" w:fill="auto"/>
        <w:tabs>
          <w:tab w:val="left" w:pos="0"/>
          <w:tab w:val="left" w:pos="426"/>
          <w:tab w:val="left" w:pos="1080"/>
          <w:tab w:val="left" w:pos="1134"/>
        </w:tabs>
        <w:adjustRightInd w:val="0"/>
        <w:spacing w:line="360" w:lineRule="auto"/>
        <w:ind w:left="0" w:firstLine="709"/>
        <w:jc w:val="both"/>
        <w:rPr>
          <w:spacing w:val="-6"/>
          <w:sz w:val="28"/>
          <w:szCs w:val="28"/>
        </w:rPr>
      </w:pPr>
      <w:r w:rsidRPr="00FB5561">
        <w:rPr>
          <w:spacing w:val="-6"/>
          <w:kern w:val="2"/>
          <w:sz w:val="28"/>
          <w:szCs w:val="28"/>
        </w:rPr>
        <w:t xml:space="preserve">Столяр С. Г., Ключевич М. М. Поширення та розвиток бурої плямистості проса залежно від застосування біологічних препаратів у Поліссі України. </w:t>
      </w:r>
      <w:r w:rsidRPr="00FB5561">
        <w:rPr>
          <w:i/>
          <w:spacing w:val="-6"/>
          <w:kern w:val="2"/>
          <w:sz w:val="28"/>
          <w:szCs w:val="28"/>
        </w:rPr>
        <w:t>Органічне виробництво і продовольча безпека :</w:t>
      </w:r>
      <w:r w:rsidRPr="00FB5561">
        <w:rPr>
          <w:spacing w:val="-6"/>
          <w:kern w:val="2"/>
          <w:sz w:val="28"/>
          <w:szCs w:val="28"/>
        </w:rPr>
        <w:t xml:space="preserve"> матеріали доп. учасн. V Міжнар. наук.-практ. конф., 5–6 верес. 2017 р. Житомир : ЖНАЕУ, 2017. С. 83–87.</w:t>
      </w:r>
    </w:p>
    <w:p w:rsidR="002A41E9" w:rsidRDefault="002A41E9" w:rsidP="002A41E9">
      <w:pPr>
        <w:widowControl/>
        <w:numPr>
          <w:ilvl w:val="0"/>
          <w:numId w:val="1"/>
        </w:numPr>
        <w:shd w:val="clear" w:color="000000" w:fill="auto"/>
        <w:tabs>
          <w:tab w:val="left" w:pos="0"/>
          <w:tab w:val="left" w:pos="426"/>
          <w:tab w:val="left" w:pos="1080"/>
          <w:tab w:val="left" w:pos="1134"/>
        </w:tabs>
        <w:adjustRightInd w:val="0"/>
        <w:spacing w:line="360" w:lineRule="auto"/>
        <w:ind w:left="0" w:firstLine="709"/>
        <w:jc w:val="both"/>
        <w:rPr>
          <w:sz w:val="28"/>
          <w:szCs w:val="28"/>
        </w:rPr>
      </w:pPr>
      <w:r>
        <w:rPr>
          <w:sz w:val="28"/>
          <w:szCs w:val="28"/>
        </w:rPr>
        <w:t xml:space="preserve">Столяр С. Г., Вітюк І. І. Вплив регуляторів росту рослин на розвиток бурої плямистості листя на урожайність проса посівного в Поліссі України. </w:t>
      </w:r>
      <w:r w:rsidRPr="00EF2911">
        <w:rPr>
          <w:i/>
          <w:sz w:val="28"/>
          <w:szCs w:val="28"/>
        </w:rPr>
        <w:t>Наукові читання–2019</w:t>
      </w:r>
      <w:r w:rsidRPr="00EF2911">
        <w:rPr>
          <w:sz w:val="28"/>
          <w:szCs w:val="28"/>
        </w:rPr>
        <w:t xml:space="preserve"> : збірник тез доповідей науково-практичної конференції науково-педагогічних працівників, докторантів, аспірантів та молодих вчених агрономічного факультету, 17</w:t>
      </w:r>
      <w:r>
        <w:rPr>
          <w:sz w:val="28"/>
          <w:szCs w:val="28"/>
        </w:rPr>
        <w:t> </w:t>
      </w:r>
      <w:r w:rsidRPr="00EF2911">
        <w:rPr>
          <w:sz w:val="28"/>
          <w:szCs w:val="28"/>
        </w:rPr>
        <w:t>трав. 2019 р. Житомир : ЖНАЕУ, 2019. С. </w:t>
      </w:r>
      <w:r>
        <w:rPr>
          <w:sz w:val="28"/>
          <w:szCs w:val="28"/>
        </w:rPr>
        <w:t>87–89</w:t>
      </w:r>
      <w:r w:rsidRPr="00EF2911">
        <w:rPr>
          <w:sz w:val="28"/>
          <w:szCs w:val="28"/>
        </w:rPr>
        <w:t>.</w:t>
      </w:r>
    </w:p>
    <w:p w:rsidR="002A41E9" w:rsidRDefault="002A41E9" w:rsidP="002A41E9">
      <w:pPr>
        <w:widowControl/>
        <w:numPr>
          <w:ilvl w:val="0"/>
          <w:numId w:val="1"/>
        </w:numPr>
        <w:shd w:val="clear" w:color="000000" w:fill="auto"/>
        <w:tabs>
          <w:tab w:val="left" w:pos="0"/>
          <w:tab w:val="left" w:pos="426"/>
          <w:tab w:val="left" w:pos="1080"/>
          <w:tab w:val="left" w:pos="1134"/>
        </w:tabs>
        <w:adjustRightInd w:val="0"/>
        <w:spacing w:line="360" w:lineRule="auto"/>
        <w:ind w:left="0" w:firstLine="709"/>
        <w:jc w:val="both"/>
        <w:rPr>
          <w:sz w:val="28"/>
          <w:szCs w:val="28"/>
        </w:rPr>
      </w:pPr>
      <w:r w:rsidRPr="002564E4">
        <w:rPr>
          <w:color w:val="000000" w:themeColor="text1"/>
          <w:sz w:val="28"/>
          <w:szCs w:val="28"/>
          <w:lang w:val="en-US"/>
        </w:rPr>
        <w:t xml:space="preserve">First detection of </w:t>
      </w:r>
      <w:r w:rsidRPr="007C3F93">
        <w:rPr>
          <w:i/>
          <w:color w:val="000000" w:themeColor="text1"/>
          <w:sz w:val="28"/>
          <w:szCs w:val="28"/>
          <w:lang w:val="en-US"/>
        </w:rPr>
        <w:t>Colletotrichum gloesporioides</w:t>
      </w:r>
      <w:r w:rsidRPr="002564E4">
        <w:rPr>
          <w:color w:val="000000" w:themeColor="text1"/>
          <w:sz w:val="28"/>
          <w:szCs w:val="28"/>
          <w:lang w:val="en-US"/>
        </w:rPr>
        <w:t xml:space="preserve"> (penz.) Pens. &amp; sacc. </w:t>
      </w:r>
      <w:r>
        <w:rPr>
          <w:color w:val="000000" w:themeColor="text1"/>
          <w:sz w:val="28"/>
          <w:szCs w:val="28"/>
          <w:lang w:val="en-US"/>
        </w:rPr>
        <w:t>on</w:t>
      </w:r>
      <w:r w:rsidRPr="002564E4">
        <w:rPr>
          <w:color w:val="000000" w:themeColor="text1"/>
          <w:sz w:val="28"/>
          <w:szCs w:val="28"/>
          <w:lang w:val="en-US"/>
        </w:rPr>
        <w:t xml:space="preserve"> </w:t>
      </w:r>
      <w:r w:rsidRPr="00896E35">
        <w:rPr>
          <w:i/>
          <w:color w:val="000000" w:themeColor="text1"/>
          <w:sz w:val="28"/>
          <w:szCs w:val="28"/>
          <w:lang w:val="en-US"/>
        </w:rPr>
        <w:t>Liriodendron chinense</w:t>
      </w:r>
      <w:r w:rsidRPr="002564E4">
        <w:rPr>
          <w:color w:val="000000" w:themeColor="text1"/>
          <w:sz w:val="28"/>
          <w:szCs w:val="28"/>
          <w:lang w:val="en-US"/>
        </w:rPr>
        <w:t xml:space="preserve"> (hemsl.) Sarg. in Ukraine / M. M. Kliuchevych, P. </w:t>
      </w:r>
      <w:r>
        <w:rPr>
          <w:color w:val="000000" w:themeColor="text1"/>
          <w:sz w:val="28"/>
          <w:szCs w:val="28"/>
          <w:lang w:val="en-US"/>
        </w:rPr>
        <w:t>Ya. Chumak</w:t>
      </w:r>
      <w:r w:rsidRPr="002564E4">
        <w:rPr>
          <w:color w:val="000000" w:themeColor="text1"/>
          <w:sz w:val="28"/>
          <w:szCs w:val="28"/>
          <w:lang w:val="en-US"/>
        </w:rPr>
        <w:t xml:space="preserve">, S. M. Vigera, </w:t>
      </w:r>
      <w:r w:rsidRPr="00871F06">
        <w:rPr>
          <w:color w:val="000000" w:themeColor="text1"/>
          <w:sz w:val="28"/>
          <w:szCs w:val="28"/>
          <w:lang w:val="en-US"/>
        </w:rPr>
        <w:t>S. G. Stolyar</w:t>
      </w:r>
      <w:r w:rsidRPr="002564E4">
        <w:rPr>
          <w:color w:val="000000" w:themeColor="text1"/>
          <w:sz w:val="28"/>
          <w:szCs w:val="28"/>
          <w:lang w:val="en-US"/>
        </w:rPr>
        <w:t xml:space="preserve">. </w:t>
      </w:r>
      <w:r w:rsidRPr="002564E4">
        <w:rPr>
          <w:i/>
          <w:color w:val="000000" w:themeColor="text1"/>
          <w:sz w:val="28"/>
          <w:szCs w:val="28"/>
          <w:lang w:val="en-US"/>
        </w:rPr>
        <w:t>Modern Phytomorphology</w:t>
      </w:r>
      <w:r w:rsidRPr="002564E4">
        <w:rPr>
          <w:color w:val="000000" w:themeColor="text1"/>
          <w:sz w:val="28"/>
          <w:szCs w:val="28"/>
          <w:lang w:val="en-US"/>
        </w:rPr>
        <w:t>.</w:t>
      </w:r>
      <w:r w:rsidRPr="002564E4">
        <w:rPr>
          <w:color w:val="000000" w:themeColor="text1"/>
          <w:sz w:val="28"/>
          <w:szCs w:val="28"/>
        </w:rPr>
        <w:t xml:space="preserve"> </w:t>
      </w:r>
      <w:r w:rsidRPr="002564E4">
        <w:rPr>
          <w:color w:val="000000" w:themeColor="text1"/>
          <w:sz w:val="28"/>
          <w:szCs w:val="28"/>
          <w:lang w:val="en-US"/>
        </w:rPr>
        <w:t xml:space="preserve"> </w:t>
      </w:r>
      <w:r w:rsidRPr="002564E4">
        <w:rPr>
          <w:color w:val="000000" w:themeColor="text1"/>
          <w:sz w:val="28"/>
          <w:szCs w:val="28"/>
        </w:rPr>
        <w:t>2019. </w:t>
      </w:r>
      <w:r w:rsidRPr="002564E4">
        <w:rPr>
          <w:color w:val="000000" w:themeColor="text1"/>
          <w:sz w:val="28"/>
          <w:szCs w:val="28"/>
          <w:lang w:val="en-US"/>
        </w:rPr>
        <w:t>Vol. 13.</w:t>
      </w:r>
      <w:r w:rsidRPr="002564E4">
        <w:rPr>
          <w:color w:val="000000" w:themeColor="text1"/>
          <w:sz w:val="28"/>
          <w:szCs w:val="28"/>
        </w:rPr>
        <w:t> </w:t>
      </w:r>
      <w:r w:rsidRPr="002564E4">
        <w:rPr>
          <w:color w:val="000000" w:themeColor="text1"/>
          <w:sz w:val="28"/>
          <w:szCs w:val="28"/>
          <w:lang w:val="en-US"/>
        </w:rPr>
        <w:t>P. 9–12.</w:t>
      </w:r>
    </w:p>
    <w:p w:rsidR="002A41E9" w:rsidRDefault="002A41E9" w:rsidP="002A41E9">
      <w:pPr>
        <w:widowControl/>
        <w:numPr>
          <w:ilvl w:val="0"/>
          <w:numId w:val="1"/>
        </w:numPr>
        <w:shd w:val="clear" w:color="000000" w:fill="auto"/>
        <w:tabs>
          <w:tab w:val="left" w:pos="0"/>
          <w:tab w:val="left" w:pos="426"/>
          <w:tab w:val="left" w:pos="1080"/>
          <w:tab w:val="left" w:pos="1134"/>
        </w:tabs>
        <w:adjustRightInd w:val="0"/>
        <w:spacing w:line="360" w:lineRule="auto"/>
        <w:ind w:left="0" w:firstLine="709"/>
        <w:jc w:val="both"/>
        <w:rPr>
          <w:sz w:val="28"/>
          <w:szCs w:val="28"/>
        </w:rPr>
      </w:pPr>
      <w:r w:rsidRPr="00FB5561">
        <w:rPr>
          <w:sz w:val="28"/>
          <w:szCs w:val="28"/>
          <w:lang w:val="en-US"/>
        </w:rPr>
        <w:t>Protection of winter spelt against fungal diseases under organic production of phyto-products in the Ukrainian polissia</w:t>
      </w:r>
      <w:r w:rsidRPr="00FB5561">
        <w:rPr>
          <w:sz w:val="28"/>
          <w:szCs w:val="28"/>
        </w:rPr>
        <w:t xml:space="preserve"> / М.</w:t>
      </w:r>
      <w:r w:rsidRPr="00FB5561">
        <w:rPr>
          <w:sz w:val="28"/>
          <w:szCs w:val="28"/>
          <w:lang w:val="en-US"/>
        </w:rPr>
        <w:t> </w:t>
      </w:r>
      <w:r w:rsidRPr="00FB5561">
        <w:rPr>
          <w:sz w:val="28"/>
          <w:szCs w:val="28"/>
        </w:rPr>
        <w:t>М.</w:t>
      </w:r>
      <w:r w:rsidRPr="00FB5561">
        <w:rPr>
          <w:sz w:val="28"/>
          <w:szCs w:val="28"/>
          <w:lang w:val="en-US"/>
        </w:rPr>
        <w:t> </w:t>
      </w:r>
      <w:r w:rsidRPr="00FB5561">
        <w:rPr>
          <w:sz w:val="28"/>
          <w:szCs w:val="28"/>
        </w:rPr>
        <w:t>Kliuchevych, Yu.</w:t>
      </w:r>
      <w:r w:rsidRPr="00FB5561">
        <w:rPr>
          <w:sz w:val="28"/>
          <w:szCs w:val="28"/>
          <w:lang w:val="en-US"/>
        </w:rPr>
        <w:t> </w:t>
      </w:r>
      <w:r w:rsidRPr="00FB5561">
        <w:rPr>
          <w:sz w:val="28"/>
          <w:szCs w:val="28"/>
        </w:rPr>
        <w:t>A.</w:t>
      </w:r>
      <w:r w:rsidRPr="00FB5561">
        <w:rPr>
          <w:sz w:val="28"/>
          <w:szCs w:val="28"/>
          <w:lang w:val="en-US"/>
        </w:rPr>
        <w:t> </w:t>
      </w:r>
      <w:r w:rsidRPr="00FB5561">
        <w:rPr>
          <w:sz w:val="28"/>
          <w:szCs w:val="28"/>
        </w:rPr>
        <w:t>Nykytiuk, S.</w:t>
      </w:r>
      <w:r w:rsidRPr="00FB5561">
        <w:rPr>
          <w:sz w:val="28"/>
          <w:szCs w:val="28"/>
          <w:lang w:val="en-US"/>
        </w:rPr>
        <w:t> </w:t>
      </w:r>
      <w:r w:rsidRPr="00FB5561">
        <w:rPr>
          <w:sz w:val="28"/>
          <w:szCs w:val="28"/>
        </w:rPr>
        <w:t>H.</w:t>
      </w:r>
      <w:r w:rsidRPr="00FB5561">
        <w:rPr>
          <w:sz w:val="28"/>
          <w:szCs w:val="28"/>
          <w:lang w:val="en-US"/>
        </w:rPr>
        <w:t> </w:t>
      </w:r>
      <w:r w:rsidRPr="00FB5561">
        <w:rPr>
          <w:sz w:val="28"/>
          <w:szCs w:val="28"/>
        </w:rPr>
        <w:t>Stoliar, S.</w:t>
      </w:r>
      <w:r w:rsidRPr="00FB5561">
        <w:rPr>
          <w:sz w:val="28"/>
          <w:szCs w:val="28"/>
          <w:lang w:val="en-US"/>
        </w:rPr>
        <w:t> </w:t>
      </w:r>
      <w:r w:rsidRPr="00FB5561">
        <w:rPr>
          <w:sz w:val="28"/>
          <w:szCs w:val="28"/>
        </w:rPr>
        <w:t>V.</w:t>
      </w:r>
      <w:r w:rsidRPr="00FB5561">
        <w:rPr>
          <w:sz w:val="28"/>
          <w:szCs w:val="28"/>
          <w:lang w:val="en-US"/>
        </w:rPr>
        <w:t> </w:t>
      </w:r>
      <w:r w:rsidRPr="00FB5561">
        <w:rPr>
          <w:sz w:val="28"/>
          <w:szCs w:val="28"/>
        </w:rPr>
        <w:t>Retman, S.</w:t>
      </w:r>
      <w:r w:rsidRPr="00FB5561">
        <w:rPr>
          <w:sz w:val="28"/>
          <w:szCs w:val="28"/>
          <w:lang w:val="en-US"/>
        </w:rPr>
        <w:t> </w:t>
      </w:r>
      <w:r w:rsidRPr="00FB5561">
        <w:rPr>
          <w:sz w:val="28"/>
          <w:szCs w:val="28"/>
        </w:rPr>
        <w:t>М.</w:t>
      </w:r>
      <w:r w:rsidRPr="00FB5561">
        <w:rPr>
          <w:sz w:val="28"/>
          <w:szCs w:val="28"/>
          <w:lang w:val="en-US"/>
        </w:rPr>
        <w:t> </w:t>
      </w:r>
      <w:r w:rsidRPr="00FB5561">
        <w:rPr>
          <w:sz w:val="28"/>
          <w:szCs w:val="28"/>
        </w:rPr>
        <w:t xml:space="preserve">Vygera. </w:t>
      </w:r>
      <w:hyperlink r:id="rId27" w:tgtFrame="_blank" w:history="1">
        <w:r w:rsidRPr="004712DC">
          <w:rPr>
            <w:rStyle w:val="a8"/>
            <w:i/>
            <w:color w:val="000000" w:themeColor="text1"/>
            <w:sz w:val="28"/>
            <w:szCs w:val="28"/>
            <w:u w:val="none"/>
            <w:shd w:val="clear" w:color="auto" w:fill="FFFFFF"/>
            <w:lang w:val="en-US"/>
          </w:rPr>
          <w:t>Ukrainian Journal of Ecology</w:t>
        </w:r>
      </w:hyperlink>
      <w:r w:rsidRPr="004712DC">
        <w:rPr>
          <w:i/>
          <w:color w:val="000000" w:themeColor="text1"/>
          <w:sz w:val="28"/>
          <w:szCs w:val="28"/>
        </w:rPr>
        <w:t>.</w:t>
      </w:r>
      <w:r w:rsidRPr="004712DC">
        <w:rPr>
          <w:i/>
          <w:sz w:val="28"/>
          <w:szCs w:val="28"/>
        </w:rPr>
        <w:t xml:space="preserve"> </w:t>
      </w:r>
      <w:r w:rsidRPr="00FB5561">
        <w:rPr>
          <w:sz w:val="28"/>
          <w:szCs w:val="28"/>
          <w:lang w:val="en-US"/>
        </w:rPr>
        <w:t>2020. Vol. 10(1). P. 267–272.</w:t>
      </w:r>
      <w:r w:rsidRPr="00FB5561">
        <w:rPr>
          <w:sz w:val="28"/>
          <w:szCs w:val="28"/>
        </w:rPr>
        <w:t xml:space="preserve"> </w:t>
      </w:r>
    </w:p>
    <w:p w:rsidR="008D6941" w:rsidRPr="008D6941" w:rsidRDefault="008D6941" w:rsidP="002A41E9">
      <w:pPr>
        <w:widowControl/>
        <w:numPr>
          <w:ilvl w:val="0"/>
          <w:numId w:val="1"/>
        </w:numPr>
        <w:shd w:val="clear" w:color="000000" w:fill="auto"/>
        <w:tabs>
          <w:tab w:val="left" w:pos="0"/>
          <w:tab w:val="left" w:pos="426"/>
          <w:tab w:val="left" w:pos="1080"/>
          <w:tab w:val="left" w:pos="1134"/>
        </w:tabs>
        <w:adjustRightInd w:val="0"/>
        <w:spacing w:line="360" w:lineRule="auto"/>
        <w:ind w:left="0" w:firstLine="709"/>
        <w:jc w:val="both"/>
        <w:rPr>
          <w:sz w:val="28"/>
          <w:szCs w:val="28"/>
        </w:rPr>
      </w:pPr>
      <w:r w:rsidRPr="008D6941">
        <w:rPr>
          <w:sz w:val="28"/>
          <w:szCs w:val="28"/>
        </w:rPr>
        <w:t>Перелік пестицидів та агрохімікатів, дозволених до використання в Україні. Київ: Юнивecт Meдиa, 2018. 1040 c</w:t>
      </w:r>
    </w:p>
    <w:p w:rsidR="002A41E9" w:rsidRPr="009A471D" w:rsidRDefault="002A41E9" w:rsidP="002A41E9">
      <w:pPr>
        <w:pStyle w:val="a7"/>
        <w:widowControl/>
        <w:numPr>
          <w:ilvl w:val="0"/>
          <w:numId w:val="1"/>
        </w:numPr>
        <w:tabs>
          <w:tab w:val="left" w:pos="0"/>
          <w:tab w:val="left" w:pos="900"/>
          <w:tab w:val="left" w:pos="1134"/>
        </w:tabs>
        <w:autoSpaceDE/>
        <w:autoSpaceDN/>
        <w:spacing w:line="360" w:lineRule="auto"/>
        <w:ind w:left="0" w:firstLine="709"/>
        <w:jc w:val="both"/>
        <w:rPr>
          <w:color w:val="000000"/>
          <w:sz w:val="28"/>
          <w:szCs w:val="28"/>
        </w:rPr>
      </w:pPr>
      <w:r>
        <w:rPr>
          <w:sz w:val="28"/>
          <w:szCs w:val="28"/>
        </w:rPr>
        <w:lastRenderedPageBreak/>
        <w:t>Шаповал </w:t>
      </w:r>
      <w:r w:rsidRPr="00345BA9">
        <w:rPr>
          <w:sz w:val="28"/>
          <w:szCs w:val="28"/>
        </w:rPr>
        <w:t>О.</w:t>
      </w:r>
      <w:r>
        <w:rPr>
          <w:sz w:val="28"/>
          <w:szCs w:val="28"/>
        </w:rPr>
        <w:t> </w:t>
      </w:r>
      <w:r w:rsidRPr="00345BA9">
        <w:rPr>
          <w:sz w:val="28"/>
          <w:szCs w:val="28"/>
        </w:rPr>
        <w:t>А. Регуляторы роста растений</w:t>
      </w:r>
      <w:r>
        <w:rPr>
          <w:sz w:val="28"/>
          <w:szCs w:val="28"/>
        </w:rPr>
        <w:t xml:space="preserve">. </w:t>
      </w:r>
      <w:r w:rsidRPr="00345BA9">
        <w:rPr>
          <w:i/>
          <w:sz w:val="28"/>
          <w:szCs w:val="28"/>
        </w:rPr>
        <w:t>Защита и карантин растений</w:t>
      </w:r>
      <w:r>
        <w:rPr>
          <w:sz w:val="28"/>
          <w:szCs w:val="28"/>
        </w:rPr>
        <w:t xml:space="preserve">. 2008. № 12. </w:t>
      </w:r>
      <w:r w:rsidRPr="00345BA9">
        <w:rPr>
          <w:sz w:val="28"/>
          <w:szCs w:val="28"/>
        </w:rPr>
        <w:t>С.</w:t>
      </w:r>
      <w:r>
        <w:rPr>
          <w:sz w:val="28"/>
          <w:szCs w:val="28"/>
        </w:rPr>
        <w:t> </w:t>
      </w:r>
      <w:r w:rsidRPr="00345BA9">
        <w:rPr>
          <w:sz w:val="28"/>
          <w:szCs w:val="28"/>
        </w:rPr>
        <w:t>102</w:t>
      </w:r>
      <w:r w:rsidRPr="00566411">
        <w:rPr>
          <w:color w:val="000000"/>
          <w:sz w:val="28"/>
          <w:szCs w:val="28"/>
        </w:rPr>
        <w:t>–</w:t>
      </w:r>
      <w:r w:rsidRPr="00345BA9">
        <w:rPr>
          <w:sz w:val="28"/>
          <w:szCs w:val="28"/>
        </w:rPr>
        <w:t>119.</w:t>
      </w:r>
    </w:p>
    <w:p w:rsidR="009A471D" w:rsidRPr="008D6941" w:rsidRDefault="008D6941" w:rsidP="002A41E9">
      <w:pPr>
        <w:pStyle w:val="a7"/>
        <w:widowControl/>
        <w:numPr>
          <w:ilvl w:val="0"/>
          <w:numId w:val="1"/>
        </w:numPr>
        <w:tabs>
          <w:tab w:val="left" w:pos="0"/>
          <w:tab w:val="left" w:pos="900"/>
          <w:tab w:val="left" w:pos="1134"/>
        </w:tabs>
        <w:autoSpaceDE/>
        <w:autoSpaceDN/>
        <w:spacing w:line="360" w:lineRule="auto"/>
        <w:ind w:left="0" w:firstLine="709"/>
        <w:jc w:val="both"/>
        <w:rPr>
          <w:color w:val="000000"/>
          <w:sz w:val="28"/>
          <w:szCs w:val="28"/>
        </w:rPr>
      </w:pPr>
      <w:r w:rsidRPr="008D6941">
        <w:rPr>
          <w:sz w:val="28"/>
          <w:szCs w:val="28"/>
        </w:rPr>
        <w:t xml:space="preserve">Bhattacharyya P.N., Jha D.K. Plant growthpromoting rhizobacteria (PGPR): emergence in agriculture. </w:t>
      </w:r>
      <w:r w:rsidRPr="008D6941">
        <w:rPr>
          <w:i/>
          <w:sz w:val="28"/>
          <w:szCs w:val="28"/>
        </w:rPr>
        <w:t>World J Microbiol Biotechnol</w:t>
      </w:r>
      <w:r w:rsidRPr="008D6941">
        <w:rPr>
          <w:sz w:val="28"/>
          <w:szCs w:val="28"/>
        </w:rPr>
        <w:t>. 2012. V. 28 (4). P.</w:t>
      </w:r>
      <w:r>
        <w:rPr>
          <w:sz w:val="28"/>
          <w:szCs w:val="28"/>
        </w:rPr>
        <w:t> </w:t>
      </w:r>
      <w:r w:rsidRPr="008D6941">
        <w:rPr>
          <w:sz w:val="28"/>
          <w:szCs w:val="28"/>
        </w:rPr>
        <w:t xml:space="preserve">27–50. </w:t>
      </w:r>
      <w:hyperlink r:id="rId28" w:history="1">
        <w:r w:rsidRPr="00B36802">
          <w:rPr>
            <w:rStyle w:val="a8"/>
            <w:sz w:val="28"/>
            <w:szCs w:val="28"/>
          </w:rPr>
          <w:t>https://doi.org/10.1007/s11274- 011-0979-9</w:t>
        </w:r>
      </w:hyperlink>
      <w:r>
        <w:rPr>
          <w:sz w:val="28"/>
          <w:szCs w:val="28"/>
        </w:rPr>
        <w:t>.</w:t>
      </w:r>
    </w:p>
    <w:p w:rsidR="008D6941" w:rsidRPr="008D6941" w:rsidRDefault="008D6941" w:rsidP="002A41E9">
      <w:pPr>
        <w:pStyle w:val="a7"/>
        <w:widowControl/>
        <w:numPr>
          <w:ilvl w:val="0"/>
          <w:numId w:val="1"/>
        </w:numPr>
        <w:tabs>
          <w:tab w:val="left" w:pos="0"/>
          <w:tab w:val="left" w:pos="900"/>
          <w:tab w:val="left" w:pos="1134"/>
        </w:tabs>
        <w:autoSpaceDE/>
        <w:autoSpaceDN/>
        <w:spacing w:line="360" w:lineRule="auto"/>
        <w:ind w:left="0" w:firstLine="709"/>
        <w:jc w:val="both"/>
        <w:rPr>
          <w:color w:val="000000"/>
          <w:sz w:val="36"/>
          <w:szCs w:val="28"/>
        </w:rPr>
      </w:pPr>
      <w:r w:rsidRPr="008D6941">
        <w:rPr>
          <w:sz w:val="28"/>
        </w:rPr>
        <w:t>Ткаленко Г. М. Мікробіологічний метод в інтегрованому захисті посівів сільськогосподарських культур. Карантин і захист рослин. 2004. № 11. С.</w:t>
      </w:r>
      <w:r w:rsidR="009F3D81">
        <w:rPr>
          <w:sz w:val="28"/>
        </w:rPr>
        <w:t> </w:t>
      </w:r>
      <w:r w:rsidRPr="008D6941">
        <w:rPr>
          <w:sz w:val="28"/>
        </w:rPr>
        <w:t>27–28</w:t>
      </w:r>
      <w:r>
        <w:rPr>
          <w:sz w:val="28"/>
        </w:rPr>
        <w:t>.</w:t>
      </w:r>
    </w:p>
    <w:p w:rsidR="009A471D" w:rsidRPr="008D6941" w:rsidRDefault="009A471D" w:rsidP="002A41E9">
      <w:pPr>
        <w:pStyle w:val="a7"/>
        <w:widowControl/>
        <w:numPr>
          <w:ilvl w:val="0"/>
          <w:numId w:val="1"/>
        </w:numPr>
        <w:tabs>
          <w:tab w:val="left" w:pos="0"/>
          <w:tab w:val="left" w:pos="900"/>
          <w:tab w:val="left" w:pos="1134"/>
        </w:tabs>
        <w:autoSpaceDE/>
        <w:autoSpaceDN/>
        <w:spacing w:line="360" w:lineRule="auto"/>
        <w:ind w:left="0" w:firstLine="709"/>
        <w:jc w:val="both"/>
        <w:rPr>
          <w:color w:val="000000"/>
          <w:sz w:val="28"/>
          <w:szCs w:val="28"/>
        </w:rPr>
      </w:pPr>
      <w:r w:rsidRPr="009A471D">
        <w:rPr>
          <w:sz w:val="28"/>
          <w:szCs w:val="28"/>
          <w:shd w:val="clear" w:color="auto" w:fill="FFFFFF"/>
        </w:rPr>
        <w:t xml:space="preserve">Микроорганизмы </w:t>
      </w:r>
      <w:r w:rsidRPr="00566411">
        <w:rPr>
          <w:color w:val="000000"/>
          <w:sz w:val="28"/>
          <w:szCs w:val="28"/>
        </w:rPr>
        <w:t>–</w:t>
      </w:r>
      <w:r w:rsidRPr="009A471D">
        <w:rPr>
          <w:sz w:val="28"/>
          <w:szCs w:val="28"/>
          <w:shd w:val="clear" w:color="auto" w:fill="FFFFFF"/>
        </w:rPr>
        <w:t xml:space="preserve"> в</w:t>
      </w:r>
      <w:r>
        <w:rPr>
          <w:sz w:val="28"/>
          <w:szCs w:val="28"/>
          <w:shd w:val="clear" w:color="auto" w:fill="FFFFFF"/>
        </w:rPr>
        <w:t xml:space="preserve">озбудители болезней растений / Билай В. И. </w:t>
      </w:r>
      <w:r w:rsidRPr="009A471D">
        <w:rPr>
          <w:sz w:val="28"/>
          <w:szCs w:val="28"/>
          <w:shd w:val="clear" w:color="auto" w:fill="FFFFFF"/>
        </w:rPr>
        <w:t>и др.]</w:t>
      </w:r>
      <w:r>
        <w:rPr>
          <w:sz w:val="28"/>
          <w:szCs w:val="28"/>
          <w:shd w:val="clear" w:color="auto" w:fill="FFFFFF"/>
        </w:rPr>
        <w:t>; под ред. Билай В. И. Киев</w:t>
      </w:r>
      <w:r w:rsidRPr="009A471D">
        <w:rPr>
          <w:sz w:val="28"/>
          <w:szCs w:val="28"/>
          <w:shd w:val="clear" w:color="auto" w:fill="FFFFFF"/>
        </w:rPr>
        <w:t xml:space="preserve"> :</w:t>
      </w:r>
      <w:r>
        <w:rPr>
          <w:sz w:val="28"/>
          <w:szCs w:val="28"/>
          <w:shd w:val="clear" w:color="auto" w:fill="FFFFFF"/>
        </w:rPr>
        <w:t xml:space="preserve"> Наукова думка, 1989.</w:t>
      </w:r>
      <w:r w:rsidRPr="009A471D">
        <w:rPr>
          <w:sz w:val="28"/>
          <w:szCs w:val="28"/>
          <w:shd w:val="clear" w:color="auto" w:fill="FFFFFF"/>
        </w:rPr>
        <w:t xml:space="preserve"> С.</w:t>
      </w:r>
      <w:r>
        <w:rPr>
          <w:sz w:val="28"/>
          <w:szCs w:val="28"/>
          <w:shd w:val="clear" w:color="auto" w:fill="FFFFFF"/>
        </w:rPr>
        <w:t> </w:t>
      </w:r>
      <w:r w:rsidRPr="009A471D">
        <w:rPr>
          <w:sz w:val="28"/>
          <w:szCs w:val="28"/>
          <w:shd w:val="clear" w:color="auto" w:fill="FFFFFF"/>
        </w:rPr>
        <w:t>14–223.</w:t>
      </w:r>
    </w:p>
    <w:p w:rsidR="008D6941" w:rsidRPr="008D6941" w:rsidRDefault="008D6941" w:rsidP="009A471D">
      <w:pPr>
        <w:widowControl/>
        <w:numPr>
          <w:ilvl w:val="0"/>
          <w:numId w:val="1"/>
        </w:numPr>
        <w:shd w:val="clear" w:color="000000" w:fill="auto"/>
        <w:tabs>
          <w:tab w:val="left" w:pos="0"/>
          <w:tab w:val="left" w:pos="426"/>
          <w:tab w:val="left" w:pos="1080"/>
          <w:tab w:val="left" w:pos="1134"/>
        </w:tabs>
        <w:adjustRightInd w:val="0"/>
        <w:spacing w:line="360" w:lineRule="auto"/>
        <w:ind w:left="0" w:firstLine="709"/>
        <w:jc w:val="both"/>
        <w:rPr>
          <w:sz w:val="36"/>
          <w:szCs w:val="28"/>
        </w:rPr>
      </w:pPr>
      <w:r w:rsidRPr="008D6941">
        <w:rPr>
          <w:sz w:val="28"/>
        </w:rPr>
        <w:t>Педоренко І. Ю., Баланда О. В. Природні біостимулятори росту та розвитку сільськогосподарських культур. Молодь у вирішенні екологічних та соціально-економічних проблемах сьогодення : матеріали міжнар. конф.. Кам’янець-Подільський, 2012. С. 63–64.</w:t>
      </w:r>
    </w:p>
    <w:p w:rsidR="008D6941" w:rsidRPr="008D6941" w:rsidRDefault="008D6941" w:rsidP="009A471D">
      <w:pPr>
        <w:widowControl/>
        <w:numPr>
          <w:ilvl w:val="0"/>
          <w:numId w:val="1"/>
        </w:numPr>
        <w:shd w:val="clear" w:color="000000" w:fill="auto"/>
        <w:tabs>
          <w:tab w:val="left" w:pos="0"/>
          <w:tab w:val="left" w:pos="426"/>
          <w:tab w:val="left" w:pos="1080"/>
          <w:tab w:val="left" w:pos="1134"/>
        </w:tabs>
        <w:adjustRightInd w:val="0"/>
        <w:spacing w:line="360" w:lineRule="auto"/>
        <w:ind w:left="0" w:firstLine="709"/>
        <w:jc w:val="both"/>
        <w:rPr>
          <w:sz w:val="44"/>
          <w:szCs w:val="28"/>
        </w:rPr>
      </w:pPr>
      <w:r w:rsidRPr="008D6941">
        <w:rPr>
          <w:sz w:val="28"/>
        </w:rPr>
        <w:t xml:space="preserve">Митовилин А. А., Ибрагимов Т. З., Дымченко А. М. Эффективность Агат-25К на зерновых культурах. </w:t>
      </w:r>
      <w:r w:rsidRPr="008D6941">
        <w:rPr>
          <w:i/>
          <w:sz w:val="28"/>
        </w:rPr>
        <w:t>Защита и карантин растений</w:t>
      </w:r>
      <w:r w:rsidRPr="008D6941">
        <w:rPr>
          <w:sz w:val="28"/>
        </w:rPr>
        <w:t>. 1999. №</w:t>
      </w:r>
      <w:r w:rsidR="009F3D81">
        <w:rPr>
          <w:sz w:val="28"/>
        </w:rPr>
        <w:t> </w:t>
      </w:r>
      <w:r w:rsidRPr="008D6941">
        <w:rPr>
          <w:sz w:val="28"/>
        </w:rPr>
        <w:t>1. С.</w:t>
      </w:r>
      <w:r>
        <w:rPr>
          <w:sz w:val="28"/>
        </w:rPr>
        <w:t> </w:t>
      </w:r>
      <w:r w:rsidRPr="008D6941">
        <w:rPr>
          <w:sz w:val="28"/>
        </w:rPr>
        <w:t>18.</w:t>
      </w:r>
    </w:p>
    <w:p w:rsidR="008D6941" w:rsidRPr="008D6941" w:rsidRDefault="008D6941" w:rsidP="008D6941">
      <w:pPr>
        <w:widowControl/>
        <w:numPr>
          <w:ilvl w:val="0"/>
          <w:numId w:val="1"/>
        </w:numPr>
        <w:shd w:val="clear" w:color="000000" w:fill="auto"/>
        <w:tabs>
          <w:tab w:val="left" w:pos="0"/>
          <w:tab w:val="left" w:pos="426"/>
          <w:tab w:val="left" w:pos="1080"/>
          <w:tab w:val="left" w:pos="1134"/>
        </w:tabs>
        <w:adjustRightInd w:val="0"/>
        <w:spacing w:line="360" w:lineRule="auto"/>
        <w:ind w:left="0" w:firstLine="709"/>
        <w:jc w:val="both"/>
        <w:rPr>
          <w:sz w:val="36"/>
          <w:szCs w:val="28"/>
        </w:rPr>
      </w:pPr>
      <w:r w:rsidRPr="008D6941">
        <w:rPr>
          <w:sz w:val="28"/>
        </w:rPr>
        <w:t>Мельник І. П. Рекомендації по застосуванню біостимуляторів нового покоління в технологіях вирощування сільськогосподарс</w:t>
      </w:r>
      <w:r>
        <w:rPr>
          <w:sz w:val="28"/>
        </w:rPr>
        <w:t>ьких культур. Івано-</w:t>
      </w:r>
      <w:r w:rsidRPr="008D6941">
        <w:rPr>
          <w:sz w:val="28"/>
        </w:rPr>
        <w:t>Франківськ : НВ Місто, 2011. 14</w:t>
      </w:r>
      <w:r>
        <w:rPr>
          <w:sz w:val="28"/>
        </w:rPr>
        <w:t> </w:t>
      </w:r>
      <w:r w:rsidRPr="008D6941">
        <w:rPr>
          <w:sz w:val="28"/>
        </w:rPr>
        <w:t>с.</w:t>
      </w:r>
    </w:p>
    <w:p w:rsidR="008D6941" w:rsidRPr="00DB463C" w:rsidRDefault="008F7A89" w:rsidP="009A471D">
      <w:pPr>
        <w:widowControl/>
        <w:numPr>
          <w:ilvl w:val="0"/>
          <w:numId w:val="1"/>
        </w:numPr>
        <w:shd w:val="clear" w:color="000000" w:fill="auto"/>
        <w:tabs>
          <w:tab w:val="left" w:pos="0"/>
          <w:tab w:val="left" w:pos="426"/>
          <w:tab w:val="left" w:pos="1080"/>
          <w:tab w:val="left" w:pos="1134"/>
        </w:tabs>
        <w:adjustRightInd w:val="0"/>
        <w:spacing w:line="360" w:lineRule="auto"/>
        <w:ind w:left="0" w:firstLine="709"/>
        <w:jc w:val="both"/>
        <w:rPr>
          <w:sz w:val="32"/>
          <w:szCs w:val="32"/>
        </w:rPr>
      </w:pPr>
      <w:r w:rsidRPr="008F7A89">
        <w:rPr>
          <w:sz w:val="28"/>
        </w:rPr>
        <w:t xml:space="preserve">Горяінова В. В. Вплив біологічних засобів захисту в обмеженні розвитку хвороб листя пшениці ярої. </w:t>
      </w:r>
      <w:r w:rsidRPr="008F7A89">
        <w:rPr>
          <w:i/>
          <w:sz w:val="28"/>
        </w:rPr>
        <w:t>Вісник Харківського національного аграрного університету. Серія «Фітопатологія та ентомологія».</w:t>
      </w:r>
      <w:r w:rsidRPr="008F7A89">
        <w:rPr>
          <w:sz w:val="28"/>
        </w:rPr>
        <w:t xml:space="preserve"> 2015. №</w:t>
      </w:r>
      <w:r w:rsidR="009F3D81">
        <w:rPr>
          <w:sz w:val="28"/>
        </w:rPr>
        <w:t> </w:t>
      </w:r>
      <w:r w:rsidRPr="008F7A89">
        <w:rPr>
          <w:sz w:val="28"/>
        </w:rPr>
        <w:t>1−2. С. 28−31.</w:t>
      </w:r>
    </w:p>
    <w:p w:rsidR="00DB463C" w:rsidRPr="00DB463C" w:rsidRDefault="00DB463C" w:rsidP="009A471D">
      <w:pPr>
        <w:widowControl/>
        <w:numPr>
          <w:ilvl w:val="0"/>
          <w:numId w:val="1"/>
        </w:numPr>
        <w:shd w:val="clear" w:color="000000" w:fill="auto"/>
        <w:tabs>
          <w:tab w:val="left" w:pos="0"/>
          <w:tab w:val="left" w:pos="426"/>
          <w:tab w:val="left" w:pos="1080"/>
          <w:tab w:val="left" w:pos="1134"/>
        </w:tabs>
        <w:adjustRightInd w:val="0"/>
        <w:spacing w:line="360" w:lineRule="auto"/>
        <w:ind w:left="0" w:firstLine="709"/>
        <w:jc w:val="both"/>
        <w:rPr>
          <w:sz w:val="28"/>
          <w:szCs w:val="28"/>
        </w:rPr>
      </w:pPr>
      <w:r w:rsidRPr="00DB463C">
        <w:rPr>
          <w:sz w:val="28"/>
          <w:szCs w:val="28"/>
        </w:rPr>
        <w:t>Мусіяка В. К., Григорюк Т. І. Вивчення фізіологічної активності різних партій регуляторів росту емістину. Фізіологія і біохімія культурних рослин. 2001. № 1. С.</w:t>
      </w:r>
      <w:r>
        <w:rPr>
          <w:sz w:val="28"/>
          <w:szCs w:val="28"/>
        </w:rPr>
        <w:t> </w:t>
      </w:r>
      <w:r w:rsidRPr="00DB463C">
        <w:rPr>
          <w:sz w:val="28"/>
          <w:szCs w:val="28"/>
        </w:rPr>
        <w:t>3–9.</w:t>
      </w:r>
    </w:p>
    <w:p w:rsidR="009A471D" w:rsidRPr="008D6941" w:rsidRDefault="009A471D" w:rsidP="009A471D">
      <w:pPr>
        <w:widowControl/>
        <w:numPr>
          <w:ilvl w:val="0"/>
          <w:numId w:val="1"/>
        </w:numPr>
        <w:shd w:val="clear" w:color="000000" w:fill="auto"/>
        <w:tabs>
          <w:tab w:val="left" w:pos="0"/>
          <w:tab w:val="left" w:pos="426"/>
          <w:tab w:val="left" w:pos="1080"/>
          <w:tab w:val="left" w:pos="1134"/>
        </w:tabs>
        <w:adjustRightInd w:val="0"/>
        <w:spacing w:line="360" w:lineRule="auto"/>
        <w:ind w:left="0" w:firstLine="709"/>
        <w:jc w:val="both"/>
        <w:rPr>
          <w:sz w:val="28"/>
          <w:szCs w:val="28"/>
        </w:rPr>
      </w:pPr>
      <w:r w:rsidRPr="00C315F2">
        <w:rPr>
          <w:sz w:val="28"/>
          <w:szCs w:val="28"/>
          <w:shd w:val="clear" w:color="auto" w:fill="FFFFFF"/>
        </w:rPr>
        <w:t>Методика випробування і застосування пест</w:t>
      </w:r>
      <w:r>
        <w:rPr>
          <w:sz w:val="28"/>
          <w:szCs w:val="28"/>
          <w:shd w:val="clear" w:color="auto" w:fill="FFFFFF"/>
        </w:rPr>
        <w:t xml:space="preserve">ицидів / </w:t>
      </w:r>
      <w:r w:rsidRPr="00C315F2">
        <w:rPr>
          <w:sz w:val="28"/>
          <w:szCs w:val="28"/>
          <w:shd w:val="clear" w:color="auto" w:fill="FFFFFF"/>
        </w:rPr>
        <w:t>С. О. Трибель, Д.</w:t>
      </w:r>
      <w:r>
        <w:rPr>
          <w:sz w:val="28"/>
          <w:szCs w:val="28"/>
          <w:shd w:val="clear" w:color="auto" w:fill="FFFFFF"/>
          <w:lang w:val="en-US"/>
        </w:rPr>
        <w:t> </w:t>
      </w:r>
      <w:r w:rsidRPr="00C315F2">
        <w:rPr>
          <w:sz w:val="28"/>
          <w:szCs w:val="28"/>
          <w:shd w:val="clear" w:color="auto" w:fill="FFFFFF"/>
        </w:rPr>
        <w:t>Д</w:t>
      </w:r>
      <w:r>
        <w:rPr>
          <w:sz w:val="28"/>
          <w:szCs w:val="28"/>
          <w:shd w:val="clear" w:color="auto" w:fill="FFFFFF"/>
        </w:rPr>
        <w:t>. Сігарьова, М. П. Секун та ін.</w:t>
      </w:r>
      <w:r w:rsidRPr="00C315F2">
        <w:rPr>
          <w:sz w:val="28"/>
          <w:szCs w:val="28"/>
          <w:shd w:val="clear" w:color="auto" w:fill="FFFFFF"/>
        </w:rPr>
        <w:t>;</w:t>
      </w:r>
      <w:r>
        <w:rPr>
          <w:sz w:val="28"/>
          <w:szCs w:val="28"/>
          <w:shd w:val="clear" w:color="auto" w:fill="FFFFFF"/>
        </w:rPr>
        <w:t xml:space="preserve"> за ред. проф. С. О. Трибеля. Київ</w:t>
      </w:r>
      <w:r w:rsidRPr="00C315F2">
        <w:rPr>
          <w:sz w:val="28"/>
          <w:szCs w:val="28"/>
          <w:shd w:val="clear" w:color="auto" w:fill="FFFFFF"/>
        </w:rPr>
        <w:t xml:space="preserve"> : Світ, 2001. С.</w:t>
      </w:r>
      <w:r>
        <w:rPr>
          <w:sz w:val="28"/>
          <w:szCs w:val="28"/>
          <w:shd w:val="clear" w:color="auto" w:fill="FFFFFF"/>
        </w:rPr>
        <w:t> </w:t>
      </w:r>
      <w:r w:rsidRPr="00C315F2">
        <w:rPr>
          <w:sz w:val="28"/>
          <w:szCs w:val="28"/>
          <w:shd w:val="clear" w:color="auto" w:fill="FFFFFF"/>
        </w:rPr>
        <w:t>267–270.</w:t>
      </w:r>
    </w:p>
    <w:p w:rsidR="002A41E9" w:rsidRPr="00660E69" w:rsidRDefault="002A41E9" w:rsidP="002A41E9">
      <w:pPr>
        <w:pStyle w:val="a7"/>
        <w:widowControl/>
        <w:numPr>
          <w:ilvl w:val="0"/>
          <w:numId w:val="1"/>
        </w:numPr>
        <w:tabs>
          <w:tab w:val="left" w:pos="0"/>
          <w:tab w:val="left" w:pos="900"/>
          <w:tab w:val="left" w:pos="1134"/>
        </w:tabs>
        <w:autoSpaceDE/>
        <w:autoSpaceDN/>
        <w:spacing w:line="360" w:lineRule="auto"/>
        <w:ind w:left="0" w:firstLine="709"/>
        <w:jc w:val="both"/>
        <w:rPr>
          <w:color w:val="000000"/>
          <w:sz w:val="28"/>
          <w:szCs w:val="28"/>
        </w:rPr>
      </w:pPr>
      <w:r w:rsidRPr="00660E69">
        <w:rPr>
          <w:sz w:val="28"/>
          <w:szCs w:val="28"/>
        </w:rPr>
        <w:lastRenderedPageBreak/>
        <w:t>Phenological growth stages and BBCH-identification keys of cereals. Growth stages of Mono – and Dicotyledonous Plants: monograph / ed. U. Meier; BBCH. Berlin; Wien : Blackwell Wissenschafts-Verlag. 1997. P. 12–16.</w:t>
      </w:r>
    </w:p>
    <w:p w:rsidR="002A41E9" w:rsidRDefault="002A41E9" w:rsidP="002A41E9">
      <w:pPr>
        <w:pStyle w:val="a7"/>
        <w:widowControl/>
        <w:numPr>
          <w:ilvl w:val="0"/>
          <w:numId w:val="1"/>
        </w:numPr>
        <w:tabs>
          <w:tab w:val="left" w:pos="0"/>
          <w:tab w:val="left" w:pos="900"/>
          <w:tab w:val="left" w:pos="1134"/>
        </w:tabs>
        <w:autoSpaceDE/>
        <w:autoSpaceDN/>
        <w:spacing w:line="360" w:lineRule="auto"/>
        <w:ind w:left="0" w:firstLine="709"/>
        <w:jc w:val="both"/>
        <w:rPr>
          <w:bCs/>
          <w:color w:val="000000" w:themeColor="text1"/>
          <w:kern w:val="36"/>
          <w:sz w:val="28"/>
          <w:szCs w:val="28"/>
          <w:lang w:eastAsia="ru-RU"/>
        </w:rPr>
      </w:pPr>
      <w:r w:rsidRPr="000A6EB2">
        <w:rPr>
          <w:bCs/>
          <w:color w:val="000000" w:themeColor="text1"/>
          <w:kern w:val="36"/>
          <w:sz w:val="28"/>
          <w:szCs w:val="28"/>
          <w:lang w:eastAsia="ru-RU"/>
        </w:rPr>
        <w:t xml:space="preserve">Облік шкідників і хвороб сільськогосподарських культур / В. </w:t>
      </w:r>
      <w:r>
        <w:rPr>
          <w:bCs/>
          <w:color w:val="000000" w:themeColor="text1"/>
          <w:kern w:val="36"/>
          <w:sz w:val="28"/>
          <w:szCs w:val="28"/>
          <w:lang w:eastAsia="ru-RU"/>
        </w:rPr>
        <w:t> </w:t>
      </w:r>
      <w:r w:rsidRPr="000A6EB2">
        <w:rPr>
          <w:bCs/>
          <w:color w:val="000000" w:themeColor="text1"/>
          <w:kern w:val="36"/>
          <w:sz w:val="28"/>
          <w:szCs w:val="28"/>
          <w:lang w:eastAsia="ru-RU"/>
        </w:rPr>
        <w:t>П.</w:t>
      </w:r>
      <w:r>
        <w:rPr>
          <w:bCs/>
          <w:color w:val="000000" w:themeColor="text1"/>
          <w:kern w:val="36"/>
          <w:sz w:val="28"/>
          <w:szCs w:val="28"/>
          <w:lang w:eastAsia="ru-RU"/>
        </w:rPr>
        <w:t> </w:t>
      </w:r>
      <w:r w:rsidRPr="000A6EB2">
        <w:rPr>
          <w:bCs/>
          <w:color w:val="000000" w:themeColor="text1"/>
          <w:kern w:val="36"/>
          <w:sz w:val="28"/>
          <w:szCs w:val="28"/>
          <w:lang w:eastAsia="ru-RU"/>
        </w:rPr>
        <w:t>Омелюта, І. В. Григорович, B. C. Чабан [та ін</w:t>
      </w:r>
      <w:r>
        <w:rPr>
          <w:bCs/>
          <w:color w:val="000000" w:themeColor="text1"/>
          <w:kern w:val="36"/>
          <w:sz w:val="28"/>
          <w:szCs w:val="28"/>
          <w:lang w:eastAsia="ru-RU"/>
        </w:rPr>
        <w:t xml:space="preserve">.] ; за ред. В. П. Омелюти. Київ : Урожай, 1986. </w:t>
      </w:r>
      <w:r w:rsidRPr="000A6EB2">
        <w:rPr>
          <w:bCs/>
          <w:color w:val="000000" w:themeColor="text1"/>
          <w:kern w:val="36"/>
          <w:sz w:val="28"/>
          <w:szCs w:val="28"/>
          <w:lang w:eastAsia="ru-RU"/>
        </w:rPr>
        <w:t>288</w:t>
      </w:r>
      <w:r>
        <w:rPr>
          <w:bCs/>
          <w:color w:val="000000" w:themeColor="text1"/>
          <w:kern w:val="36"/>
          <w:sz w:val="28"/>
          <w:szCs w:val="28"/>
          <w:lang w:eastAsia="ru-RU"/>
        </w:rPr>
        <w:t> </w:t>
      </w:r>
      <w:r w:rsidRPr="000A6EB2">
        <w:rPr>
          <w:bCs/>
          <w:color w:val="000000" w:themeColor="text1"/>
          <w:kern w:val="36"/>
          <w:sz w:val="28"/>
          <w:szCs w:val="28"/>
          <w:lang w:eastAsia="ru-RU"/>
        </w:rPr>
        <w:t>с.</w:t>
      </w:r>
    </w:p>
    <w:p w:rsidR="008D6941" w:rsidRPr="008D6941" w:rsidRDefault="008D6941" w:rsidP="002A41E9">
      <w:pPr>
        <w:pStyle w:val="a7"/>
        <w:widowControl/>
        <w:numPr>
          <w:ilvl w:val="0"/>
          <w:numId w:val="1"/>
        </w:numPr>
        <w:tabs>
          <w:tab w:val="left" w:pos="0"/>
          <w:tab w:val="left" w:pos="900"/>
          <w:tab w:val="left" w:pos="1134"/>
        </w:tabs>
        <w:autoSpaceDE/>
        <w:autoSpaceDN/>
        <w:spacing w:line="360" w:lineRule="auto"/>
        <w:ind w:left="0" w:firstLine="709"/>
        <w:jc w:val="both"/>
        <w:rPr>
          <w:bCs/>
          <w:color w:val="000000" w:themeColor="text1"/>
          <w:kern w:val="36"/>
          <w:sz w:val="36"/>
          <w:szCs w:val="28"/>
          <w:lang w:eastAsia="ru-RU"/>
        </w:rPr>
      </w:pPr>
      <w:r w:rsidRPr="008D6941">
        <w:rPr>
          <w:sz w:val="28"/>
        </w:rPr>
        <w:t>Петриченко</w:t>
      </w:r>
      <w:r>
        <w:rPr>
          <w:sz w:val="28"/>
        </w:rPr>
        <w:t> </w:t>
      </w:r>
      <w:r w:rsidRPr="008D6941">
        <w:rPr>
          <w:sz w:val="28"/>
        </w:rPr>
        <w:t>В.</w:t>
      </w:r>
      <w:r>
        <w:rPr>
          <w:sz w:val="28"/>
        </w:rPr>
        <w:t> </w:t>
      </w:r>
      <w:r w:rsidRPr="008D6941">
        <w:rPr>
          <w:sz w:val="28"/>
        </w:rPr>
        <w:t xml:space="preserve">Ф. Стратегічні напрями розвитку аграрного сектору економіки на період до 2020 року. </w:t>
      </w:r>
      <w:r w:rsidRPr="008D6941">
        <w:rPr>
          <w:i/>
          <w:sz w:val="28"/>
        </w:rPr>
        <w:t>Економіка АПК</w:t>
      </w:r>
      <w:r w:rsidRPr="008D6941">
        <w:rPr>
          <w:sz w:val="28"/>
        </w:rPr>
        <w:t>. 2012. № 11. С.</w:t>
      </w:r>
      <w:r>
        <w:rPr>
          <w:sz w:val="28"/>
        </w:rPr>
        <w:t> </w:t>
      </w:r>
      <w:r w:rsidRPr="008D6941">
        <w:rPr>
          <w:sz w:val="28"/>
        </w:rPr>
        <w:t>3−9.</w:t>
      </w:r>
    </w:p>
    <w:p w:rsidR="002A41E9" w:rsidRPr="002D61D8" w:rsidRDefault="002A41E9" w:rsidP="002A41E9">
      <w:pPr>
        <w:widowControl/>
        <w:shd w:val="clear" w:color="000000" w:fill="auto"/>
        <w:tabs>
          <w:tab w:val="left" w:pos="0"/>
          <w:tab w:val="left" w:pos="426"/>
          <w:tab w:val="left" w:pos="1080"/>
          <w:tab w:val="left" w:pos="1134"/>
        </w:tabs>
        <w:adjustRightInd w:val="0"/>
        <w:spacing w:line="360" w:lineRule="auto"/>
        <w:ind w:left="709"/>
        <w:jc w:val="both"/>
        <w:rPr>
          <w:sz w:val="28"/>
          <w:szCs w:val="28"/>
        </w:rPr>
      </w:pPr>
    </w:p>
    <w:p w:rsidR="002A41E9" w:rsidRDefault="002A41E9" w:rsidP="002A41E9"/>
    <w:p w:rsidR="00AF44CB" w:rsidRPr="004539E9" w:rsidRDefault="00AF44CB" w:rsidP="001073C4">
      <w:pPr>
        <w:spacing w:line="360" w:lineRule="auto"/>
        <w:ind w:firstLine="709"/>
        <w:jc w:val="both"/>
        <w:rPr>
          <w:sz w:val="28"/>
        </w:rPr>
      </w:pPr>
    </w:p>
    <w:sectPr w:rsidR="00AF44CB" w:rsidRPr="004539E9" w:rsidSect="00C65A12">
      <w:footerReference w:type="default" r:id="rId29"/>
      <w:pgSz w:w="11907" w:h="16839" w:code="9"/>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800" w:rsidRDefault="00EB2800" w:rsidP="00700E68">
      <w:r>
        <w:separator/>
      </w:r>
    </w:p>
  </w:endnote>
  <w:endnote w:type="continuationSeparator" w:id="0">
    <w:p w:rsidR="00EB2800" w:rsidRDefault="00EB2800" w:rsidP="00700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0471276"/>
      <w:docPartObj>
        <w:docPartGallery w:val="Page Numbers (Bottom of Page)"/>
        <w:docPartUnique/>
      </w:docPartObj>
    </w:sdtPr>
    <w:sdtEndPr/>
    <w:sdtContent>
      <w:p w:rsidR="0018317E" w:rsidRDefault="0018317E">
        <w:pPr>
          <w:pStyle w:val="ab"/>
          <w:jc w:val="right"/>
        </w:pPr>
        <w:r>
          <w:fldChar w:fldCharType="begin"/>
        </w:r>
        <w:r>
          <w:instrText>PAGE   \* MERGEFORMAT</w:instrText>
        </w:r>
        <w:r>
          <w:fldChar w:fldCharType="separate"/>
        </w:r>
        <w:r w:rsidR="00045BB6" w:rsidRPr="00045BB6">
          <w:rPr>
            <w:noProof/>
            <w:lang w:val="ru-RU"/>
          </w:rPr>
          <w:t>31</w:t>
        </w:r>
        <w:r>
          <w:fldChar w:fldCharType="end"/>
        </w:r>
      </w:p>
    </w:sdtContent>
  </w:sdt>
  <w:p w:rsidR="0018317E" w:rsidRDefault="0018317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800" w:rsidRDefault="00EB2800" w:rsidP="00700E68">
      <w:r>
        <w:separator/>
      </w:r>
    </w:p>
  </w:footnote>
  <w:footnote w:type="continuationSeparator" w:id="0">
    <w:p w:rsidR="00EB2800" w:rsidRDefault="00EB2800" w:rsidP="00700E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DAB7B5E"/>
    <w:multiLevelType w:val="hybridMultilevel"/>
    <w:tmpl w:val="98D21D24"/>
    <w:lvl w:ilvl="0" w:tplc="56B6F992">
      <w:start w:val="1"/>
      <w:numFmt w:val="decimal"/>
      <w:lvlText w:val="%1."/>
      <w:lvlJc w:val="left"/>
      <w:pPr>
        <w:ind w:left="1068" w:hanging="360"/>
      </w:pPr>
      <w:rPr>
        <w:rFonts w:ascii="Times New Roman" w:hAnsi="Times New Roman" w:cs="Times New Roman" w:hint="default"/>
        <w:b w:val="0"/>
        <w:i w:val="0"/>
        <w:color w:val="000000"/>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77F"/>
    <w:rsid w:val="000018AA"/>
    <w:rsid w:val="0000487C"/>
    <w:rsid w:val="00010C05"/>
    <w:rsid w:val="000236DB"/>
    <w:rsid w:val="00041BCF"/>
    <w:rsid w:val="0004337F"/>
    <w:rsid w:val="00045BB6"/>
    <w:rsid w:val="00050BC1"/>
    <w:rsid w:val="0006246D"/>
    <w:rsid w:val="000A077D"/>
    <w:rsid w:val="000A5735"/>
    <w:rsid w:val="000C6F5F"/>
    <w:rsid w:val="000D28E9"/>
    <w:rsid w:val="000E6FE4"/>
    <w:rsid w:val="00104882"/>
    <w:rsid w:val="001073C4"/>
    <w:rsid w:val="00112DB9"/>
    <w:rsid w:val="001320E8"/>
    <w:rsid w:val="001335B2"/>
    <w:rsid w:val="00150ADE"/>
    <w:rsid w:val="0015355F"/>
    <w:rsid w:val="00155675"/>
    <w:rsid w:val="00173A50"/>
    <w:rsid w:val="00173E88"/>
    <w:rsid w:val="0018317E"/>
    <w:rsid w:val="00191A3C"/>
    <w:rsid w:val="001A3718"/>
    <w:rsid w:val="001C2A36"/>
    <w:rsid w:val="001D61CF"/>
    <w:rsid w:val="001D6983"/>
    <w:rsid w:val="001F1974"/>
    <w:rsid w:val="001F7AB7"/>
    <w:rsid w:val="00204C8D"/>
    <w:rsid w:val="0021766F"/>
    <w:rsid w:val="0022205B"/>
    <w:rsid w:val="0022686B"/>
    <w:rsid w:val="0023131D"/>
    <w:rsid w:val="0024155A"/>
    <w:rsid w:val="00242B1B"/>
    <w:rsid w:val="00251F29"/>
    <w:rsid w:val="00274BE9"/>
    <w:rsid w:val="00284B1E"/>
    <w:rsid w:val="00290E0D"/>
    <w:rsid w:val="00294F93"/>
    <w:rsid w:val="0029632A"/>
    <w:rsid w:val="002A41E9"/>
    <w:rsid w:val="002B3F83"/>
    <w:rsid w:val="002C547F"/>
    <w:rsid w:val="002D73FB"/>
    <w:rsid w:val="002F0E4F"/>
    <w:rsid w:val="002F342B"/>
    <w:rsid w:val="003154CE"/>
    <w:rsid w:val="003232A4"/>
    <w:rsid w:val="00327E28"/>
    <w:rsid w:val="0033145D"/>
    <w:rsid w:val="003314A9"/>
    <w:rsid w:val="0034098B"/>
    <w:rsid w:val="003563DF"/>
    <w:rsid w:val="00356CC8"/>
    <w:rsid w:val="0037041C"/>
    <w:rsid w:val="00391501"/>
    <w:rsid w:val="003A6573"/>
    <w:rsid w:val="003B2236"/>
    <w:rsid w:val="003C05C3"/>
    <w:rsid w:val="003D4E8A"/>
    <w:rsid w:val="003F0AC6"/>
    <w:rsid w:val="003F4887"/>
    <w:rsid w:val="004374D9"/>
    <w:rsid w:val="004539E9"/>
    <w:rsid w:val="00461159"/>
    <w:rsid w:val="004616FD"/>
    <w:rsid w:val="004642BC"/>
    <w:rsid w:val="00464CB6"/>
    <w:rsid w:val="004708CE"/>
    <w:rsid w:val="00470A09"/>
    <w:rsid w:val="004712DC"/>
    <w:rsid w:val="0047277F"/>
    <w:rsid w:val="00473DEA"/>
    <w:rsid w:val="004839A3"/>
    <w:rsid w:val="00487E4F"/>
    <w:rsid w:val="00497F5A"/>
    <w:rsid w:val="004A0E1E"/>
    <w:rsid w:val="004B1578"/>
    <w:rsid w:val="004B1CB2"/>
    <w:rsid w:val="004B62F2"/>
    <w:rsid w:val="004C0948"/>
    <w:rsid w:val="004C4D1A"/>
    <w:rsid w:val="004C6C18"/>
    <w:rsid w:val="004D1AE7"/>
    <w:rsid w:val="004D41E6"/>
    <w:rsid w:val="004E4866"/>
    <w:rsid w:val="004E7781"/>
    <w:rsid w:val="004F4200"/>
    <w:rsid w:val="004F72FB"/>
    <w:rsid w:val="004F7810"/>
    <w:rsid w:val="005160E3"/>
    <w:rsid w:val="0053236A"/>
    <w:rsid w:val="00545D78"/>
    <w:rsid w:val="00546F23"/>
    <w:rsid w:val="005526BE"/>
    <w:rsid w:val="00561264"/>
    <w:rsid w:val="00565915"/>
    <w:rsid w:val="005825DE"/>
    <w:rsid w:val="00592F62"/>
    <w:rsid w:val="005938D4"/>
    <w:rsid w:val="00594B45"/>
    <w:rsid w:val="005B53E0"/>
    <w:rsid w:val="005C330A"/>
    <w:rsid w:val="005F2D52"/>
    <w:rsid w:val="00604DA9"/>
    <w:rsid w:val="00605354"/>
    <w:rsid w:val="0061137A"/>
    <w:rsid w:val="00615FB5"/>
    <w:rsid w:val="006445A1"/>
    <w:rsid w:val="006533F3"/>
    <w:rsid w:val="00656C09"/>
    <w:rsid w:val="00657408"/>
    <w:rsid w:val="006732BB"/>
    <w:rsid w:val="0067391C"/>
    <w:rsid w:val="00682DE0"/>
    <w:rsid w:val="00686055"/>
    <w:rsid w:val="00695463"/>
    <w:rsid w:val="006A00AB"/>
    <w:rsid w:val="006A5326"/>
    <w:rsid w:val="006B1A41"/>
    <w:rsid w:val="006C0735"/>
    <w:rsid w:val="006C4230"/>
    <w:rsid w:val="006D1E14"/>
    <w:rsid w:val="006D7F5E"/>
    <w:rsid w:val="006E79EC"/>
    <w:rsid w:val="006F124D"/>
    <w:rsid w:val="006F4B27"/>
    <w:rsid w:val="00700E68"/>
    <w:rsid w:val="00705E54"/>
    <w:rsid w:val="00710714"/>
    <w:rsid w:val="00716C34"/>
    <w:rsid w:val="00730E73"/>
    <w:rsid w:val="0073723E"/>
    <w:rsid w:val="0074108F"/>
    <w:rsid w:val="0074444A"/>
    <w:rsid w:val="00754F9D"/>
    <w:rsid w:val="007728D7"/>
    <w:rsid w:val="0078625C"/>
    <w:rsid w:val="00795CCB"/>
    <w:rsid w:val="007B30EB"/>
    <w:rsid w:val="007B4EDF"/>
    <w:rsid w:val="007B511F"/>
    <w:rsid w:val="007D3C4E"/>
    <w:rsid w:val="007D5390"/>
    <w:rsid w:val="007E5771"/>
    <w:rsid w:val="00811F64"/>
    <w:rsid w:val="00820772"/>
    <w:rsid w:val="00833577"/>
    <w:rsid w:val="00851834"/>
    <w:rsid w:val="0085494D"/>
    <w:rsid w:val="00855B3B"/>
    <w:rsid w:val="00870E34"/>
    <w:rsid w:val="00880AF6"/>
    <w:rsid w:val="00882BD8"/>
    <w:rsid w:val="008947E9"/>
    <w:rsid w:val="008A070C"/>
    <w:rsid w:val="008C09F8"/>
    <w:rsid w:val="008D5734"/>
    <w:rsid w:val="008D6941"/>
    <w:rsid w:val="008F7A89"/>
    <w:rsid w:val="00912775"/>
    <w:rsid w:val="0091722E"/>
    <w:rsid w:val="00944ED3"/>
    <w:rsid w:val="009517CB"/>
    <w:rsid w:val="0096256E"/>
    <w:rsid w:val="00962C40"/>
    <w:rsid w:val="009853F6"/>
    <w:rsid w:val="00994DE1"/>
    <w:rsid w:val="0099583F"/>
    <w:rsid w:val="009A1F73"/>
    <w:rsid w:val="009A471D"/>
    <w:rsid w:val="009C0ACE"/>
    <w:rsid w:val="009C2394"/>
    <w:rsid w:val="009E6AEE"/>
    <w:rsid w:val="009F0192"/>
    <w:rsid w:val="009F3D81"/>
    <w:rsid w:val="009F6C17"/>
    <w:rsid w:val="00A0163F"/>
    <w:rsid w:val="00A2658E"/>
    <w:rsid w:val="00A52F1A"/>
    <w:rsid w:val="00A53584"/>
    <w:rsid w:val="00A71651"/>
    <w:rsid w:val="00A76958"/>
    <w:rsid w:val="00A86184"/>
    <w:rsid w:val="00A869D3"/>
    <w:rsid w:val="00A872CE"/>
    <w:rsid w:val="00A919CE"/>
    <w:rsid w:val="00AA3AB2"/>
    <w:rsid w:val="00AA431A"/>
    <w:rsid w:val="00AB1BFA"/>
    <w:rsid w:val="00AC02BA"/>
    <w:rsid w:val="00AC43A9"/>
    <w:rsid w:val="00AD04A7"/>
    <w:rsid w:val="00AD1AF6"/>
    <w:rsid w:val="00AD1E54"/>
    <w:rsid w:val="00AD3DA2"/>
    <w:rsid w:val="00AD458E"/>
    <w:rsid w:val="00AD4B67"/>
    <w:rsid w:val="00AE05B2"/>
    <w:rsid w:val="00AE58D7"/>
    <w:rsid w:val="00AF1E1B"/>
    <w:rsid w:val="00AF44CB"/>
    <w:rsid w:val="00B054F8"/>
    <w:rsid w:val="00B102B8"/>
    <w:rsid w:val="00B36649"/>
    <w:rsid w:val="00B42BCB"/>
    <w:rsid w:val="00B5054C"/>
    <w:rsid w:val="00B50C25"/>
    <w:rsid w:val="00B825E3"/>
    <w:rsid w:val="00B843E5"/>
    <w:rsid w:val="00B942D3"/>
    <w:rsid w:val="00BA0B3D"/>
    <w:rsid w:val="00BA4128"/>
    <w:rsid w:val="00BA52C6"/>
    <w:rsid w:val="00BB1359"/>
    <w:rsid w:val="00BB2335"/>
    <w:rsid w:val="00BC5AE1"/>
    <w:rsid w:val="00BE130D"/>
    <w:rsid w:val="00BF0CFD"/>
    <w:rsid w:val="00C0088C"/>
    <w:rsid w:val="00C139C9"/>
    <w:rsid w:val="00C315F2"/>
    <w:rsid w:val="00C36365"/>
    <w:rsid w:val="00C6361B"/>
    <w:rsid w:val="00C65A12"/>
    <w:rsid w:val="00C66C60"/>
    <w:rsid w:val="00C7060D"/>
    <w:rsid w:val="00C72983"/>
    <w:rsid w:val="00C877B8"/>
    <w:rsid w:val="00C90C7F"/>
    <w:rsid w:val="00C941CD"/>
    <w:rsid w:val="00C95CFD"/>
    <w:rsid w:val="00CC292B"/>
    <w:rsid w:val="00CF59A7"/>
    <w:rsid w:val="00D22DEF"/>
    <w:rsid w:val="00D32504"/>
    <w:rsid w:val="00D521A8"/>
    <w:rsid w:val="00D5242A"/>
    <w:rsid w:val="00D557BF"/>
    <w:rsid w:val="00D57CBA"/>
    <w:rsid w:val="00D92772"/>
    <w:rsid w:val="00D94BB1"/>
    <w:rsid w:val="00DB463C"/>
    <w:rsid w:val="00DC4489"/>
    <w:rsid w:val="00DD79C1"/>
    <w:rsid w:val="00DE7C5D"/>
    <w:rsid w:val="00DF542B"/>
    <w:rsid w:val="00E0345F"/>
    <w:rsid w:val="00E07EF3"/>
    <w:rsid w:val="00E11D6C"/>
    <w:rsid w:val="00E13098"/>
    <w:rsid w:val="00E24776"/>
    <w:rsid w:val="00E30647"/>
    <w:rsid w:val="00E37EC0"/>
    <w:rsid w:val="00E42629"/>
    <w:rsid w:val="00E537CD"/>
    <w:rsid w:val="00E73E9D"/>
    <w:rsid w:val="00E85E1A"/>
    <w:rsid w:val="00E908B3"/>
    <w:rsid w:val="00EA68ED"/>
    <w:rsid w:val="00EA7BC8"/>
    <w:rsid w:val="00EB031B"/>
    <w:rsid w:val="00EB2800"/>
    <w:rsid w:val="00EB6ADF"/>
    <w:rsid w:val="00EB7E16"/>
    <w:rsid w:val="00ED1166"/>
    <w:rsid w:val="00ED2F7C"/>
    <w:rsid w:val="00ED5E9F"/>
    <w:rsid w:val="00EF7C51"/>
    <w:rsid w:val="00F04999"/>
    <w:rsid w:val="00F11580"/>
    <w:rsid w:val="00F15711"/>
    <w:rsid w:val="00F30C89"/>
    <w:rsid w:val="00F32A28"/>
    <w:rsid w:val="00F32E71"/>
    <w:rsid w:val="00F4298F"/>
    <w:rsid w:val="00F43D79"/>
    <w:rsid w:val="00F6131A"/>
    <w:rsid w:val="00F70F39"/>
    <w:rsid w:val="00F71B4D"/>
    <w:rsid w:val="00F92440"/>
    <w:rsid w:val="00F95968"/>
    <w:rsid w:val="00F971BD"/>
    <w:rsid w:val="00FA39C8"/>
    <w:rsid w:val="00FB5C83"/>
    <w:rsid w:val="00FB60D8"/>
    <w:rsid w:val="00FC2DE8"/>
    <w:rsid w:val="00FC6C67"/>
    <w:rsid w:val="00FD0A5B"/>
    <w:rsid w:val="00FD3706"/>
    <w:rsid w:val="00FE1916"/>
    <w:rsid w:val="00FE52B4"/>
    <w:rsid w:val="00FE7E3F"/>
    <w:rsid w:val="00FF255E"/>
    <w:rsid w:val="00FF2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461B57-1FF6-4D66-91A2-9817D531C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F15711"/>
    <w:pPr>
      <w:widowControl w:val="0"/>
      <w:autoSpaceDE w:val="0"/>
      <w:autoSpaceDN w:val="0"/>
      <w:spacing w:after="0" w:line="240" w:lineRule="auto"/>
    </w:pPr>
    <w:rPr>
      <w:rFonts w:ascii="Times New Roman" w:eastAsia="Times New Roman" w:hAnsi="Times New Roman" w:cs="Times New Roman"/>
      <w:lang w:val="uk-UA" w:eastAsia="uk-UA" w:bidi="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qFormat/>
    <w:rsid w:val="00F15711"/>
    <w:rPr>
      <w:sz w:val="28"/>
      <w:szCs w:val="28"/>
    </w:rPr>
  </w:style>
  <w:style w:type="character" w:customStyle="1" w:styleId="a4">
    <w:name w:val="Основной текст Знак"/>
    <w:basedOn w:val="a0"/>
    <w:link w:val="a3"/>
    <w:uiPriority w:val="99"/>
    <w:semiHidden/>
    <w:rsid w:val="00F15711"/>
    <w:rPr>
      <w:rFonts w:ascii="Times New Roman" w:eastAsia="Times New Roman" w:hAnsi="Times New Roman" w:cs="Times New Roman"/>
      <w:sz w:val="28"/>
      <w:szCs w:val="28"/>
      <w:lang w:val="uk-UA" w:eastAsia="uk-UA" w:bidi="uk-UA"/>
    </w:rPr>
  </w:style>
  <w:style w:type="table" w:styleId="a5">
    <w:name w:val="Table Grid"/>
    <w:basedOn w:val="a1"/>
    <w:uiPriority w:val="59"/>
    <w:rsid w:val="00F15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BF0CFD"/>
    <w:pPr>
      <w:widowControl/>
      <w:autoSpaceDE/>
      <w:autoSpaceDN/>
      <w:spacing w:before="100" w:beforeAutospacing="1" w:after="100" w:afterAutospacing="1"/>
    </w:pPr>
    <w:rPr>
      <w:sz w:val="24"/>
      <w:szCs w:val="24"/>
      <w:lang w:val="ru-RU" w:eastAsia="ru-RU" w:bidi="ar-SA"/>
    </w:rPr>
  </w:style>
  <w:style w:type="paragraph" w:styleId="a7">
    <w:name w:val="List Paragraph"/>
    <w:basedOn w:val="a"/>
    <w:uiPriority w:val="99"/>
    <w:qFormat/>
    <w:rsid w:val="00BF0CFD"/>
    <w:pPr>
      <w:ind w:left="720"/>
      <w:contextualSpacing/>
    </w:pPr>
  </w:style>
  <w:style w:type="paragraph" w:customStyle="1" w:styleId="1">
    <w:name w:val="Абзац списка1"/>
    <w:basedOn w:val="a"/>
    <w:uiPriority w:val="99"/>
    <w:qFormat/>
    <w:rsid w:val="002A41E9"/>
    <w:pPr>
      <w:widowControl/>
      <w:autoSpaceDE/>
      <w:autoSpaceDN/>
      <w:spacing w:after="200" w:line="276" w:lineRule="auto"/>
      <w:ind w:left="720"/>
      <w:contextualSpacing/>
    </w:pPr>
    <w:rPr>
      <w:rFonts w:ascii="Calibri" w:hAnsi="Calibri"/>
      <w:lang w:val="ru-RU" w:eastAsia="en-US" w:bidi="ar-SA"/>
    </w:rPr>
  </w:style>
  <w:style w:type="character" w:styleId="a8">
    <w:name w:val="Hyperlink"/>
    <w:basedOn w:val="a0"/>
    <w:uiPriority w:val="99"/>
    <w:unhideWhenUsed/>
    <w:rsid w:val="002A41E9"/>
    <w:rPr>
      <w:color w:val="0000FF"/>
      <w:u w:val="single"/>
    </w:rPr>
  </w:style>
  <w:style w:type="paragraph" w:styleId="a9">
    <w:name w:val="header"/>
    <w:basedOn w:val="a"/>
    <w:link w:val="aa"/>
    <w:uiPriority w:val="99"/>
    <w:unhideWhenUsed/>
    <w:rsid w:val="00700E68"/>
    <w:pPr>
      <w:tabs>
        <w:tab w:val="center" w:pos="4677"/>
        <w:tab w:val="right" w:pos="9355"/>
      </w:tabs>
    </w:pPr>
  </w:style>
  <w:style w:type="character" w:customStyle="1" w:styleId="aa">
    <w:name w:val="Верхний колонтитул Знак"/>
    <w:basedOn w:val="a0"/>
    <w:link w:val="a9"/>
    <w:uiPriority w:val="99"/>
    <w:rsid w:val="00700E68"/>
    <w:rPr>
      <w:rFonts w:ascii="Times New Roman" w:eastAsia="Times New Roman" w:hAnsi="Times New Roman" w:cs="Times New Roman"/>
      <w:lang w:val="uk-UA" w:eastAsia="uk-UA" w:bidi="uk-UA"/>
    </w:rPr>
  </w:style>
  <w:style w:type="paragraph" w:styleId="ab">
    <w:name w:val="footer"/>
    <w:basedOn w:val="a"/>
    <w:link w:val="ac"/>
    <w:uiPriority w:val="99"/>
    <w:unhideWhenUsed/>
    <w:rsid w:val="00700E68"/>
    <w:pPr>
      <w:tabs>
        <w:tab w:val="center" w:pos="4677"/>
        <w:tab w:val="right" w:pos="9355"/>
      </w:tabs>
    </w:pPr>
  </w:style>
  <w:style w:type="character" w:customStyle="1" w:styleId="ac">
    <w:name w:val="Нижний колонтитул Знак"/>
    <w:basedOn w:val="a0"/>
    <w:link w:val="ab"/>
    <w:uiPriority w:val="99"/>
    <w:rsid w:val="00700E68"/>
    <w:rPr>
      <w:rFonts w:ascii="Times New Roman" w:eastAsia="Times New Roman" w:hAnsi="Times New Roman" w:cs="Times New Roman"/>
      <w:lang w:val="uk-UA" w:eastAsia="uk-UA" w:bidi="uk-UA"/>
    </w:rPr>
  </w:style>
  <w:style w:type="paragraph" w:styleId="ad">
    <w:name w:val="Balloon Text"/>
    <w:basedOn w:val="a"/>
    <w:link w:val="ae"/>
    <w:uiPriority w:val="99"/>
    <w:semiHidden/>
    <w:unhideWhenUsed/>
    <w:rsid w:val="00B843E5"/>
    <w:rPr>
      <w:rFonts w:ascii="Segoe UI" w:hAnsi="Segoe UI" w:cs="Segoe UI"/>
      <w:sz w:val="18"/>
      <w:szCs w:val="18"/>
    </w:rPr>
  </w:style>
  <w:style w:type="character" w:customStyle="1" w:styleId="ae">
    <w:name w:val="Текст выноски Знак"/>
    <w:basedOn w:val="a0"/>
    <w:link w:val="ad"/>
    <w:uiPriority w:val="99"/>
    <w:semiHidden/>
    <w:rsid w:val="00B843E5"/>
    <w:rPr>
      <w:rFonts w:ascii="Segoe UI" w:eastAsia="Times New Roman" w:hAnsi="Segoe UI" w:cs="Segoe UI"/>
      <w:sz w:val="18"/>
      <w:szCs w:val="18"/>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820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hyperlink" Target="https://www.ncbi.nlm.nih.gov/pmc/articles/PMC4255534/" TargetMode="External"/><Relationship Id="rId3" Type="http://schemas.openxmlformats.org/officeDocument/2006/relationships/styles" Target="styles.xml"/><Relationship Id="rId21" Type="http://schemas.openxmlformats.org/officeDocument/2006/relationships/hyperlink" Target="https://www.ncbi.nlm.nih.gov/pubmed/?term=Castlebury%20L%5BAuthor%5D&amp;cauthor=true&amp;cauthor_uid=2549299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5.xml"/><Relationship Id="rId25" Type="http://schemas.openxmlformats.org/officeDocument/2006/relationships/hyperlink" Target="https://www.ncbi.nlm.nih.gov/pubmed/?term=Hyde%20K%5BAuthor%5D&amp;cauthor=true&amp;cauthor_uid=25492990"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s://www.ncbi.nlm.nih.gov/pubmed/?term=Rossman%20A%5BAuthor%5D&amp;cauthor=true&amp;cauthor_uid=25492990"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ncbi.nlm.nih.gov/pubmed/?term=Chukeatirote%20E%5BAuthor%5D&amp;cauthor=true&amp;cauthor_uid=25492990"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ncbi.nlm.nih.gov/pubmed/?term=Madrid%20H%5BAuthor%5D&amp;cauthor=true&amp;cauthor_uid=25492990" TargetMode="External"/><Relationship Id="rId28" Type="http://schemas.openxmlformats.org/officeDocument/2006/relationships/hyperlink" Target="https://doi.org/10.1007/s11274-%20011-0979-9" TargetMode="External"/><Relationship Id="rId10" Type="http://schemas.openxmlformats.org/officeDocument/2006/relationships/chart" Target="charts/chart1.xml"/><Relationship Id="rId19" Type="http://schemas.openxmlformats.org/officeDocument/2006/relationships/hyperlink" Target="https://www.ncbi.nlm.nih.gov/pubmed/?term=Manamgoda%20D%5BAuthor%5D&amp;cauthor=true&amp;cauthor_uid=2549299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hyperlink" Target="https://www.ncbi.nlm.nih.gov/pubmed/?term=Crous%20P%5BAuthor%5D&amp;cauthor=true&amp;cauthor_uid=25492990" TargetMode="External"/><Relationship Id="rId27" Type="http://schemas.openxmlformats.org/officeDocument/2006/relationships/hyperlink" Target="https://www.ujecology.com/"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Desktop\&#1044;&#1048;&#1055;&#1051;&#1054;&#1052;&#1048;%202021\&#1043;&#1088;&#1072;&#1092;&#1110;&#1082;&#1080;%2012-202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1040;&#1076;&#1084;&#1080;&#1085;&#1080;&#1089;&#1090;&#1088;&#1072;&#1090;&#1086;&#1088;\&#1056;&#1072;&#1073;&#1086;&#1095;&#1080;&#1081;%20&#1089;&#1090;&#1086;&#1083;\&#1087;&#1086;&#1090;&#1110;&#1081;&#1095;&#1091;&#1082;\&#1043;&#1088;&#1072;&#1092;&#1110;&#1082;&#1080;%20&#1055;&#1086;&#1090;&#1110;&#1081;&#1095;&#1091;&#1082;%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1040;&#1076;&#1084;&#1080;&#1085;&#1080;&#1089;&#1090;&#1088;&#1072;&#1090;&#1086;&#1088;\&#1056;&#1072;&#1073;&#1086;&#1095;&#1080;&#1081;%20&#1089;&#1090;&#1086;&#1083;\&#1087;&#1086;&#1090;&#1110;&#1081;&#1095;&#1091;&#1082;\&#1043;&#1088;&#1072;&#1092;&#1110;&#1082;&#1080;%20&#1055;&#1086;&#1090;&#1110;&#1081;&#1095;&#1091;&#1082;%20(1).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Documents%20and%20Settings\&#1040;&#1076;&#1084;&#1080;&#1085;&#1080;&#1089;&#1090;&#1088;&#1072;&#1090;&#1086;&#1088;\&#1056;&#1072;&#1073;&#1086;&#1095;&#1080;&#1081;%20&#1089;&#1090;&#1086;&#1083;\&#1087;&#1086;&#1090;&#1110;&#1081;&#1095;&#1091;&#1082;\&#1043;&#1088;&#1072;&#1092;&#1110;&#1082;&#1080;%20&#1055;&#1086;&#1090;&#1110;&#1081;&#1095;&#1091;&#1082;%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1040;&#1076;&#1084;&#1080;&#1085;&#1080;&#1089;&#1090;&#1088;&#1072;&#1090;&#1086;&#1088;\&#1056;&#1072;&#1073;&#1086;&#1095;&#1080;&#1081;%20&#1089;&#1090;&#1086;&#1083;\&#1087;&#1086;&#1090;&#1110;&#1081;&#1095;&#1091;&#1082;\&#1043;&#1088;&#1072;&#1092;&#1110;&#1082;&#1080;%20&#1055;&#1086;&#1090;&#1110;&#1081;&#1095;&#1091;&#1082;%20(1).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Documents%20and%20Settings\&#1040;&#1076;&#1084;&#1080;&#1085;&#1080;&#1089;&#1090;&#1088;&#1072;&#1090;&#1086;&#1088;\&#1056;&#1072;&#1073;&#1086;&#1095;&#1080;&#1081;%20&#1089;&#1090;&#1086;&#1083;\&#1087;&#1086;&#1090;&#1110;&#1081;&#1095;&#1091;&#1082;\&#1043;&#1088;&#1072;&#1092;&#1110;&#1082;&#1080;%20&#1055;&#1086;&#1090;&#1110;&#1081;&#1095;&#1091;&#1082;%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100"/>
              <a:t>мм</a:t>
            </a:r>
          </a:p>
        </c:rich>
      </c:tx>
      <c:layout>
        <c:manualLayout>
          <c:xMode val="edge"/>
          <c:yMode val="edge"/>
          <c:x val="5.7244257478632488E-2"/>
          <c:y val="5.899537414910147E-2"/>
        </c:manualLayout>
      </c:layout>
      <c:overlay val="0"/>
      <c:spPr>
        <a:noFill/>
        <a:ln>
          <a:noFill/>
        </a:ln>
        <a:effectLst/>
      </c:spPr>
    </c:title>
    <c:autoTitleDeleted val="0"/>
    <c:plotArea>
      <c:layout>
        <c:manualLayout>
          <c:layoutTarget val="inner"/>
          <c:xMode val="edge"/>
          <c:yMode val="edge"/>
          <c:x val="6.2872095352564106E-2"/>
          <c:y val="0.10308819281954257"/>
          <c:w val="0.89227630876068376"/>
          <c:h val="0.69761391869645095"/>
        </c:manualLayout>
      </c:layout>
      <c:barChart>
        <c:barDir val="col"/>
        <c:grouping val="clustered"/>
        <c:varyColors val="0"/>
        <c:ser>
          <c:idx val="0"/>
          <c:order val="0"/>
          <c:tx>
            <c:strRef>
              <c:f>'[Графіки 12-2021.xlsx]Погода '!$C$4</c:f>
              <c:strCache>
                <c:ptCount val="1"/>
                <c:pt idx="0">
                  <c:v>2020 р.</c:v>
                </c:pt>
              </c:strCache>
            </c:strRef>
          </c:tx>
          <c:spPr>
            <a:solidFill>
              <a:srgbClr val="009999">
                <a:alpha val="98000"/>
              </a:srgbClr>
            </a:solidFill>
            <a:ln>
              <a:noFill/>
            </a:ln>
            <a:effectLst/>
            <a:scene3d>
              <a:camera prst="orthographicFront"/>
              <a:lightRig rig="threePt" dir="t"/>
            </a:scene3d>
            <a:sp3d>
              <a:bevelT/>
            </a:sp3d>
          </c:spPr>
          <c:invertIfNegative val="0"/>
          <c:cat>
            <c:numLit>
              <c:formatCode>General</c:formatCode>
              <c:ptCount val="12"/>
              <c:pt idx="0">
                <c:v>1</c:v>
              </c:pt>
              <c:pt idx="1">
                <c:v>2</c:v>
              </c:pt>
              <c:pt idx="2">
                <c:v>3</c:v>
              </c:pt>
              <c:pt idx="3">
                <c:v>1</c:v>
              </c:pt>
              <c:pt idx="4">
                <c:v>2</c:v>
              </c:pt>
              <c:pt idx="5">
                <c:v>3</c:v>
              </c:pt>
              <c:pt idx="6">
                <c:v>1</c:v>
              </c:pt>
              <c:pt idx="7">
                <c:v>2</c:v>
              </c:pt>
              <c:pt idx="8">
                <c:v>3</c:v>
              </c:pt>
              <c:pt idx="9">
                <c:v>1</c:v>
              </c:pt>
              <c:pt idx="10">
                <c:v>2</c:v>
              </c:pt>
              <c:pt idx="11">
                <c:v>3</c:v>
              </c:pt>
            </c:numLit>
          </c:cat>
          <c:val>
            <c:numRef>
              <c:f>'[Графіки 12-2021.xlsx]Погода '!$C$5:$C$16</c:f>
              <c:numCache>
                <c:formatCode>General</c:formatCode>
                <c:ptCount val="12"/>
                <c:pt idx="0">
                  <c:v>55</c:v>
                </c:pt>
                <c:pt idx="1">
                  <c:v>25</c:v>
                </c:pt>
                <c:pt idx="2">
                  <c:v>59</c:v>
                </c:pt>
                <c:pt idx="3">
                  <c:v>16</c:v>
                </c:pt>
                <c:pt idx="4">
                  <c:v>22</c:v>
                </c:pt>
                <c:pt idx="5">
                  <c:v>61</c:v>
                </c:pt>
                <c:pt idx="6">
                  <c:v>10</c:v>
                </c:pt>
                <c:pt idx="7">
                  <c:v>4</c:v>
                </c:pt>
                <c:pt idx="8">
                  <c:v>52</c:v>
                </c:pt>
                <c:pt idx="9">
                  <c:v>11</c:v>
                </c:pt>
                <c:pt idx="10">
                  <c:v>13</c:v>
                </c:pt>
                <c:pt idx="11">
                  <c:v>43</c:v>
                </c:pt>
              </c:numCache>
            </c:numRef>
          </c:val>
          <c:extLst xmlns:c16r2="http://schemas.microsoft.com/office/drawing/2015/06/chart">
            <c:ext xmlns:c16="http://schemas.microsoft.com/office/drawing/2014/chart" uri="{C3380CC4-5D6E-409C-BE32-E72D297353CC}">
              <c16:uniqueId val="{00000000-3687-4AB3-AC9E-77DF50CEC137}"/>
            </c:ext>
          </c:extLst>
        </c:ser>
        <c:ser>
          <c:idx val="1"/>
          <c:order val="1"/>
          <c:tx>
            <c:strRef>
              <c:f>'[Графіки 12-2021.xlsx]Погода '!$D$4</c:f>
              <c:strCache>
                <c:ptCount val="1"/>
                <c:pt idx="0">
                  <c:v>2021 р.</c:v>
                </c:pt>
              </c:strCache>
            </c:strRef>
          </c:tx>
          <c:spPr>
            <a:solidFill>
              <a:schemeClr val="accent3">
                <a:lumMod val="60000"/>
                <a:lumOff val="40000"/>
              </a:schemeClr>
            </a:solidFill>
            <a:ln>
              <a:noFill/>
            </a:ln>
            <a:effectLst>
              <a:outerShdw blurRad="50800" dist="50800" dir="5400000" algn="ctr" rotWithShape="0">
                <a:srgbClr val="000000">
                  <a:alpha val="95000"/>
                </a:srgbClr>
              </a:outerShdw>
            </a:effectLst>
            <a:scene3d>
              <a:camera prst="orthographicFront"/>
              <a:lightRig rig="threePt" dir="t"/>
            </a:scene3d>
            <a:sp3d>
              <a:bevelT/>
            </a:sp3d>
          </c:spPr>
          <c:invertIfNegative val="0"/>
          <c:cat>
            <c:numLit>
              <c:formatCode>General</c:formatCode>
              <c:ptCount val="12"/>
              <c:pt idx="0">
                <c:v>1</c:v>
              </c:pt>
              <c:pt idx="1">
                <c:v>2</c:v>
              </c:pt>
              <c:pt idx="2">
                <c:v>3</c:v>
              </c:pt>
              <c:pt idx="3">
                <c:v>1</c:v>
              </c:pt>
              <c:pt idx="4">
                <c:v>2</c:v>
              </c:pt>
              <c:pt idx="5">
                <c:v>3</c:v>
              </c:pt>
              <c:pt idx="6">
                <c:v>1</c:v>
              </c:pt>
              <c:pt idx="7">
                <c:v>2</c:v>
              </c:pt>
              <c:pt idx="8">
                <c:v>3</c:v>
              </c:pt>
              <c:pt idx="9">
                <c:v>1</c:v>
              </c:pt>
              <c:pt idx="10">
                <c:v>2</c:v>
              </c:pt>
              <c:pt idx="11">
                <c:v>3</c:v>
              </c:pt>
            </c:numLit>
          </c:cat>
          <c:val>
            <c:numRef>
              <c:f>'[Графіки 12-2021.xlsx]Погода '!$D$5:$D$16</c:f>
              <c:numCache>
                <c:formatCode>General</c:formatCode>
                <c:ptCount val="12"/>
                <c:pt idx="0">
                  <c:v>15</c:v>
                </c:pt>
                <c:pt idx="1">
                  <c:v>41</c:v>
                </c:pt>
                <c:pt idx="2">
                  <c:v>140</c:v>
                </c:pt>
                <c:pt idx="3">
                  <c:v>14</c:v>
                </c:pt>
                <c:pt idx="4">
                  <c:v>17</c:v>
                </c:pt>
                <c:pt idx="5">
                  <c:v>18</c:v>
                </c:pt>
                <c:pt idx="6">
                  <c:v>7.5</c:v>
                </c:pt>
                <c:pt idx="7">
                  <c:v>26</c:v>
                </c:pt>
                <c:pt idx="8">
                  <c:v>4.0999999999999996</c:v>
                </c:pt>
                <c:pt idx="9">
                  <c:v>35</c:v>
                </c:pt>
                <c:pt idx="10">
                  <c:v>7</c:v>
                </c:pt>
                <c:pt idx="11">
                  <c:v>43</c:v>
                </c:pt>
              </c:numCache>
            </c:numRef>
          </c:val>
          <c:extLst xmlns:c16r2="http://schemas.microsoft.com/office/drawing/2015/06/chart">
            <c:ext xmlns:c16="http://schemas.microsoft.com/office/drawing/2014/chart" uri="{C3380CC4-5D6E-409C-BE32-E72D297353CC}">
              <c16:uniqueId val="{00000001-3687-4AB3-AC9E-77DF50CEC137}"/>
            </c:ext>
          </c:extLst>
        </c:ser>
        <c:dLbls>
          <c:showLegendKey val="0"/>
          <c:showVal val="0"/>
          <c:showCatName val="0"/>
          <c:showSerName val="0"/>
          <c:showPercent val="0"/>
          <c:showBubbleSize val="0"/>
        </c:dLbls>
        <c:gapWidth val="83"/>
        <c:overlap val="5"/>
        <c:axId val="948010560"/>
        <c:axId val="948012520"/>
      </c:barChart>
      <c:lineChart>
        <c:grouping val="standard"/>
        <c:varyColors val="0"/>
        <c:ser>
          <c:idx val="2"/>
          <c:order val="2"/>
          <c:tx>
            <c:strRef>
              <c:f>'[Графіки 12-2021.xlsx]Погода '!$E$4</c:f>
              <c:strCache>
                <c:ptCount val="1"/>
                <c:pt idx="0">
                  <c:v>2020 р.</c:v>
                </c:pt>
              </c:strCache>
            </c:strRef>
          </c:tx>
          <c:spPr>
            <a:ln w="22225" cap="rnd">
              <a:solidFill>
                <a:srgbClr val="00CC99"/>
              </a:solidFill>
              <a:round/>
            </a:ln>
            <a:effectLst>
              <a:outerShdw blurRad="50800" dist="38100" dir="2700000" algn="tl" rotWithShape="0">
                <a:prstClr val="black">
                  <a:alpha val="40000"/>
                </a:prstClr>
              </a:outerShdw>
            </a:effectLst>
          </c:spPr>
          <c:marker>
            <c:symbol val="diamond"/>
            <c:size val="4"/>
            <c:spPr>
              <a:solidFill>
                <a:srgbClr val="00CC99"/>
              </a:solidFill>
              <a:ln w="15875">
                <a:solidFill>
                  <a:srgbClr val="006600"/>
                </a:solidFill>
                <a:round/>
              </a:ln>
              <a:effectLst>
                <a:outerShdw blurRad="50800" dist="38100" dir="2700000" algn="tl" rotWithShape="0">
                  <a:prstClr val="black">
                    <a:alpha val="40000"/>
                  </a:prstClr>
                </a:outerShdw>
              </a:effectLst>
              <a:scene3d>
                <a:camera prst="orthographicFront"/>
                <a:lightRig rig="threePt" dir="t"/>
              </a:scene3d>
              <a:sp3d>
                <a:bevelT/>
              </a:sp3d>
            </c:spPr>
          </c:marker>
          <c:dLbls>
            <c:dLbl>
              <c:idx val="0"/>
              <c:layout>
                <c:manualLayout>
                  <c:x val="-3.0963526428710746E-2"/>
                  <c:y val="3.46820809248554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687-4AB3-AC9E-77DF50CEC137}"/>
                </c:ext>
                <c:ext xmlns:c15="http://schemas.microsoft.com/office/drawing/2012/chart" uri="{CE6537A1-D6FC-4f65-9D91-7224C49458BB}"/>
              </c:extLst>
            </c:dLbl>
            <c:dLbl>
              <c:idx val="1"/>
              <c:layout>
                <c:manualLayout>
                  <c:x val="-4.5357405181623948E-2"/>
                  <c:y val="4.79506870032416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687-4AB3-AC9E-77DF50CEC137}"/>
                </c:ext>
                <c:ext xmlns:c15="http://schemas.microsoft.com/office/drawing/2012/chart" uri="{CE6537A1-D6FC-4f65-9D91-7224C49458BB}"/>
              </c:extLst>
            </c:dLbl>
            <c:dLbl>
              <c:idx val="2"/>
              <c:layout>
                <c:manualLayout>
                  <c:x val="-7.1271819041255589E-3"/>
                  <c:y val="3.81192763967449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687-4AB3-AC9E-77DF50CEC137}"/>
                </c:ext>
                <c:ext xmlns:c15="http://schemas.microsoft.com/office/drawing/2012/chart" uri="{CE6537A1-D6FC-4f65-9D91-7224C49458BB}">
                  <c15:layout>
                    <c:manualLayout>
                      <c:w val="5.3377403846153845E-2"/>
                      <c:h val="4.4910563633537383E-2"/>
                    </c:manualLayout>
                  </c15:layout>
                </c:ext>
              </c:extLst>
            </c:dLbl>
            <c:dLbl>
              <c:idx val="3"/>
              <c:layout>
                <c:manualLayout>
                  <c:x val="-6.6565454159535117E-2"/>
                  <c:y val="-3.01741499374662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687-4AB3-AC9E-77DF50CEC137}"/>
                </c:ext>
                <c:ext xmlns:c15="http://schemas.microsoft.com/office/drawing/2012/chart" uri="{CE6537A1-D6FC-4f65-9D91-7224C49458BB}"/>
              </c:extLst>
            </c:dLbl>
            <c:dLbl>
              <c:idx val="4"/>
              <c:layout>
                <c:manualLayout>
                  <c:x val="-7.637670272435898E-2"/>
                  <c:y val="-1.83541164019426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687-4AB3-AC9E-77DF50CEC137}"/>
                </c:ext>
                <c:ext xmlns:c15="http://schemas.microsoft.com/office/drawing/2012/chart" uri="{CE6537A1-D6FC-4f65-9D91-7224C49458BB}"/>
              </c:extLst>
            </c:dLbl>
            <c:dLbl>
              <c:idx val="5"/>
              <c:layout>
                <c:manualLayout>
                  <c:x val="-2.717240188434954E-2"/>
                  <c:y val="4.44588026514822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687-4AB3-AC9E-77DF50CEC137}"/>
                </c:ext>
                <c:ext xmlns:c15="http://schemas.microsoft.com/office/drawing/2012/chart" uri="{CE6537A1-D6FC-4f65-9D91-7224C49458BB}"/>
              </c:extLst>
            </c:dLbl>
            <c:dLbl>
              <c:idx val="6"/>
              <c:layout>
                <c:manualLayout>
                  <c:x val="-3.0963526428710746E-2"/>
                  <c:y val="3.46820809248554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687-4AB3-AC9E-77DF50CEC137}"/>
                </c:ext>
                <c:ext xmlns:c15="http://schemas.microsoft.com/office/drawing/2012/chart" uri="{CE6537A1-D6FC-4f65-9D91-7224C49458BB}"/>
              </c:extLst>
            </c:dLbl>
            <c:dLbl>
              <c:idx val="7"/>
              <c:layout>
                <c:manualLayout>
                  <c:x val="-3.3530148237179563E-2"/>
                  <c:y val="3.88136439259350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687-4AB3-AC9E-77DF50CEC137}"/>
                </c:ext>
                <c:ext xmlns:c15="http://schemas.microsoft.com/office/drawing/2012/chart" uri="{CE6537A1-D6FC-4f65-9D91-7224C49458BB}"/>
              </c:extLst>
            </c:dLbl>
            <c:dLbl>
              <c:idx val="8"/>
              <c:layout>
                <c:manualLayout>
                  <c:x val="-2.7730512431319666E-2"/>
                  <c:y val="5.24735790098126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687-4AB3-AC9E-77DF50CEC137}"/>
                </c:ext>
                <c:ext xmlns:c15="http://schemas.microsoft.com/office/drawing/2012/chart" uri="{CE6537A1-D6FC-4f65-9D91-7224C49458BB}">
                  <c15:layout>
                    <c:manualLayout>
                      <c:w val="4.7014718119938993E-2"/>
                      <c:h val="5.6412891654732976E-2"/>
                    </c:manualLayout>
                  </c15:layout>
                </c:ext>
              </c:extLst>
            </c:dLbl>
            <c:dLbl>
              <c:idx val="9"/>
              <c:layout>
                <c:manualLayout>
                  <c:x val="-3.5091996619205514E-2"/>
                  <c:y val="3.08285163776492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687-4AB3-AC9E-77DF50CEC137}"/>
                </c:ext>
                <c:ext xmlns:c15="http://schemas.microsoft.com/office/drawing/2012/chart" uri="{CE6537A1-D6FC-4f65-9D91-7224C49458BB}"/>
              </c:extLst>
            </c:dLbl>
            <c:dLbl>
              <c:idx val="10"/>
              <c:layout>
                <c:manualLayout>
                  <c:x val="-6.0644364316239471E-2"/>
                  <c:y val="4.82287408112707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687-4AB3-AC9E-77DF50CEC137}"/>
                </c:ext>
                <c:ext xmlns:c15="http://schemas.microsoft.com/office/drawing/2012/chart" uri="{CE6537A1-D6FC-4f65-9D91-7224C49458BB}"/>
              </c:extLst>
            </c:dLbl>
            <c:dLbl>
              <c:idx val="11"/>
              <c:layout>
                <c:manualLayout>
                  <c:x val="-2.2929854433760839E-2"/>
                  <c:y val="-4.65209158538381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687-4AB3-AC9E-77DF50CEC137}"/>
                </c:ext>
                <c:ext xmlns:c15="http://schemas.microsoft.com/office/drawing/2012/chart" uri="{CE6537A1-D6FC-4f65-9D91-7224C49458BB}"/>
              </c:extLst>
            </c:dLbl>
            <c:spPr>
              <a:solidFill>
                <a:schemeClr val="bg1"/>
              </a:solidFill>
              <a:ln>
                <a:solidFill>
                  <a:srgbClr val="006600"/>
                </a:solid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oundRect">
                    <a:avLst/>
                  </a:prstGeom>
                </c15:spPr>
                <c15:showLeaderLines val="1"/>
                <c15:leaderLines>
                  <c:spPr>
                    <a:ln w="15875" cap="flat" cmpd="sng" algn="ctr">
                      <a:solidFill>
                        <a:srgbClr val="00B050"/>
                      </a:solidFill>
                      <a:prstDash val="sysDot"/>
                      <a:round/>
                    </a:ln>
                    <a:effectLst/>
                  </c:spPr>
                </c15:leaderLines>
              </c:ext>
            </c:extLst>
          </c:dLbls>
          <c:val>
            <c:numRef>
              <c:f>'[Графіки 12-2021.xlsx]Погода '!$E$5:$E$16</c:f>
              <c:numCache>
                <c:formatCode>General</c:formatCode>
                <c:ptCount val="12"/>
                <c:pt idx="0">
                  <c:v>11.9</c:v>
                </c:pt>
                <c:pt idx="1">
                  <c:v>12.7</c:v>
                </c:pt>
                <c:pt idx="2">
                  <c:v>11.4</c:v>
                </c:pt>
                <c:pt idx="3">
                  <c:v>17.7</c:v>
                </c:pt>
                <c:pt idx="4">
                  <c:v>22.9</c:v>
                </c:pt>
                <c:pt idx="5">
                  <c:v>22</c:v>
                </c:pt>
                <c:pt idx="6">
                  <c:v>21.2</c:v>
                </c:pt>
                <c:pt idx="7">
                  <c:v>19.8</c:v>
                </c:pt>
                <c:pt idx="8">
                  <c:v>20.8</c:v>
                </c:pt>
                <c:pt idx="9">
                  <c:v>20.9</c:v>
                </c:pt>
                <c:pt idx="10">
                  <c:v>19.5</c:v>
                </c:pt>
                <c:pt idx="11">
                  <c:v>11.9</c:v>
                </c:pt>
              </c:numCache>
            </c:numRef>
          </c:val>
          <c:smooth val="1"/>
          <c:extLst xmlns:c16r2="http://schemas.microsoft.com/office/drawing/2015/06/chart">
            <c:ext xmlns:c16="http://schemas.microsoft.com/office/drawing/2014/chart" uri="{C3380CC4-5D6E-409C-BE32-E72D297353CC}">
              <c16:uniqueId val="{0000000E-3687-4AB3-AC9E-77DF50CEC137}"/>
            </c:ext>
          </c:extLst>
        </c:ser>
        <c:ser>
          <c:idx val="3"/>
          <c:order val="3"/>
          <c:tx>
            <c:strRef>
              <c:f>'[Графіки 12-2021.xlsx]Погода '!$F$4</c:f>
              <c:strCache>
                <c:ptCount val="1"/>
                <c:pt idx="0">
                  <c:v>2021 р.</c:v>
                </c:pt>
              </c:strCache>
            </c:strRef>
          </c:tx>
          <c:spPr>
            <a:ln w="22225" cap="rnd">
              <a:solidFill>
                <a:srgbClr val="C00000"/>
              </a:solidFill>
              <a:round/>
            </a:ln>
            <a:effectLst>
              <a:outerShdw blurRad="50800" dist="38100" dir="2700000" algn="tl" rotWithShape="0">
                <a:prstClr val="black">
                  <a:alpha val="40000"/>
                </a:prstClr>
              </a:outerShdw>
            </a:effectLst>
          </c:spPr>
          <c:marker>
            <c:symbol val="circle"/>
            <c:size val="4"/>
            <c:spPr>
              <a:solidFill>
                <a:srgbClr val="C00000"/>
              </a:solidFill>
              <a:ln w="15875">
                <a:solidFill>
                  <a:srgbClr val="C00000"/>
                </a:solidFill>
                <a:round/>
              </a:ln>
              <a:effectLst>
                <a:outerShdw blurRad="50800" dist="38100" dir="2700000" algn="tl" rotWithShape="0">
                  <a:prstClr val="black">
                    <a:alpha val="40000"/>
                  </a:prstClr>
                </a:outerShdw>
              </a:effectLst>
              <a:scene3d>
                <a:camera prst="orthographicFront"/>
                <a:lightRig rig="threePt" dir="t"/>
              </a:scene3d>
              <a:sp3d>
                <a:bevelT/>
              </a:sp3d>
            </c:spPr>
          </c:marker>
          <c:dPt>
            <c:idx val="7"/>
            <c:bubble3D val="0"/>
            <c:spPr>
              <a:ln w="22225" cap="rnd">
                <a:solidFill>
                  <a:schemeClr val="bg2">
                    <a:lumMod val="50000"/>
                  </a:schemeClr>
                </a:solidFill>
                <a:round/>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16-3687-4AB3-AC9E-77DF50CEC137}"/>
              </c:ext>
            </c:extLst>
          </c:dPt>
          <c:dLbls>
            <c:dLbl>
              <c:idx val="0"/>
              <c:layout>
                <c:manualLayout>
                  <c:x val="-4.1284701904947665E-2"/>
                  <c:y val="-3.8535645472061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687-4AB3-AC9E-77DF50CEC137}"/>
                </c:ext>
                <c:ext xmlns:c15="http://schemas.microsoft.com/office/drawing/2012/chart" uri="{CE6537A1-D6FC-4f65-9D91-7224C49458BB}"/>
              </c:extLst>
            </c:dLbl>
            <c:dLbl>
              <c:idx val="1"/>
              <c:layout>
                <c:manualLayout>
                  <c:x val="-3.0963526428710746E-2"/>
                  <c:y val="-3.46820809248554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3687-4AB3-AC9E-77DF50CEC137}"/>
                </c:ext>
                <c:ext xmlns:c15="http://schemas.microsoft.com/office/drawing/2012/chart" uri="{CE6537A1-D6FC-4f65-9D91-7224C49458BB}"/>
              </c:extLst>
            </c:dLbl>
            <c:dLbl>
              <c:idx val="2"/>
              <c:layout>
                <c:manualLayout>
                  <c:x val="-4.2233740651709401E-2"/>
                  <c:y val="-4.91426759754840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3687-4AB3-AC9E-77DF50CEC137}"/>
                </c:ext>
                <c:ext xmlns:c15="http://schemas.microsoft.com/office/drawing/2012/chart" uri="{CE6537A1-D6FC-4f65-9D91-7224C49458BB}"/>
              </c:extLst>
            </c:dLbl>
            <c:dLbl>
              <c:idx val="3"/>
              <c:layout>
                <c:manualLayout>
                  <c:x val="-6.1927052857421493E-3"/>
                  <c:y val="3.08285163776493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3687-4AB3-AC9E-77DF50CEC137}"/>
                </c:ext>
                <c:ext xmlns:c15="http://schemas.microsoft.com/office/drawing/2012/chart" uri="{CE6537A1-D6FC-4f65-9D91-7224C49458BB}"/>
              </c:extLst>
            </c:dLbl>
            <c:dLbl>
              <c:idx val="4"/>
              <c:layout>
                <c:manualLayout>
                  <c:x val="-2.0558621608109159E-2"/>
                  <c:y val="4.87655177404223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3687-4AB3-AC9E-77DF50CEC137}"/>
                </c:ext>
                <c:ext xmlns:c15="http://schemas.microsoft.com/office/drawing/2012/chart" uri="{CE6537A1-D6FC-4f65-9D91-7224C49458BB}">
                  <c15:layout>
                    <c:manualLayout>
                      <c:w val="4.9193042200854693E-2"/>
                      <c:h val="4.8764327851090382E-2"/>
                    </c:manualLayout>
                  </c15:layout>
                </c:ext>
              </c:extLst>
            </c:dLbl>
            <c:dLbl>
              <c:idx val="5"/>
              <c:layout>
                <c:manualLayout>
                  <c:x val="-3.5482772435897439E-2"/>
                  <c:y val="-3.10666133815703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3687-4AB3-AC9E-77DF50CEC137}"/>
                </c:ext>
                <c:ext xmlns:c15="http://schemas.microsoft.com/office/drawing/2012/chart" uri="{CE6537A1-D6FC-4f65-9D91-7224C49458BB}"/>
              </c:extLst>
            </c:dLbl>
            <c:dLbl>
              <c:idx val="6"/>
              <c:layout>
                <c:manualLayout>
                  <c:x val="-3.5538528311965814E-2"/>
                  <c:y val="-5.42279312745380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3687-4AB3-AC9E-77DF50CEC137}"/>
                </c:ext>
                <c:ext xmlns:c15="http://schemas.microsoft.com/office/drawing/2012/chart" uri="{CE6537A1-D6FC-4f65-9D91-7224C49458BB}"/>
              </c:extLst>
            </c:dLbl>
            <c:dLbl>
              <c:idx val="7"/>
              <c:layout>
                <c:manualLayout>
                  <c:x val="-2.2539062499999998E-2"/>
                  <c:y val="-4.8308514551397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3687-4AB3-AC9E-77DF50CEC137}"/>
                </c:ext>
                <c:ext xmlns:c15="http://schemas.microsoft.com/office/drawing/2012/chart" uri="{CE6537A1-D6FC-4f65-9D91-7224C49458BB}"/>
              </c:extLst>
            </c:dLbl>
            <c:dLbl>
              <c:idx val="8"/>
              <c:layout>
                <c:manualLayout>
                  <c:x val="-2.0363247863247787E-2"/>
                  <c:y val="-5.06124622485524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3687-4AB3-AC9E-77DF50CEC137}"/>
                </c:ext>
                <c:ext xmlns:c15="http://schemas.microsoft.com/office/drawing/2012/chart" uri="{CE6537A1-D6FC-4f65-9D91-7224C49458BB}"/>
              </c:extLst>
            </c:dLbl>
            <c:dLbl>
              <c:idx val="9"/>
              <c:layout>
                <c:manualLayout>
                  <c:x val="-2.0642361111111111E-2"/>
                  <c:y val="-5.03744235641881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3687-4AB3-AC9E-77DF50CEC137}"/>
                </c:ext>
                <c:ext xmlns:c15="http://schemas.microsoft.com/office/drawing/2012/chart" uri="{CE6537A1-D6FC-4f65-9D91-7224C49458BB}"/>
              </c:extLst>
            </c:dLbl>
            <c:dLbl>
              <c:idx val="10"/>
              <c:layout>
                <c:manualLayout>
                  <c:x val="-1.7908153044871793E-2"/>
                  <c:y val="-5.00165960160327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3687-4AB3-AC9E-77DF50CEC137}"/>
                </c:ext>
                <c:ext xmlns:c15="http://schemas.microsoft.com/office/drawing/2012/chart" uri="{CE6537A1-D6FC-4f65-9D91-7224C49458BB}"/>
              </c:extLst>
            </c:dLbl>
            <c:dLbl>
              <c:idx val="11"/>
              <c:layout>
                <c:manualLayout>
                  <c:x val="-3.2413695245726494E-2"/>
                  <c:y val="-7.41709815453328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3687-4AB3-AC9E-77DF50CEC137}"/>
                </c:ext>
                <c:ext xmlns:c15="http://schemas.microsoft.com/office/drawing/2012/chart" uri="{CE6537A1-D6FC-4f65-9D91-7224C49458BB}">
                  <c15:layout>
                    <c:manualLayout>
                      <c:w val="5.7617521367521365E-2"/>
                      <c:h val="4.5506686373260039E-2"/>
                    </c:manualLayout>
                  </c15:layout>
                </c:ext>
              </c:extLst>
            </c:dLbl>
            <c:spPr>
              <a:solidFill>
                <a:schemeClr val="lt1"/>
              </a:solidFill>
              <a:ln>
                <a:solidFill>
                  <a:srgbClr val="C00000"/>
                </a:solid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oundRect">
                    <a:avLst/>
                  </a:prstGeom>
                </c15:spPr>
                <c15:showLeaderLines val="1"/>
                <c15:leaderLines>
                  <c:spPr>
                    <a:ln w="9525" cap="flat" cmpd="sng" algn="ctr">
                      <a:solidFill>
                        <a:srgbClr val="C00000"/>
                      </a:solidFill>
                      <a:prstDash val="sysDot"/>
                      <a:round/>
                    </a:ln>
                    <a:effectLst/>
                  </c:spPr>
                </c15:leaderLines>
              </c:ext>
            </c:extLst>
          </c:dLbls>
          <c:val>
            <c:numRef>
              <c:f>'[Графіки 12-2021.xlsx]Погода '!$F$5:$F$16</c:f>
              <c:numCache>
                <c:formatCode>General</c:formatCode>
                <c:ptCount val="12"/>
                <c:pt idx="0">
                  <c:v>12</c:v>
                </c:pt>
                <c:pt idx="1">
                  <c:v>14.2</c:v>
                </c:pt>
                <c:pt idx="2">
                  <c:v>15.2</c:v>
                </c:pt>
                <c:pt idx="3">
                  <c:v>16.899999999999999</c:v>
                </c:pt>
                <c:pt idx="4">
                  <c:v>20.3</c:v>
                </c:pt>
                <c:pt idx="5">
                  <c:v>24.1</c:v>
                </c:pt>
                <c:pt idx="6">
                  <c:v>22.8</c:v>
                </c:pt>
                <c:pt idx="7">
                  <c:v>25.2</c:v>
                </c:pt>
                <c:pt idx="8">
                  <c:v>22.6</c:v>
                </c:pt>
                <c:pt idx="9">
                  <c:v>20.9</c:v>
                </c:pt>
                <c:pt idx="10">
                  <c:v>20.7</c:v>
                </c:pt>
                <c:pt idx="11">
                  <c:v>16.8</c:v>
                </c:pt>
              </c:numCache>
            </c:numRef>
          </c:val>
          <c:smooth val="1"/>
          <c:extLst xmlns:c16r2="http://schemas.microsoft.com/office/drawing/2015/06/chart">
            <c:ext xmlns:c16="http://schemas.microsoft.com/office/drawing/2014/chart" uri="{C3380CC4-5D6E-409C-BE32-E72D297353CC}">
              <c16:uniqueId val="{0000001B-3687-4AB3-AC9E-77DF50CEC137}"/>
            </c:ext>
          </c:extLst>
        </c:ser>
        <c:dLbls>
          <c:showLegendKey val="0"/>
          <c:showVal val="0"/>
          <c:showCatName val="0"/>
          <c:showSerName val="0"/>
          <c:showPercent val="0"/>
          <c:showBubbleSize val="0"/>
        </c:dLbls>
        <c:marker val="1"/>
        <c:smooth val="0"/>
        <c:axId val="948011344"/>
        <c:axId val="948012128"/>
      </c:lineChart>
      <c:catAx>
        <c:axId val="948010560"/>
        <c:scaling>
          <c:orientation val="minMax"/>
        </c:scaling>
        <c:delete val="0"/>
        <c:axPos val="b"/>
        <c:majorGridlines>
          <c:spPr>
            <a:ln w="9525" cap="flat" cmpd="sng" algn="ctr">
              <a:solidFill>
                <a:schemeClr val="bg2">
                  <a:lumMod val="75000"/>
                </a:schemeClr>
              </a:solidFill>
              <a:prstDash val="lgDash"/>
              <a:round/>
            </a:ln>
            <a:effectLst/>
          </c:spPr>
        </c:majorGridlines>
        <c:minorGridlines>
          <c:spPr>
            <a:ln w="9525" cap="flat" cmpd="dbl" algn="ctr">
              <a:solidFill>
                <a:schemeClr val="bg1">
                  <a:lumMod val="75000"/>
                </a:schemeClr>
              </a:solidFill>
              <a:prstDash val="lgDash"/>
              <a:round/>
            </a:ln>
            <a:effectLst/>
          </c:spPr>
        </c:minorGridlines>
        <c:title>
          <c:tx>
            <c:rich>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ru-RU" sz="800">
                    <a:solidFill>
                      <a:schemeClr val="bg1"/>
                    </a:solidFill>
                  </a:rPr>
                  <a:t>Н</a:t>
                </a:r>
              </a:p>
            </c:rich>
          </c:tx>
          <c:layout>
            <c:manualLayout>
              <c:xMode val="edge"/>
              <c:yMode val="edge"/>
              <c:x val="0.44347084064755216"/>
              <c:y val="0.9293062066663631"/>
            </c:manualLayout>
          </c:layout>
          <c:overlay val="0"/>
          <c:spPr>
            <a:noFill/>
            <a:ln>
              <a:noFill/>
            </a:ln>
            <a:effectLst/>
          </c:sp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48012520"/>
        <c:crosses val="autoZero"/>
        <c:auto val="1"/>
        <c:lblAlgn val="ctr"/>
        <c:lblOffset val="100"/>
        <c:noMultiLvlLbl val="0"/>
      </c:catAx>
      <c:valAx>
        <c:axId val="948012520"/>
        <c:scaling>
          <c:orientation val="minMax"/>
          <c:max val="145"/>
          <c:min val="0"/>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48010560"/>
        <c:crosses val="autoZero"/>
        <c:crossBetween val="between"/>
        <c:majorUnit val="10"/>
      </c:valAx>
      <c:valAx>
        <c:axId val="948012128"/>
        <c:scaling>
          <c:orientation val="minMax"/>
          <c:max val="3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48011344"/>
        <c:crosses val="max"/>
        <c:crossBetween val="between"/>
        <c:majorUnit val="2"/>
      </c:valAx>
      <c:catAx>
        <c:axId val="948011344"/>
        <c:scaling>
          <c:orientation val="minMax"/>
        </c:scaling>
        <c:delete val="1"/>
        <c:axPos val="b"/>
        <c:majorTickMark val="out"/>
        <c:minorTickMark val="none"/>
        <c:tickLblPos val="nextTo"/>
        <c:crossAx val="948012128"/>
        <c:crosses val="autoZero"/>
        <c:auto val="1"/>
        <c:lblAlgn val="ctr"/>
        <c:lblOffset val="100"/>
        <c:noMultiLvlLbl val="0"/>
      </c:catAx>
      <c:spPr>
        <a:gradFill flip="none" rotWithShape="1">
          <a:gsLst>
            <a:gs pos="0">
              <a:schemeClr val="accent3">
                <a:lumMod val="5000"/>
                <a:lumOff val="95000"/>
              </a:schemeClr>
            </a:gs>
            <a:gs pos="74000">
              <a:schemeClr val="bg1">
                <a:lumMod val="95000"/>
              </a:schemeClr>
            </a:gs>
            <a:gs pos="83000">
              <a:schemeClr val="bg1">
                <a:lumMod val="95000"/>
              </a:schemeClr>
            </a:gs>
            <a:gs pos="100000">
              <a:schemeClr val="bg1"/>
            </a:gs>
          </a:gsLst>
          <a:lin ang="5400000" scaled="1"/>
          <a:tileRect/>
        </a:gradFill>
        <a:ln>
          <a:noFill/>
        </a:ln>
        <a:effectLst/>
      </c:spPr>
    </c:plotArea>
    <c:legend>
      <c:legendPos val="b"/>
      <c:layout>
        <c:manualLayout>
          <c:xMode val="edge"/>
          <c:yMode val="edge"/>
          <c:x val="0.11027243589743589"/>
          <c:y val="0.8973465868895063"/>
          <c:w val="0.78151940706065925"/>
          <c:h val="6.113816697768270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6350" cap="flat" cmpd="sng" algn="ctr">
      <a:solidFill>
        <a:schemeClr val="tx1">
          <a:lumMod val="50000"/>
          <a:lumOff val="50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30"/>
      <c:rotY val="60"/>
      <c:depthPercent val="100"/>
      <c:rAngAx val="1"/>
    </c:view3D>
    <c:floor>
      <c:thickness val="0"/>
    </c:floor>
    <c:sideWall>
      <c:thickness val="0"/>
    </c:sideWall>
    <c:backWall>
      <c:thickness val="0"/>
    </c:backWall>
    <c:plotArea>
      <c:layout>
        <c:manualLayout>
          <c:layoutTarget val="inner"/>
          <c:xMode val="edge"/>
          <c:yMode val="edge"/>
          <c:x val="8.2504388531304859E-2"/>
          <c:y val="6.5972222222222235E-4"/>
          <c:w val="0.88343573239711337"/>
          <c:h val="0.65529381743948678"/>
        </c:manualLayout>
      </c:layout>
      <c:bar3DChart>
        <c:barDir val="bar"/>
        <c:grouping val="clustered"/>
        <c:varyColors val="0"/>
        <c:ser>
          <c:idx val="0"/>
          <c:order val="0"/>
          <c:tx>
            <c:strRef>
              <c:f>'3.1'!$B$5</c:f>
              <c:strCache>
                <c:ptCount val="1"/>
                <c:pt idx="0">
                  <c:v>2020</c:v>
                </c:pt>
              </c:strCache>
            </c:strRef>
          </c:tx>
          <c:spPr>
            <a:solidFill>
              <a:srgbClr val="FFC000"/>
            </a:solidFill>
          </c:spPr>
          <c:invertIfNegative val="0"/>
          <c:cat>
            <c:numRef>
              <c:f>'3.1'!$C$4:$K$4</c:f>
              <c:numCache>
                <c:formatCode>General</c:formatCode>
                <c:ptCount val="9"/>
                <c:pt idx="0">
                  <c:v>1</c:v>
                </c:pt>
                <c:pt idx="1">
                  <c:v>2</c:v>
                </c:pt>
                <c:pt idx="2">
                  <c:v>3</c:v>
                </c:pt>
                <c:pt idx="3">
                  <c:v>1</c:v>
                </c:pt>
                <c:pt idx="4">
                  <c:v>2</c:v>
                </c:pt>
                <c:pt idx="5">
                  <c:v>3</c:v>
                </c:pt>
                <c:pt idx="6">
                  <c:v>1</c:v>
                </c:pt>
                <c:pt idx="7">
                  <c:v>2</c:v>
                </c:pt>
                <c:pt idx="8">
                  <c:v>3</c:v>
                </c:pt>
              </c:numCache>
            </c:numRef>
          </c:cat>
          <c:val>
            <c:numRef>
              <c:f>'3.1'!$C$5:$K$5</c:f>
              <c:numCache>
                <c:formatCode>General</c:formatCode>
                <c:ptCount val="9"/>
                <c:pt idx="0">
                  <c:v>0.6</c:v>
                </c:pt>
                <c:pt idx="1">
                  <c:v>3.2</c:v>
                </c:pt>
                <c:pt idx="2">
                  <c:v>7.6</c:v>
                </c:pt>
                <c:pt idx="3">
                  <c:v>10.3</c:v>
                </c:pt>
                <c:pt idx="4">
                  <c:v>12</c:v>
                </c:pt>
                <c:pt idx="5">
                  <c:v>13.2</c:v>
                </c:pt>
                <c:pt idx="6">
                  <c:v>16.399999999999999</c:v>
                </c:pt>
                <c:pt idx="7">
                  <c:v>16.899999999999999</c:v>
                </c:pt>
                <c:pt idx="8">
                  <c:v>19.8</c:v>
                </c:pt>
              </c:numCache>
            </c:numRef>
          </c:val>
          <c:shape val="cylinder"/>
          <c:extLst xmlns:c16r2="http://schemas.microsoft.com/office/drawing/2015/06/chart">
            <c:ext xmlns:c16="http://schemas.microsoft.com/office/drawing/2014/chart" uri="{C3380CC4-5D6E-409C-BE32-E72D297353CC}">
              <c16:uniqueId val="{00000000-C6AF-422A-845A-0CF899B90E47}"/>
            </c:ext>
          </c:extLst>
        </c:ser>
        <c:ser>
          <c:idx val="1"/>
          <c:order val="1"/>
          <c:tx>
            <c:strRef>
              <c:f>'3.1'!$B$6</c:f>
              <c:strCache>
                <c:ptCount val="1"/>
                <c:pt idx="0">
                  <c:v>2021</c:v>
                </c:pt>
              </c:strCache>
            </c:strRef>
          </c:tx>
          <c:spPr>
            <a:solidFill>
              <a:srgbClr val="FF7575"/>
            </a:solidFill>
          </c:spPr>
          <c:invertIfNegative val="0"/>
          <c:cat>
            <c:numRef>
              <c:f>'3.1'!$C$4:$K$4</c:f>
              <c:numCache>
                <c:formatCode>General</c:formatCode>
                <c:ptCount val="9"/>
                <c:pt idx="0">
                  <c:v>1</c:v>
                </c:pt>
                <c:pt idx="1">
                  <c:v>2</c:v>
                </c:pt>
                <c:pt idx="2">
                  <c:v>3</c:v>
                </c:pt>
                <c:pt idx="3">
                  <c:v>1</c:v>
                </c:pt>
                <c:pt idx="4">
                  <c:v>2</c:v>
                </c:pt>
                <c:pt idx="5">
                  <c:v>3</c:v>
                </c:pt>
                <c:pt idx="6">
                  <c:v>1</c:v>
                </c:pt>
                <c:pt idx="7">
                  <c:v>2</c:v>
                </c:pt>
                <c:pt idx="8">
                  <c:v>3</c:v>
                </c:pt>
              </c:numCache>
            </c:numRef>
          </c:cat>
          <c:val>
            <c:numRef>
              <c:f>'3.1'!$C$6:$K$6</c:f>
              <c:numCache>
                <c:formatCode>General</c:formatCode>
                <c:ptCount val="9"/>
                <c:pt idx="0">
                  <c:v>1.3</c:v>
                </c:pt>
                <c:pt idx="1">
                  <c:v>5.4</c:v>
                </c:pt>
                <c:pt idx="2">
                  <c:v>9.5</c:v>
                </c:pt>
                <c:pt idx="3">
                  <c:v>12.2</c:v>
                </c:pt>
                <c:pt idx="4">
                  <c:v>15.9</c:v>
                </c:pt>
                <c:pt idx="5">
                  <c:v>17.399999999999999</c:v>
                </c:pt>
                <c:pt idx="6">
                  <c:v>21</c:v>
                </c:pt>
                <c:pt idx="7">
                  <c:v>21.9</c:v>
                </c:pt>
                <c:pt idx="8">
                  <c:v>25.1</c:v>
                </c:pt>
              </c:numCache>
            </c:numRef>
          </c:val>
          <c:shape val="cylinder"/>
          <c:extLst xmlns:c16r2="http://schemas.microsoft.com/office/drawing/2015/06/chart">
            <c:ext xmlns:c16="http://schemas.microsoft.com/office/drawing/2014/chart" uri="{C3380CC4-5D6E-409C-BE32-E72D297353CC}">
              <c16:uniqueId val="{00000001-C6AF-422A-845A-0CF899B90E47}"/>
            </c:ext>
          </c:extLst>
        </c:ser>
        <c:dLbls>
          <c:showLegendKey val="0"/>
          <c:showVal val="0"/>
          <c:showCatName val="0"/>
          <c:showSerName val="0"/>
          <c:showPercent val="0"/>
          <c:showBubbleSize val="0"/>
        </c:dLbls>
        <c:gapWidth val="46"/>
        <c:gapDepth val="44"/>
        <c:shape val="box"/>
        <c:axId val="948010168"/>
        <c:axId val="948012912"/>
        <c:axId val="0"/>
      </c:bar3DChart>
      <c:catAx>
        <c:axId val="948010168"/>
        <c:scaling>
          <c:orientation val="minMax"/>
        </c:scaling>
        <c:delete val="0"/>
        <c:axPos val="l"/>
        <c:minorGridlines/>
        <c:numFmt formatCode="General" sourceLinked="1"/>
        <c:majorTickMark val="none"/>
        <c:minorTickMark val="none"/>
        <c:tickLblPos val="nextTo"/>
        <c:txPr>
          <a:bodyPr rot="-60000000" vert="horz"/>
          <a:lstStyle/>
          <a:p>
            <a:pPr>
              <a:defRPr/>
            </a:pPr>
            <a:endParaRPr lang="ru-RU"/>
          </a:p>
        </c:txPr>
        <c:crossAx val="948012912"/>
        <c:crosses val="autoZero"/>
        <c:auto val="1"/>
        <c:lblAlgn val="ctr"/>
        <c:lblOffset val="100"/>
        <c:noMultiLvlLbl val="0"/>
      </c:catAx>
      <c:valAx>
        <c:axId val="948012912"/>
        <c:scaling>
          <c:orientation val="minMax"/>
          <c:max val="24"/>
        </c:scaling>
        <c:delete val="0"/>
        <c:axPos val="b"/>
        <c:majorGridlines/>
        <c:minorGridlines/>
        <c:numFmt formatCode="General" sourceLinked="1"/>
        <c:majorTickMark val="none"/>
        <c:minorTickMark val="none"/>
        <c:tickLblPos val="nextTo"/>
        <c:txPr>
          <a:bodyPr rot="-60000000" vert="horz"/>
          <a:lstStyle/>
          <a:p>
            <a:pPr>
              <a:defRPr/>
            </a:pPr>
            <a:endParaRPr lang="ru-RU"/>
          </a:p>
        </c:txPr>
        <c:crossAx val="948010168"/>
        <c:crosses val="autoZero"/>
        <c:crossBetween val="between"/>
        <c:majorUnit val="2"/>
      </c:valAx>
      <c:dTable>
        <c:showHorzBorder val="1"/>
        <c:showVertBorder val="1"/>
        <c:showOutline val="1"/>
        <c:showKeys val="1"/>
      </c:dTable>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view3D>
    <c:floor>
      <c:thickness val="0"/>
      <c:spPr>
        <a:pattFill prst="dotGrid">
          <a:fgClr>
            <a:schemeClr val="tx1">
              <a:lumMod val="65000"/>
              <a:lumOff val="35000"/>
            </a:schemeClr>
          </a:fgClr>
          <a:bgClr>
            <a:schemeClr val="bg1"/>
          </a:bgClr>
        </a:pattFill>
        <a:ln>
          <a:noFill/>
        </a:ln>
        <a:effectLst>
          <a:outerShdw blurRad="50800" dist="38100" dir="2700000" algn="tl" rotWithShape="0">
            <a:prstClr val="black">
              <a:alpha val="40000"/>
            </a:prstClr>
          </a:outerShdw>
        </a:effectLst>
        <a:scene3d>
          <a:camera prst="orthographicFront"/>
          <a:lightRig rig="threePt" dir="t"/>
        </a:scene3d>
        <a:sp3d>
          <a:bevelT prst="angle"/>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821741032370952E-2"/>
          <c:y val="9.205018553715269E-2"/>
          <c:w val="0.858178258967629"/>
          <c:h val="0.80958344646574354"/>
        </c:manualLayout>
      </c:layout>
      <c:area3DChart>
        <c:grouping val="standard"/>
        <c:varyColors val="0"/>
        <c:ser>
          <c:idx val="0"/>
          <c:order val="0"/>
          <c:tx>
            <c:strRef>
              <c:f>'3.2'!$A$5</c:f>
              <c:strCache>
                <c:ptCount val="1"/>
                <c:pt idx="0">
                  <c:v>Лабораторна схожість, %</c:v>
                </c:pt>
              </c:strCache>
            </c:strRef>
          </c:tx>
          <c:spPr>
            <a:solidFill>
              <a:schemeClr val="accent6">
                <a:lumMod val="60000"/>
                <a:lumOff val="40000"/>
              </a:schemeClr>
            </a:solidFill>
            <a:ln>
              <a:noFill/>
            </a:ln>
            <a:effectLst>
              <a:innerShdw blurRad="114300">
                <a:srgbClr val="FF9966"/>
              </a:innerShdw>
            </a:effectLst>
            <a:sp3d/>
          </c:spPr>
          <c:dLbls>
            <c:dLbl>
              <c:idx val="0"/>
              <c:layout>
                <c:manualLayout>
                  <c:x val="6.6284701904947618E-2"/>
                  <c:y val="-0.1705470440225979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CD3-4524-9726-0A19B715C315}"/>
                </c:ext>
                <c:ext xmlns:c15="http://schemas.microsoft.com/office/drawing/2012/chart" uri="{CE6537A1-D6FC-4f65-9D91-7224C49458BB}"/>
              </c:extLst>
            </c:dLbl>
            <c:dLbl>
              <c:idx val="1"/>
              <c:layout>
                <c:manualLayout>
                  <c:x val="-2.9204863142838568E-2"/>
                  <c:y val="-0.1960785909513248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CD3-4524-9726-0A19B715C315}"/>
                </c:ext>
                <c:ext xmlns:c15="http://schemas.microsoft.com/office/drawing/2012/chart" uri="{CE6537A1-D6FC-4f65-9D91-7224C49458BB}"/>
              </c:extLst>
            </c:dLbl>
            <c:numFmt formatCode="@" sourceLinked="0"/>
            <c:spPr>
              <a:solidFill>
                <a:schemeClr val="lt1"/>
              </a:solidFill>
              <a:ln>
                <a:solidFill>
                  <a:schemeClr val="dk1">
                    <a:lumMod val="25000"/>
                    <a:lumOff val="75000"/>
                  </a:schemeClr>
                </a:solid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oundRect">
                    <a:avLst/>
                  </a:prstGeom>
                </c15:spPr>
                <c15:showLeaderLines val="0"/>
              </c:ext>
            </c:extLst>
          </c:dLbls>
          <c:cat>
            <c:numRef>
              <c:f>'3.2'!$B$4:$C$4</c:f>
              <c:numCache>
                <c:formatCode>General</c:formatCode>
                <c:ptCount val="2"/>
                <c:pt idx="0">
                  <c:v>2020</c:v>
                </c:pt>
                <c:pt idx="1">
                  <c:v>2021</c:v>
                </c:pt>
              </c:numCache>
            </c:numRef>
          </c:cat>
          <c:val>
            <c:numRef>
              <c:f>'3.2'!$B$5:$C$5</c:f>
              <c:numCache>
                <c:formatCode>General</c:formatCode>
                <c:ptCount val="2"/>
                <c:pt idx="0">
                  <c:v>96.8</c:v>
                </c:pt>
                <c:pt idx="1">
                  <c:v>97.3</c:v>
                </c:pt>
              </c:numCache>
            </c:numRef>
          </c:val>
          <c:extLst xmlns:c16r2="http://schemas.microsoft.com/office/drawing/2015/06/chart">
            <c:ext xmlns:c16="http://schemas.microsoft.com/office/drawing/2014/chart" uri="{C3380CC4-5D6E-409C-BE32-E72D297353CC}">
              <c16:uniqueId val="{00000000-5CD3-4524-9726-0A19B715C315}"/>
            </c:ext>
          </c:extLst>
        </c:ser>
        <c:ser>
          <c:idx val="1"/>
          <c:order val="1"/>
          <c:tx>
            <c:strRef>
              <c:f>'3.2'!$A$6</c:f>
              <c:strCache>
                <c:ptCount val="1"/>
                <c:pt idx="0">
                  <c:v>Польова схожість, %</c:v>
                </c:pt>
              </c:strCache>
            </c:strRef>
          </c:tx>
          <c:spPr>
            <a:solidFill>
              <a:schemeClr val="accent4">
                <a:lumMod val="60000"/>
                <a:lumOff val="40000"/>
              </a:schemeClr>
            </a:solidFill>
            <a:ln>
              <a:noFill/>
            </a:ln>
            <a:effectLst>
              <a:innerShdw blurRad="114300">
                <a:schemeClr val="accent6">
                  <a:lumMod val="60000"/>
                  <a:lumOff val="40000"/>
                </a:schemeClr>
              </a:innerShdw>
            </a:effectLst>
            <a:sp3d/>
          </c:spPr>
          <c:dLbls>
            <c:dLbl>
              <c:idx val="0"/>
              <c:layout>
                <c:manualLayout>
                  <c:x val="5.8180547428645729E-2"/>
                  <c:y val="-0.1320518559211106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CD3-4524-9726-0A19B715C315}"/>
                </c:ext>
                <c:ext xmlns:c15="http://schemas.microsoft.com/office/drawing/2012/chart" uri="{CE6537A1-D6FC-4f65-9D91-7224C49458BB}"/>
              </c:extLst>
            </c:dLbl>
            <c:dLbl>
              <c:idx val="1"/>
              <c:layout>
                <c:manualLayout>
                  <c:x val="-3.1039919381054548E-2"/>
                  <c:y val="-0.1661963281721567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CD3-4524-9726-0A19B715C315}"/>
                </c:ext>
                <c:ext xmlns:c15="http://schemas.microsoft.com/office/drawing/2012/chart" uri="{CE6537A1-D6FC-4f65-9D91-7224C49458BB}"/>
              </c:extLst>
            </c:dLbl>
            <c:spPr>
              <a:solidFill>
                <a:schemeClr val="lt1"/>
              </a:solidFill>
              <a:ln>
                <a:solidFill>
                  <a:schemeClr val="dk1">
                    <a:lumMod val="25000"/>
                    <a:lumOff val="75000"/>
                  </a:schemeClr>
                </a:solid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oundRect">
                    <a:avLst/>
                  </a:prstGeom>
                </c15:spPr>
                <c15:showLeaderLines val="0"/>
              </c:ext>
            </c:extLst>
          </c:dLbls>
          <c:cat>
            <c:numRef>
              <c:f>'3.2'!$B$4:$C$4</c:f>
              <c:numCache>
                <c:formatCode>General</c:formatCode>
                <c:ptCount val="2"/>
                <c:pt idx="0">
                  <c:v>2020</c:v>
                </c:pt>
                <c:pt idx="1">
                  <c:v>2021</c:v>
                </c:pt>
              </c:numCache>
            </c:numRef>
          </c:cat>
          <c:val>
            <c:numRef>
              <c:f>'3.2'!$B$6:$C$6</c:f>
              <c:numCache>
                <c:formatCode>General</c:formatCode>
                <c:ptCount val="2"/>
                <c:pt idx="0">
                  <c:v>80.8</c:v>
                </c:pt>
                <c:pt idx="1">
                  <c:v>78.7</c:v>
                </c:pt>
              </c:numCache>
            </c:numRef>
          </c:val>
          <c:extLst xmlns:c16r2="http://schemas.microsoft.com/office/drawing/2015/06/chart">
            <c:ext xmlns:c16="http://schemas.microsoft.com/office/drawing/2014/chart" uri="{C3380CC4-5D6E-409C-BE32-E72D297353CC}">
              <c16:uniqueId val="{00000001-5CD3-4524-9726-0A19B715C315}"/>
            </c:ext>
          </c:extLst>
        </c:ser>
        <c:dLbls>
          <c:showLegendKey val="0"/>
          <c:showVal val="1"/>
          <c:showCatName val="0"/>
          <c:showSerName val="0"/>
          <c:showPercent val="0"/>
          <c:showBubbleSize val="0"/>
        </c:dLbls>
        <c:gapDepth val="133"/>
        <c:axId val="948001544"/>
        <c:axId val="948001936"/>
        <c:axId val="960228728"/>
      </c:area3DChart>
      <c:catAx>
        <c:axId val="948001544"/>
        <c:scaling>
          <c:orientation val="minMax"/>
        </c:scaling>
        <c:delete val="0"/>
        <c:axPos val="b"/>
        <c:title>
          <c:tx>
            <c:rich>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sz="1050" b="1" i="0" u="none" strike="noStrike" baseline="0">
                    <a:effectLst/>
                  </a:rPr>
                  <a:t>Стимпо, в.с.р., 0,02 л/т</a:t>
                </a:r>
                <a:endParaRPr lang="ru-RU" b="0"/>
              </a:p>
            </c:rich>
          </c:tx>
          <c:layout>
            <c:manualLayout>
              <c:xMode val="edge"/>
              <c:yMode val="edge"/>
              <c:x val="0.21807587283011506"/>
              <c:y val="0.78730526901191611"/>
            </c:manualLayout>
          </c:layout>
          <c:overlay val="0"/>
          <c:spPr>
            <a:noFill/>
            <a:ln>
              <a:noFill/>
            </a:ln>
            <a:effectLst/>
          </c:spPr>
        </c:title>
        <c:numFmt formatCode="General" sourceLinked="1"/>
        <c:majorTickMark val="out"/>
        <c:minorTickMark val="out"/>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5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48001936"/>
        <c:crosses val="autoZero"/>
        <c:auto val="1"/>
        <c:lblAlgn val="ctr"/>
        <c:lblOffset val="100"/>
        <c:noMultiLvlLbl val="0"/>
      </c:catAx>
      <c:valAx>
        <c:axId val="948001936"/>
        <c:scaling>
          <c:orientation val="minMax"/>
          <c:max val="110"/>
        </c:scaling>
        <c:delete val="0"/>
        <c:axPos val="l"/>
        <c:majorGridlines>
          <c:spPr>
            <a:ln w="9525" cap="flat" cmpd="sng" algn="ctr">
              <a:solidFill>
                <a:schemeClr val="bg1">
                  <a:lumMod val="50000"/>
                </a:schemeClr>
              </a:solidFill>
              <a:round/>
            </a:ln>
            <a:effectLst/>
          </c:spPr>
        </c:majorGridlines>
        <c:numFmt formatCode="General" sourceLinked="1"/>
        <c:majorTickMark val="out"/>
        <c:minorTickMark val="none"/>
        <c:tickLblPos val="nextTo"/>
        <c:spPr>
          <a:noFill/>
          <a:ln w="6350"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48001544"/>
        <c:crosses val="autoZero"/>
        <c:crossBetween val="midCat"/>
        <c:majorUnit val="10"/>
      </c:valAx>
      <c:serAx>
        <c:axId val="960228728"/>
        <c:scaling>
          <c:orientation val="minMax"/>
        </c:scaling>
        <c:delete val="1"/>
        <c:axPos val="b"/>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5000"/>
                  <a:lumOff val="95000"/>
                </a:schemeClr>
              </a:solidFill>
              <a:round/>
            </a:ln>
            <a:effectLst/>
          </c:spPr>
        </c:minorGridlines>
        <c:majorTickMark val="out"/>
        <c:minorTickMark val="out"/>
        <c:tickLblPos val="nextTo"/>
        <c:crossAx val="948001936"/>
        <c:crosses val="autoZero"/>
      </c:serAx>
      <c:spPr>
        <a:noFill/>
        <a:ln>
          <a:noFill/>
        </a:ln>
        <a:effectLst/>
      </c:spPr>
    </c:plotArea>
    <c:legend>
      <c:legendPos val="t"/>
      <c:layout>
        <c:manualLayout>
          <c:xMode val="edge"/>
          <c:yMode val="edge"/>
          <c:x val="0.36587835641375721"/>
          <c:y val="4.7166666666666669E-2"/>
          <c:w val="0.57068233534880697"/>
          <c:h val="7.4807291666666664E-2"/>
        </c:manualLayout>
      </c:layout>
      <c:overlay val="0"/>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lt1"/>
    </a:solidFill>
    <a:ln w="9525" cap="flat" cmpd="sng" algn="ctr">
      <a:solidFill>
        <a:schemeClr val="tx1"/>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4.7799070281516157E-2"/>
          <c:y val="5.0925925925925923E-2"/>
          <c:w val="0.82113744229894026"/>
          <c:h val="0.61932086614173232"/>
        </c:manualLayout>
      </c:layout>
      <c:barChart>
        <c:barDir val="col"/>
        <c:grouping val="clustered"/>
        <c:varyColors val="0"/>
        <c:ser>
          <c:idx val="1"/>
          <c:order val="1"/>
          <c:tx>
            <c:strRef>
              <c:f>'3.4'!$D$5</c:f>
              <c:strCache>
                <c:ptCount val="1"/>
                <c:pt idx="0">
                  <c:v>71 етап</c:v>
                </c:pt>
              </c:strCache>
            </c:strRef>
          </c:tx>
          <c:spPr>
            <a:solidFill>
              <a:schemeClr val="accent6">
                <a:lumMod val="75000"/>
              </a:schemeClr>
            </a:solidFill>
            <a:ln w="19050" cap="flat" cmpd="sng" algn="ctr">
              <a:solidFill>
                <a:srgbClr val="CC6600"/>
              </a:solidFill>
              <a:round/>
            </a:ln>
            <a:effectLst>
              <a:outerShdw blurRad="50800" dist="38100" dir="2700000" algn="tl" rotWithShape="0">
                <a:prstClr val="black">
                  <a:alpha val="40000"/>
                </a:prstClr>
              </a:outerShdw>
            </a:effectLst>
            <a:scene3d>
              <a:camera prst="orthographicFront"/>
              <a:lightRig rig="threePt" dir="t"/>
            </a:scene3d>
            <a:sp3d>
              <a:bevelT w="146050" h="107950"/>
            </a:sp3d>
          </c:spPr>
          <c:invertIfNegative val="0"/>
          <c:dLbls>
            <c:dLbl>
              <c:idx val="1"/>
              <c:layout>
                <c:manualLayout>
                  <c:x val="2.0642350952473831E-3"/>
                  <c:y val="5.787878092966725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'3.4'!$B$6:$B$13</c:f>
              <c:strCache>
                <c:ptCount val="8"/>
                <c:pt idx="1">
                  <c:v>Стимпо, в.с.р., </c:v>
                </c:pt>
                <c:pt idx="2">
                  <c:v>Агат-25К, ПА</c:v>
                </c:pt>
                <c:pt idx="3">
                  <c:v>Гуапсин, р.</c:v>
                </c:pt>
                <c:pt idx="4">
                  <c:v>Екостерн, р.</c:v>
                </c:pt>
                <c:pt idx="5">
                  <c:v>Агат-25К, ПА + Стимпо, в.с.р.</c:v>
                </c:pt>
                <c:pt idx="6">
                  <c:v>Гуапсин, р. + Стимпо, в.с.р.</c:v>
                </c:pt>
                <c:pt idx="7">
                  <c:v>Екостерн, р. + Стимпо, в.с.р.</c:v>
                </c:pt>
              </c:strCache>
            </c:strRef>
          </c:cat>
          <c:val>
            <c:numRef>
              <c:f>'3.4'!$D$6:$D$13</c:f>
              <c:numCache>
                <c:formatCode>General</c:formatCode>
                <c:ptCount val="8"/>
                <c:pt idx="1">
                  <c:v>5.9</c:v>
                </c:pt>
                <c:pt idx="2">
                  <c:v>34.200000000000003</c:v>
                </c:pt>
                <c:pt idx="3">
                  <c:v>22.7</c:v>
                </c:pt>
                <c:pt idx="4">
                  <c:v>28.9</c:v>
                </c:pt>
                <c:pt idx="5">
                  <c:v>39.799999999999997</c:v>
                </c:pt>
                <c:pt idx="6">
                  <c:v>28.3</c:v>
                </c:pt>
                <c:pt idx="7">
                  <c:v>33.5</c:v>
                </c:pt>
              </c:numCache>
            </c:numRef>
          </c:val>
          <c:extLst xmlns:c16r2="http://schemas.microsoft.com/office/drawing/2015/06/chart">
            <c:ext xmlns:c16="http://schemas.microsoft.com/office/drawing/2014/chart" uri="{C3380CC4-5D6E-409C-BE32-E72D297353CC}">
              <c16:uniqueId val="{0000000C-CBF1-45EA-9887-994CADD8D725}"/>
            </c:ext>
          </c:extLst>
        </c:ser>
        <c:dLbls>
          <c:showLegendKey val="0"/>
          <c:showVal val="0"/>
          <c:showCatName val="0"/>
          <c:showSerName val="0"/>
          <c:showPercent val="0"/>
          <c:showBubbleSize val="0"/>
        </c:dLbls>
        <c:gapWidth val="119"/>
        <c:axId val="475060440"/>
        <c:axId val="475057696"/>
      </c:barChart>
      <c:lineChart>
        <c:grouping val="standard"/>
        <c:varyColors val="0"/>
        <c:ser>
          <c:idx val="0"/>
          <c:order val="0"/>
          <c:tx>
            <c:strRef>
              <c:f>'3.4'!$C$5</c:f>
              <c:strCache>
                <c:ptCount val="1"/>
                <c:pt idx="0">
                  <c:v>59 етап</c:v>
                </c:pt>
              </c:strCache>
            </c:strRef>
          </c:tx>
          <c:spPr>
            <a:ln w="15875" cap="rnd">
              <a:solidFill>
                <a:schemeClr val="accent2">
                  <a:lumMod val="75000"/>
                </a:schemeClr>
              </a:solidFill>
              <a:round/>
            </a:ln>
            <a:effectLst>
              <a:outerShdw blurRad="50800" dist="38100" dir="2700000" algn="tl" rotWithShape="0">
                <a:prstClr val="black">
                  <a:alpha val="40000"/>
                </a:prstClr>
              </a:outerShdw>
            </a:effectLst>
          </c:spPr>
          <c:marker>
            <c:symbol val="triangle"/>
            <c:size val="5"/>
            <c:spPr>
              <a:solidFill>
                <a:srgbClr val="CC6600"/>
              </a:solidFill>
              <a:ln w="9525" cap="flat" cmpd="sng" algn="ctr">
                <a:solidFill>
                  <a:schemeClr val="accent2">
                    <a:shade val="76000"/>
                    <a:shade val="95000"/>
                  </a:schemeClr>
                </a:solidFill>
                <a:round/>
              </a:ln>
              <a:effectLst>
                <a:outerShdw blurRad="50800" dist="38100" dir="2700000" algn="tl" rotWithShape="0">
                  <a:prstClr val="black">
                    <a:alpha val="40000"/>
                  </a:prstClr>
                </a:outerShdw>
              </a:effectLst>
              <a:scene3d>
                <a:camera prst="orthographicFront"/>
                <a:lightRig rig="threePt" dir="t"/>
              </a:scene3d>
              <a:sp3d>
                <a:bevelT/>
              </a:sp3d>
            </c:spPr>
          </c:marker>
          <c:dLbls>
            <c:dLbl>
              <c:idx val="1"/>
              <c:layout>
                <c:manualLayout>
                  <c:x val="-6.6055523047916273E-2"/>
                  <c:y val="-3.76884422110552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BF1-45EA-9887-994CADD8D725}"/>
                </c:ext>
                <c:ext xmlns:c15="http://schemas.microsoft.com/office/drawing/2012/chart" uri="{CE6537A1-D6FC-4f65-9D91-7224C49458BB}"/>
              </c:extLst>
            </c:dLbl>
            <c:dLbl>
              <c:idx val="2"/>
              <c:layout>
                <c:manualLayout>
                  <c:x val="-3.302776152395813E-2"/>
                  <c:y val="-4.60636515912897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BF1-45EA-9887-994CADD8D725}"/>
                </c:ext>
                <c:ext xmlns:c15="http://schemas.microsoft.com/office/drawing/2012/chart" uri="{CE6537A1-D6FC-4f65-9D91-7224C49458BB}"/>
              </c:extLst>
            </c:dLbl>
            <c:dLbl>
              <c:idx val="3"/>
              <c:layout>
                <c:manualLayout>
                  <c:x val="-3.0963526428710746E-2"/>
                  <c:y val="-5.4438860971524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BF1-45EA-9887-994CADD8D725}"/>
                </c:ext>
                <c:ext xmlns:c15="http://schemas.microsoft.com/office/drawing/2012/chart" uri="{CE6537A1-D6FC-4f65-9D91-7224C49458BB}"/>
              </c:extLst>
            </c:dLbl>
            <c:dLbl>
              <c:idx val="4"/>
              <c:layout>
                <c:manualLayout>
                  <c:x val="-3.9220466809700281E-2"/>
                  <c:y val="-5.02512562814070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BF1-45EA-9887-994CADD8D725}"/>
                </c:ext>
                <c:ext xmlns:c15="http://schemas.microsoft.com/office/drawing/2012/chart" uri="{CE6537A1-D6FC-4f65-9D91-7224C49458BB}"/>
              </c:extLst>
            </c:dLbl>
            <c:dLbl>
              <c:idx val="6"/>
              <c:layout>
                <c:manualLayout>
                  <c:x val="-1.8578115857226449E-2"/>
                  <c:y val="-4.18760469011725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CBF1-45EA-9887-994CADD8D725}"/>
                </c:ext>
                <c:ext xmlns:c15="http://schemas.microsoft.com/office/drawing/2012/chart" uri="{CE6537A1-D6FC-4f65-9D91-7224C49458BB}"/>
              </c:extLst>
            </c:dLbl>
            <c:dLbl>
              <c:idx val="7"/>
              <c:layout>
                <c:manualLayout>
                  <c:x val="-3.0963526428710746E-2"/>
                  <c:y val="-5.4438860971524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CBF1-45EA-9887-994CADD8D725}"/>
                </c:ext>
                <c:ext xmlns:c15="http://schemas.microsoft.com/office/drawing/2012/chart" uri="{CE6537A1-D6FC-4f65-9D91-7224C49458BB}"/>
              </c:extLst>
            </c:dLbl>
            <c:spPr>
              <a:solidFill>
                <a:schemeClr val="lt1"/>
              </a:solidFill>
              <a:ln>
                <a:solidFill>
                  <a:schemeClr val="dk1">
                    <a:lumMod val="25000"/>
                    <a:lumOff val="75000"/>
                  </a:schemeClr>
                </a:solid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'3.4'!$B$6:$B$13</c:f>
              <c:strCache>
                <c:ptCount val="8"/>
                <c:pt idx="1">
                  <c:v>Стимпо, в.с.р., </c:v>
                </c:pt>
                <c:pt idx="2">
                  <c:v>Агат-25К, ПА</c:v>
                </c:pt>
                <c:pt idx="3">
                  <c:v>Гуапсин, р.</c:v>
                </c:pt>
                <c:pt idx="4">
                  <c:v>Екостерн, р.</c:v>
                </c:pt>
                <c:pt idx="5">
                  <c:v>Агат-25К, ПА + Стимпо, в.с.р.</c:v>
                </c:pt>
                <c:pt idx="6">
                  <c:v>Гуапсин, р. + Стимпо, в.с.р.</c:v>
                </c:pt>
                <c:pt idx="7">
                  <c:v>Екостерн, р. + Стимпо, в.с.р.</c:v>
                </c:pt>
              </c:strCache>
            </c:strRef>
          </c:cat>
          <c:val>
            <c:numRef>
              <c:f>'3.4'!$C$6:$C$13</c:f>
              <c:numCache>
                <c:formatCode>General</c:formatCode>
                <c:ptCount val="8"/>
                <c:pt idx="1">
                  <c:v>8.8000000000000007</c:v>
                </c:pt>
                <c:pt idx="2">
                  <c:v>25.7</c:v>
                </c:pt>
                <c:pt idx="3">
                  <c:v>14.7</c:v>
                </c:pt>
                <c:pt idx="4">
                  <c:v>22.8</c:v>
                </c:pt>
                <c:pt idx="5">
                  <c:v>32.4</c:v>
                </c:pt>
                <c:pt idx="6">
                  <c:v>19.899999999999999</c:v>
                </c:pt>
                <c:pt idx="7">
                  <c:v>27.9</c:v>
                </c:pt>
              </c:numCache>
            </c:numRef>
          </c:val>
          <c:smooth val="0"/>
          <c:extLst xmlns:c16r2="http://schemas.microsoft.com/office/drawing/2015/06/chart">
            <c:ext xmlns:c16="http://schemas.microsoft.com/office/drawing/2014/chart" uri="{C3380CC4-5D6E-409C-BE32-E72D297353CC}">
              <c16:uniqueId val="{0000000B-CBF1-45EA-9887-994CADD8D725}"/>
            </c:ext>
          </c:extLst>
        </c:ser>
        <c:dLbls>
          <c:showLegendKey val="0"/>
          <c:showVal val="0"/>
          <c:showCatName val="0"/>
          <c:showSerName val="0"/>
          <c:showPercent val="0"/>
          <c:showBubbleSize val="0"/>
        </c:dLbls>
        <c:marker val="1"/>
        <c:smooth val="0"/>
        <c:axId val="475060440"/>
        <c:axId val="475057696"/>
      </c:lineChart>
      <c:catAx>
        <c:axId val="475060440"/>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chemeClr val="bg1"/>
                    </a:solidFill>
                  </a:rPr>
                  <a:t>и</a:t>
                </a:r>
              </a:p>
            </c:rich>
          </c:tx>
          <c:layout>
            <c:manualLayout>
              <c:xMode val="edge"/>
              <c:yMode val="edge"/>
              <c:x val="0.94758370717118523"/>
              <c:y val="0.7906926217556138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5057696"/>
        <c:crosses val="autoZero"/>
        <c:auto val="1"/>
        <c:lblAlgn val="ctr"/>
        <c:lblOffset val="100"/>
        <c:noMultiLvlLbl val="0"/>
      </c:catAx>
      <c:valAx>
        <c:axId val="475057696"/>
        <c:scaling>
          <c:orientation val="minMax"/>
          <c:max val="95"/>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5060440"/>
        <c:crosses val="autoZero"/>
        <c:crossBetween val="between"/>
        <c:majorUnit val="5"/>
      </c:valAx>
      <c:spPr>
        <a:pattFill prst="dotGrid">
          <a:fgClr>
            <a:schemeClr val="bg1">
              <a:lumMod val="85000"/>
            </a:schemeClr>
          </a:fgClr>
          <a:bgClr>
            <a:schemeClr val="bg1"/>
          </a:bgClr>
        </a:pattFill>
        <a:ln>
          <a:solidFill>
            <a:schemeClr val="bg1">
              <a:lumMod val="75000"/>
            </a:schemeClr>
          </a:solidFill>
        </a:ln>
        <a:effectLst/>
      </c:spPr>
    </c:plotArea>
    <c:legend>
      <c:legendPos val="r"/>
      <c:layout>
        <c:manualLayout>
          <c:xMode val="edge"/>
          <c:yMode val="edge"/>
          <c:x val="0.87616653663610944"/>
          <c:y val="5.2490140993682315E-2"/>
          <c:w val="0.11970499317339575"/>
          <c:h val="0.1399236111111111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50"/>
      <c:depthPercent val="100"/>
      <c:rAngAx val="1"/>
    </c:view3D>
    <c:floor>
      <c:thickness val="0"/>
      <c:spPr>
        <a:solidFill>
          <a:srgbClr val="F7F7F7"/>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122423769585852E-2"/>
          <c:y val="4.8506944444444443E-2"/>
          <c:w val="0.94975735371689984"/>
          <c:h val="0.56804541180483559"/>
        </c:manualLayout>
      </c:layout>
      <c:bar3DChart>
        <c:barDir val="col"/>
        <c:grouping val="clustered"/>
        <c:varyColors val="0"/>
        <c:ser>
          <c:idx val="0"/>
          <c:order val="0"/>
          <c:spPr>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a:effectLst>
              <a:outerShdw blurRad="50800" dist="38100" dir="2700000" algn="tl" rotWithShape="0">
                <a:prstClr val="black">
                  <a:alpha val="40000"/>
                </a:prstClr>
              </a:outerShdw>
            </a:effectLst>
            <a:sp3d/>
          </c:spPr>
          <c:invertIfNegative val="0"/>
          <c:dLbls>
            <c:dLbl>
              <c:idx val="0"/>
              <c:layout>
                <c:manualLayout>
                  <c:x val="1.8578115857226428E-2"/>
                  <c:y val="-1.32291666666666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865-4CFF-93DC-A232E746BF38}"/>
                </c:ext>
                <c:ext xmlns:c15="http://schemas.microsoft.com/office/drawing/2012/chart" uri="{CE6537A1-D6FC-4f65-9D91-7224C49458BB}"/>
              </c:extLst>
            </c:dLbl>
            <c:dLbl>
              <c:idx val="1"/>
              <c:layout>
                <c:manualLayout>
                  <c:x val="1.4449645666731683E-2"/>
                  <c:y val="-4.4097222222222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865-4CFF-93DC-A232E746BF38}"/>
                </c:ext>
                <c:ext xmlns:c15="http://schemas.microsoft.com/office/drawing/2012/chart" uri="{CE6537A1-D6FC-4f65-9D91-7224C49458BB}"/>
              </c:extLst>
            </c:dLbl>
            <c:dLbl>
              <c:idx val="2"/>
              <c:layout>
                <c:manualLayout>
                  <c:x val="1.2385410571484299E-2"/>
                  <c:y val="-4.409722222222242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865-4CFF-93DC-A232E746BF38}"/>
                </c:ext>
                <c:ext xmlns:c15="http://schemas.microsoft.com/office/drawing/2012/chart" uri="{CE6537A1-D6FC-4f65-9D91-7224C49458BB}"/>
              </c:extLst>
            </c:dLbl>
            <c:dLbl>
              <c:idx val="3"/>
              <c:layout>
                <c:manualLayout>
                  <c:x val="1.4449645666731606E-2"/>
                  <c:y val="-1.763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865-4CFF-93DC-A232E746BF38}"/>
                </c:ext>
                <c:ext xmlns:c15="http://schemas.microsoft.com/office/drawing/2012/chart" uri="{CE6537A1-D6FC-4f65-9D91-7224C49458BB}"/>
              </c:extLst>
            </c:dLbl>
            <c:dLbl>
              <c:idx val="4"/>
              <c:layout>
                <c:manualLayout>
                  <c:x val="1.4449645666731683E-2"/>
                  <c:y val="-4.409722222222242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865-4CFF-93DC-A232E746BF38}"/>
                </c:ext>
                <c:ext xmlns:c15="http://schemas.microsoft.com/office/drawing/2012/chart" uri="{CE6537A1-D6FC-4f65-9D91-7224C49458BB}"/>
              </c:extLst>
            </c:dLbl>
            <c:dLbl>
              <c:idx val="5"/>
              <c:layout>
                <c:manualLayout>
                  <c:x val="1.6513880761979065E-2"/>
                  <c:y val="-8.819444444444454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865-4CFF-93DC-A232E746BF38}"/>
                </c:ext>
                <c:ext xmlns:c15="http://schemas.microsoft.com/office/drawing/2012/chart" uri="{CE6537A1-D6FC-4f65-9D91-7224C49458BB}"/>
              </c:extLst>
            </c:dLbl>
            <c:dLbl>
              <c:idx val="6"/>
              <c:layout>
                <c:manualLayout>
                  <c:x val="1.2385410571484148E-2"/>
                  <c:y val="-8.81944444444444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865-4CFF-93DC-A232E746BF38}"/>
                </c:ext>
                <c:ext xmlns:c15="http://schemas.microsoft.com/office/drawing/2012/chart" uri="{CE6537A1-D6FC-4f65-9D91-7224C49458BB}"/>
              </c:extLst>
            </c:dLbl>
            <c:dLbl>
              <c:idx val="7"/>
              <c:layout>
                <c:manualLayout>
                  <c:x val="1.6513880761979065E-2"/>
                  <c:y val="-1.32291666666666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865-4CFF-93DC-A232E746BF38}"/>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multiLvlStrRef>
              <c:f>'3.5'!$A$4:$B$11</c:f>
              <c:multiLvlStrCache>
                <c:ptCount val="8"/>
                <c:lvl>
                  <c:pt idx="0">
                    <c:v>Контроль (обробка водою)</c:v>
                  </c:pt>
                  <c:pt idx="1">
                    <c:v>Стимпо, в.с.р., </c:v>
                  </c:pt>
                  <c:pt idx="2">
                    <c:v>Агат-25К, ПА</c:v>
                  </c:pt>
                  <c:pt idx="3">
                    <c:v>Гуапсин, р.</c:v>
                  </c:pt>
                  <c:pt idx="4">
                    <c:v>Екостерн, р.</c:v>
                  </c:pt>
                  <c:pt idx="5">
                    <c:v>Агат-25К + Стимпо, в.с.р.</c:v>
                  </c:pt>
                  <c:pt idx="6">
                    <c:v>Гуапсин, р. + Стимпо, в.с.р.</c:v>
                  </c:pt>
                  <c:pt idx="7">
                    <c:v>Екостерн + Стимпо, в.с.р.</c:v>
                  </c:pt>
                </c:lvl>
                <c:lvl>
                  <c:pt idx="0">
                    <c:v>-</c:v>
                  </c:pt>
                  <c:pt idx="1">
                    <c:v>0,02</c:v>
                  </c:pt>
                  <c:pt idx="2">
                    <c:v>0,03</c:v>
                  </c:pt>
                  <c:pt idx="3">
                    <c:v>6</c:v>
                  </c:pt>
                  <c:pt idx="4">
                    <c:v>2,5</c:v>
                  </c:pt>
                  <c:pt idx="5">
                    <c:v>0,03 + 0,02</c:v>
                  </c:pt>
                  <c:pt idx="6">
                    <c:v>6,0 + 0,02</c:v>
                  </c:pt>
                  <c:pt idx="7">
                    <c:v>2,5 + 0,02</c:v>
                  </c:pt>
                </c:lvl>
              </c:multiLvlStrCache>
            </c:multiLvlStrRef>
          </c:cat>
          <c:val>
            <c:numRef>
              <c:f>'3.5'!$C$4:$C$11</c:f>
              <c:numCache>
                <c:formatCode>General</c:formatCode>
                <c:ptCount val="8"/>
                <c:pt idx="0">
                  <c:v>1.21</c:v>
                </c:pt>
                <c:pt idx="1">
                  <c:v>1.24</c:v>
                </c:pt>
                <c:pt idx="2">
                  <c:v>1.36</c:v>
                </c:pt>
                <c:pt idx="3">
                  <c:v>1.3</c:v>
                </c:pt>
                <c:pt idx="4">
                  <c:v>1.34</c:v>
                </c:pt>
                <c:pt idx="5">
                  <c:v>1.46</c:v>
                </c:pt>
                <c:pt idx="6">
                  <c:v>1.3</c:v>
                </c:pt>
                <c:pt idx="7">
                  <c:v>1.4</c:v>
                </c:pt>
              </c:numCache>
            </c:numRef>
          </c:val>
          <c:shape val="cylinder"/>
          <c:extLst xmlns:c16r2="http://schemas.microsoft.com/office/drawing/2015/06/chart">
            <c:ext xmlns:c16="http://schemas.microsoft.com/office/drawing/2014/chart" uri="{C3380CC4-5D6E-409C-BE32-E72D297353CC}">
              <c16:uniqueId val="{00000000-1865-4CFF-93DC-A232E746BF38}"/>
            </c:ext>
          </c:extLst>
        </c:ser>
        <c:dLbls>
          <c:showLegendKey val="0"/>
          <c:showVal val="0"/>
          <c:showCatName val="0"/>
          <c:showSerName val="0"/>
          <c:showPercent val="0"/>
          <c:showBubbleSize val="0"/>
        </c:dLbls>
        <c:gapWidth val="124"/>
        <c:gapDepth val="152"/>
        <c:shape val="box"/>
        <c:axId val="475062008"/>
        <c:axId val="950246712"/>
        <c:axId val="0"/>
      </c:bar3DChart>
      <c:catAx>
        <c:axId val="47506200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5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50" b="1" i="1"/>
                  <a:t>Норма витрати препарату, л/га</a:t>
                </a:r>
                <a:endParaRPr lang="en-US" sz="1050" b="1" i="1"/>
              </a:p>
            </c:rich>
          </c:tx>
          <c:layout>
            <c:manualLayout>
              <c:xMode val="edge"/>
              <c:yMode val="edge"/>
              <c:x val="0.33691420423847751"/>
              <c:y val="0.8816799711421926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50246712"/>
        <c:crosses val="autoZero"/>
        <c:auto val="1"/>
        <c:lblAlgn val="ctr"/>
        <c:lblOffset val="100"/>
        <c:noMultiLvlLbl val="0"/>
      </c:catAx>
      <c:valAx>
        <c:axId val="950246712"/>
        <c:scaling>
          <c:orientation val="minMax"/>
        </c:scaling>
        <c:delete val="0"/>
        <c:axPos val="l"/>
        <c:majorGridlines>
          <c:spPr>
            <a:ln w="9525" cap="flat" cmpd="sng" algn="ctr">
              <a:solidFill>
                <a:schemeClr val="bg1">
                  <a:lumMod val="85000"/>
                </a:schemeClr>
              </a:solidFill>
              <a:round/>
            </a:ln>
            <a:effectLst>
              <a:outerShdw blurRad="50800" dist="38100" algn="l" rotWithShape="0">
                <a:prstClr val="black">
                  <a:alpha val="40000"/>
                </a:prstClr>
              </a:outerShdw>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506200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0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l-PL" sz="1000" b="1" i="1"/>
              <a:t>%</a:t>
            </a:r>
            <a:endParaRPr lang="en-US" sz="1000" b="1" i="1"/>
          </a:p>
        </c:rich>
      </c:tx>
      <c:layout>
        <c:manualLayout>
          <c:xMode val="edge"/>
          <c:yMode val="edge"/>
          <c:x val="0.84602252779403164"/>
          <c:y val="4.6833371049257E-2"/>
        </c:manualLayout>
      </c:layout>
      <c:overlay val="0"/>
      <c:spPr>
        <a:noFill/>
        <a:ln>
          <a:noFill/>
        </a:ln>
        <a:effectLst/>
      </c:spPr>
    </c:title>
    <c:autoTitleDeleted val="0"/>
    <c:view3D>
      <c:rotX val="0"/>
      <c:hPercent val="160"/>
      <c:rotY val="10"/>
      <c:depthPercent val="240"/>
      <c:rAngAx val="0"/>
      <c:perspective val="20"/>
    </c:view3D>
    <c:floor>
      <c:thickness val="0"/>
      <c:spPr>
        <a:noFill/>
        <a:ln>
          <a:noFill/>
        </a:ln>
        <a:effectLst/>
        <a:sp3d/>
      </c:spPr>
    </c:floor>
    <c:sideWall>
      <c:thickness val="0"/>
      <c:spPr>
        <a:pattFill prst="dotGrid">
          <a:fgClr>
            <a:schemeClr val="bg1">
              <a:lumMod val="75000"/>
            </a:schemeClr>
          </a:fgClr>
          <a:bgClr>
            <a:schemeClr val="bg1"/>
          </a:bgClr>
        </a:pattFill>
        <a:ln>
          <a:noFill/>
        </a:ln>
        <a:effectLst/>
        <a:sp3d/>
      </c:spPr>
    </c:sideWall>
    <c:backWall>
      <c:thickness val="0"/>
      <c:spPr>
        <a:pattFill prst="dotGrid">
          <a:fgClr>
            <a:schemeClr val="bg1">
              <a:lumMod val="75000"/>
            </a:schemeClr>
          </a:fgClr>
          <a:bgClr>
            <a:schemeClr val="bg1"/>
          </a:bgClr>
        </a:pattFill>
        <a:ln>
          <a:noFill/>
        </a:ln>
        <a:effectLst/>
        <a:sp3d/>
      </c:spPr>
    </c:backWall>
    <c:plotArea>
      <c:layout>
        <c:manualLayout>
          <c:layoutTarget val="inner"/>
          <c:xMode val="edge"/>
          <c:yMode val="edge"/>
          <c:x val="0.25180691661084048"/>
          <c:y val="5.5200846642448197E-2"/>
          <c:w val="0.71933456862362655"/>
          <c:h val="0.77805385833899077"/>
        </c:manualLayout>
      </c:layout>
      <c:bar3DChart>
        <c:barDir val="bar"/>
        <c:grouping val="clustered"/>
        <c:varyColors val="0"/>
        <c:ser>
          <c:idx val="0"/>
          <c:order val="0"/>
          <c:tx>
            <c:strRef>
              <c:f>'3.6'!$C$5</c:f>
              <c:strCache>
                <c:ptCount val="1"/>
                <c:pt idx="0">
                  <c:v>%</c:v>
                </c:pt>
              </c:strCache>
            </c:strRef>
          </c:tx>
          <c:spPr>
            <a:solidFill>
              <a:srgbClr val="339933"/>
            </a:solidFill>
            <a:ln>
              <a:noFill/>
            </a:ln>
            <a:effectLst>
              <a:outerShdw blurRad="50800" dist="38100" dir="5400000" algn="t" rotWithShape="0">
                <a:prstClr val="black">
                  <a:alpha val="40000"/>
                </a:prstClr>
              </a:outerShdw>
            </a:effectLst>
            <a:scene3d>
              <a:camera prst="orthographicFront"/>
              <a:lightRig rig="threePt" dir="t"/>
            </a:scene3d>
            <a:sp3d/>
          </c:spPr>
          <c:invertIfNegative val="0"/>
          <c:dLbls>
            <c:dLbl>
              <c:idx val="0"/>
              <c:layout>
                <c:manualLayout>
                  <c:x val="8.256940380989532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2B5-49FD-B4EF-810418B112AB}"/>
                </c:ext>
                <c:ext xmlns:c15="http://schemas.microsoft.com/office/drawing/2012/chart" uri="{CE6537A1-D6FC-4f65-9D91-7224C49458BB}"/>
              </c:extLst>
            </c:dLbl>
            <c:dLbl>
              <c:idx val="1"/>
              <c:layout>
                <c:manualLayout>
                  <c:x val="1.0321175476236916E-2"/>
                  <c:y val="-8.05774802619356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2B5-49FD-B4EF-810418B112AB}"/>
                </c:ext>
                <c:ext xmlns:c15="http://schemas.microsoft.com/office/drawing/2012/chart" uri="{CE6537A1-D6FC-4f65-9D91-7224C49458BB}"/>
              </c:extLst>
            </c:dLbl>
            <c:dLbl>
              <c:idx val="2"/>
              <c:layout>
                <c:manualLayout>
                  <c:x val="1.032117547623691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2B5-49FD-B4EF-810418B112AB}"/>
                </c:ext>
                <c:ext xmlns:c15="http://schemas.microsoft.com/office/drawing/2012/chart" uri="{CE6537A1-D6FC-4f65-9D91-7224C49458BB}"/>
              </c:extLst>
            </c:dLbl>
            <c:dLbl>
              <c:idx val="3"/>
              <c:layout>
                <c:manualLayout>
                  <c:x val="8.256940380989456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2B5-49FD-B4EF-810418B112AB}"/>
                </c:ext>
                <c:ext xmlns:c15="http://schemas.microsoft.com/office/drawing/2012/chart" uri="{CE6537A1-D6FC-4f65-9D91-7224C49458BB}"/>
              </c:extLst>
            </c:dLbl>
            <c:dLbl>
              <c:idx val="4"/>
              <c:layout>
                <c:manualLayout>
                  <c:x val="6.1927052857421493E-3"/>
                  <c:y val="-4.395186059992559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2B5-49FD-B4EF-810418B112AB}"/>
                </c:ext>
                <c:ext xmlns:c15="http://schemas.microsoft.com/office/drawing/2012/chart" uri="{CE6537A1-D6FC-4f65-9D91-7224C49458BB}"/>
              </c:extLst>
            </c:dLbl>
            <c:dLbl>
              <c:idx val="5"/>
              <c:layout>
                <c:manualLayout>
                  <c:x val="1.032117547623684E-2"/>
                  <c:y val="-4.395186059992559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2B5-49FD-B4EF-810418B112AB}"/>
                </c:ext>
                <c:ext xmlns:c15="http://schemas.microsoft.com/office/drawing/2012/chart" uri="{CE6537A1-D6FC-4f65-9D91-7224C49458BB}"/>
              </c:extLst>
            </c:dLbl>
            <c:dLbl>
              <c:idx val="6"/>
              <c:layout>
                <c:manualLayout>
                  <c:x val="8.2569403809895324E-3"/>
                  <c:y val="-4.4097222222222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2B5-49FD-B4EF-810418B112AB}"/>
                </c:ext>
                <c:ext xmlns:c15="http://schemas.microsoft.com/office/drawing/2012/chart" uri="{CE6537A1-D6FC-4f65-9D91-7224C49458BB}"/>
              </c:extLst>
            </c:dLbl>
            <c:spPr>
              <a:solidFill>
                <a:schemeClr val="lt1"/>
              </a:solidFill>
              <a:ln>
                <a:solidFill>
                  <a:schemeClr val="dk1">
                    <a:lumMod val="25000"/>
                    <a:lumOff val="75000"/>
                  </a:schemeClr>
                </a:solid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'3.6'!$B$7:$B$13</c:f>
              <c:strCache>
                <c:ptCount val="7"/>
                <c:pt idx="0">
                  <c:v>Стимпо, в.с.р., </c:v>
                </c:pt>
                <c:pt idx="1">
                  <c:v>Агат-25К, ПА</c:v>
                </c:pt>
                <c:pt idx="2">
                  <c:v>Гуапсин, р.</c:v>
                </c:pt>
                <c:pt idx="3">
                  <c:v>Екостерн, р.</c:v>
                </c:pt>
                <c:pt idx="4">
                  <c:v>Агат-25К + Стимпо, в.с.р.</c:v>
                </c:pt>
                <c:pt idx="5">
                  <c:v>Гуапсин, р. + Стимпо, в.с.р.</c:v>
                </c:pt>
                <c:pt idx="6">
                  <c:v>Екостерн + Стимпо, в.с.р.</c:v>
                </c:pt>
              </c:strCache>
            </c:strRef>
          </c:cat>
          <c:val>
            <c:numRef>
              <c:f>'3.6'!$C$7:$C$13</c:f>
              <c:numCache>
                <c:formatCode>General</c:formatCode>
                <c:ptCount val="7"/>
                <c:pt idx="0">
                  <c:v>2.5</c:v>
                </c:pt>
                <c:pt idx="1">
                  <c:v>12.3</c:v>
                </c:pt>
                <c:pt idx="2">
                  <c:v>7.4</c:v>
                </c:pt>
                <c:pt idx="3">
                  <c:v>10.7</c:v>
                </c:pt>
                <c:pt idx="4">
                  <c:v>20.9</c:v>
                </c:pt>
                <c:pt idx="5">
                  <c:v>14</c:v>
                </c:pt>
                <c:pt idx="6">
                  <c:v>15.8</c:v>
                </c:pt>
              </c:numCache>
            </c:numRef>
          </c:val>
          <c:shape val="cylinder"/>
          <c:extLst xmlns:c16r2="http://schemas.microsoft.com/office/drawing/2015/06/chart">
            <c:ext xmlns:c16="http://schemas.microsoft.com/office/drawing/2014/chart" uri="{C3380CC4-5D6E-409C-BE32-E72D297353CC}">
              <c16:uniqueId val="{00000000-32B5-49FD-B4EF-810418B112AB}"/>
            </c:ext>
          </c:extLst>
        </c:ser>
        <c:dLbls>
          <c:showLegendKey val="0"/>
          <c:showVal val="0"/>
          <c:showCatName val="0"/>
          <c:showSerName val="0"/>
          <c:showPercent val="0"/>
          <c:showBubbleSize val="0"/>
        </c:dLbls>
        <c:gapWidth val="41"/>
        <c:gapDepth val="334"/>
        <c:shape val="box"/>
        <c:axId val="950245928"/>
        <c:axId val="474378480"/>
        <c:axId val="0"/>
      </c:bar3DChart>
      <c:catAx>
        <c:axId val="950245928"/>
        <c:scaling>
          <c:orientation val="minMax"/>
        </c:scaling>
        <c:delete val="0"/>
        <c:axPos val="l"/>
        <c:minorGridlines>
          <c:spPr>
            <a:ln w="9525" cap="flat" cmpd="sng" algn="ctr">
              <a:solidFill>
                <a:schemeClr val="bg1">
                  <a:lumMod val="6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4378480"/>
        <c:crosses val="autoZero"/>
        <c:auto val="1"/>
        <c:lblAlgn val="ctr"/>
        <c:lblOffset val="100"/>
        <c:noMultiLvlLbl val="0"/>
      </c:catAx>
      <c:valAx>
        <c:axId val="4743784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t>Прибавка врожаю</a:t>
                </a:r>
                <a:r>
                  <a:rPr lang="pl-PL" b="1"/>
                  <a:t>,</a:t>
                </a:r>
                <a:r>
                  <a:rPr lang="ru-RU" b="1"/>
                  <a:t> ±до контролю</a:t>
                </a:r>
              </a:p>
            </c:rich>
          </c:tx>
          <c:layout>
            <c:manualLayout>
              <c:xMode val="edge"/>
              <c:yMode val="edge"/>
              <c:x val="0.45035839672322997"/>
              <c:y val="2.1581805838424971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50245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a:softEdge rad="12700"/>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drawings/_rels/drawing4.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0.80216</cdr:x>
      <cdr:y>0.8315</cdr:y>
    </cdr:from>
    <cdr:to>
      <cdr:x>0.88989</cdr:x>
      <cdr:y>0.87196</cdr:y>
    </cdr:to>
    <cdr:sp macro="" textlink="">
      <cdr:nvSpPr>
        <cdr:cNvPr id="2" name="Прямоугольник 1"/>
        <cdr:cNvSpPr/>
      </cdr:nvSpPr>
      <cdr:spPr>
        <a:xfrm xmlns:a="http://schemas.openxmlformats.org/drawingml/2006/main">
          <a:off x="4805259" y="3241608"/>
          <a:ext cx="525538" cy="1577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lIns="0" tIns="0" rIns="0" bIns="0"/>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1100" i="1">
              <a:solidFill>
                <a:schemeClr val="tx1"/>
              </a:solidFill>
              <a:latin typeface="Times New Roman" panose="02020603050405020304" pitchFamily="18" charset="0"/>
              <a:cs typeface="Times New Roman" panose="02020603050405020304" pitchFamily="18" charset="0"/>
            </a:rPr>
            <a:t>серпень</a:t>
          </a:r>
        </a:p>
      </cdr:txBody>
    </cdr:sp>
  </cdr:relSizeAnchor>
  <cdr:relSizeAnchor xmlns:cdr="http://schemas.openxmlformats.org/drawingml/2006/chartDrawing">
    <cdr:from>
      <cdr:x>0.57623</cdr:x>
      <cdr:y>0.83148</cdr:y>
    </cdr:from>
    <cdr:to>
      <cdr:x>0.66396</cdr:x>
      <cdr:y>0.87194</cdr:y>
    </cdr:to>
    <cdr:sp macro="" textlink="">
      <cdr:nvSpPr>
        <cdr:cNvPr id="3" name="Прямоугольник 2"/>
        <cdr:cNvSpPr/>
      </cdr:nvSpPr>
      <cdr:spPr>
        <a:xfrm xmlns:a="http://schemas.openxmlformats.org/drawingml/2006/main">
          <a:off x="3451830" y="3241527"/>
          <a:ext cx="525538" cy="1577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lIns="0" tIns="0" rIns="0" bIns="0"/>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1100" i="1">
              <a:solidFill>
                <a:schemeClr val="tx1"/>
              </a:solidFill>
              <a:latin typeface="Times New Roman" panose="02020603050405020304" pitchFamily="18" charset="0"/>
              <a:cs typeface="Times New Roman" panose="02020603050405020304" pitchFamily="18" charset="0"/>
            </a:rPr>
            <a:t>липень</a:t>
          </a:r>
        </a:p>
      </cdr:txBody>
    </cdr:sp>
  </cdr:relSizeAnchor>
  <cdr:relSizeAnchor xmlns:cdr="http://schemas.openxmlformats.org/drawingml/2006/chartDrawing">
    <cdr:from>
      <cdr:x>0.34664</cdr:x>
      <cdr:y>0.83379</cdr:y>
    </cdr:from>
    <cdr:to>
      <cdr:x>0.43437</cdr:x>
      <cdr:y>0.87425</cdr:y>
    </cdr:to>
    <cdr:sp macro="" textlink="">
      <cdr:nvSpPr>
        <cdr:cNvPr id="4" name="Прямоугольник 3"/>
        <cdr:cNvSpPr/>
      </cdr:nvSpPr>
      <cdr:spPr>
        <a:xfrm xmlns:a="http://schemas.openxmlformats.org/drawingml/2006/main">
          <a:off x="2076492" y="3250533"/>
          <a:ext cx="525537" cy="1577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lIns="0" tIns="0" rIns="0" bIns="0"/>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1100" i="1">
              <a:solidFill>
                <a:schemeClr val="tx1"/>
              </a:solidFill>
              <a:latin typeface="Times New Roman" panose="02020603050405020304" pitchFamily="18" charset="0"/>
              <a:cs typeface="Times New Roman" panose="02020603050405020304" pitchFamily="18" charset="0"/>
            </a:rPr>
            <a:t>червень</a:t>
          </a:r>
        </a:p>
      </cdr:txBody>
    </cdr:sp>
  </cdr:relSizeAnchor>
  <cdr:relSizeAnchor xmlns:cdr="http://schemas.openxmlformats.org/drawingml/2006/chartDrawing">
    <cdr:from>
      <cdr:x>0.1205</cdr:x>
      <cdr:y>0.83383</cdr:y>
    </cdr:from>
    <cdr:to>
      <cdr:x>0.20823</cdr:x>
      <cdr:y>0.87429</cdr:y>
    </cdr:to>
    <cdr:sp macro="" textlink="">
      <cdr:nvSpPr>
        <cdr:cNvPr id="5" name="Прямоугольник 4"/>
        <cdr:cNvSpPr/>
      </cdr:nvSpPr>
      <cdr:spPr>
        <a:xfrm xmlns:a="http://schemas.openxmlformats.org/drawingml/2006/main">
          <a:off x="721841" y="3250695"/>
          <a:ext cx="525538" cy="1577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lIns="0" tIns="0" rIns="0" bIns="0"/>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1100" i="1">
              <a:solidFill>
                <a:schemeClr val="tx1"/>
              </a:solidFill>
              <a:latin typeface="Times New Roman" panose="02020603050405020304" pitchFamily="18" charset="0"/>
              <a:cs typeface="Times New Roman" panose="02020603050405020304" pitchFamily="18" charset="0"/>
            </a:rPr>
            <a:t>травень</a:t>
          </a:r>
        </a:p>
      </cdr:txBody>
    </cdr:sp>
  </cdr:relSizeAnchor>
  <cdr:relSizeAnchor xmlns:cdr="http://schemas.openxmlformats.org/drawingml/2006/chartDrawing">
    <cdr:from>
      <cdr:x>0.5077</cdr:x>
      <cdr:y>0.77376</cdr:y>
    </cdr:from>
    <cdr:to>
      <cdr:x>0.5077</cdr:x>
      <cdr:y>0.85468</cdr:y>
    </cdr:to>
    <cdr:cxnSp macro="">
      <cdr:nvCxnSpPr>
        <cdr:cNvPr id="6" name="Прямая соединительная линия 5"/>
        <cdr:cNvCxnSpPr/>
      </cdr:nvCxnSpPr>
      <cdr:spPr>
        <a:xfrm xmlns:a="http://schemas.openxmlformats.org/drawingml/2006/main">
          <a:off x="3041320" y="3016518"/>
          <a:ext cx="0" cy="315468"/>
        </a:xfrm>
        <a:prstGeom xmlns:a="http://schemas.openxmlformats.org/drawingml/2006/main" prst="line">
          <a:avLst/>
        </a:prstGeom>
        <a:ln xmlns:a="http://schemas.openxmlformats.org/drawingml/2006/main">
          <a:solidFill>
            <a:schemeClr val="bg2">
              <a:lumMod val="90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0.72986</cdr:x>
      <cdr:y>0.76912</cdr:y>
    </cdr:from>
    <cdr:to>
      <cdr:x>0.72986</cdr:x>
      <cdr:y>0.85005</cdr:y>
    </cdr:to>
    <cdr:cxnSp macro="">
      <cdr:nvCxnSpPr>
        <cdr:cNvPr id="7" name="Прямая соединительная линия 6"/>
        <cdr:cNvCxnSpPr/>
      </cdr:nvCxnSpPr>
      <cdr:spPr>
        <a:xfrm xmlns:a="http://schemas.openxmlformats.org/drawingml/2006/main">
          <a:off x="4372150" y="2998427"/>
          <a:ext cx="0" cy="315508"/>
        </a:xfrm>
        <a:prstGeom xmlns:a="http://schemas.openxmlformats.org/drawingml/2006/main" prst="line">
          <a:avLst/>
        </a:prstGeom>
        <a:ln xmlns:a="http://schemas.openxmlformats.org/drawingml/2006/main">
          <a:solidFill>
            <a:schemeClr val="bg2">
              <a:lumMod val="90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0.95513</cdr:x>
      <cdr:y>0.78724</cdr:y>
    </cdr:from>
    <cdr:to>
      <cdr:x>0.95513</cdr:x>
      <cdr:y>0.86817</cdr:y>
    </cdr:to>
    <cdr:cxnSp macro="">
      <cdr:nvCxnSpPr>
        <cdr:cNvPr id="8" name="Прямая соединительная линия 7"/>
        <cdr:cNvCxnSpPr/>
      </cdr:nvCxnSpPr>
      <cdr:spPr>
        <a:xfrm xmlns:a="http://schemas.openxmlformats.org/drawingml/2006/main">
          <a:off x="5721589" y="3069095"/>
          <a:ext cx="0" cy="315469"/>
        </a:xfrm>
        <a:prstGeom xmlns:a="http://schemas.openxmlformats.org/drawingml/2006/main" prst="line">
          <a:avLst/>
        </a:prstGeom>
        <a:ln xmlns:a="http://schemas.openxmlformats.org/drawingml/2006/main">
          <a:solidFill>
            <a:schemeClr val="bg2">
              <a:lumMod val="90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0.91467</cdr:x>
      <cdr:y>0.0434</cdr:y>
    </cdr:from>
    <cdr:to>
      <cdr:x>0.98351</cdr:x>
      <cdr:y>0.12159</cdr:y>
    </cdr:to>
    <cdr:sp macro="" textlink="">
      <cdr:nvSpPr>
        <cdr:cNvPr id="16" name="Прямоугольник 15"/>
        <cdr:cNvSpPr/>
      </cdr:nvSpPr>
      <cdr:spPr>
        <a:xfrm xmlns:a="http://schemas.openxmlformats.org/drawingml/2006/main">
          <a:off x="5479229" y="169209"/>
          <a:ext cx="412376" cy="3048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uk-UA" b="1">
              <a:solidFill>
                <a:sysClr val="windowText" lastClr="000000"/>
              </a:solidFill>
              <a:latin typeface="Times New Roman" panose="02020603050405020304" pitchFamily="18" charset="0"/>
              <a:cs typeface="Times New Roman" panose="02020603050405020304" pitchFamily="18" charset="0"/>
            </a:rPr>
            <a:t>°С</a:t>
          </a:r>
          <a:endParaRPr lang="en-US" b="1">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0.27504</cdr:x>
      <cdr:y>0.93526</cdr:y>
    </cdr:from>
    <cdr:to>
      <cdr:x>0.37661</cdr:x>
      <cdr:y>1</cdr:y>
    </cdr:to>
    <cdr:sp macro="" textlink="">
      <cdr:nvSpPr>
        <cdr:cNvPr id="17" name="Прямоугольник 16"/>
        <cdr:cNvSpPr/>
      </cdr:nvSpPr>
      <cdr:spPr>
        <a:xfrm xmlns:a="http://schemas.openxmlformats.org/drawingml/2006/main">
          <a:off x="1647618" y="3646135"/>
          <a:ext cx="608445" cy="25239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uk-UA" b="1">
              <a:solidFill>
                <a:schemeClr val="tx1"/>
              </a:solidFill>
              <a:latin typeface="Times New Roman" panose="02020603050405020304" pitchFamily="18" charset="0"/>
              <a:cs typeface="Times New Roman" panose="02020603050405020304" pitchFamily="18" charset="0"/>
            </a:rPr>
            <a:t>Опади</a:t>
          </a:r>
          <a:endParaRPr lang="en-US" b="1">
            <a:solidFill>
              <a:schemeClr val="tx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0.61582</cdr:x>
      <cdr:y>0.93357</cdr:y>
    </cdr:from>
    <cdr:to>
      <cdr:x>0.81811</cdr:x>
      <cdr:y>0.98637</cdr:y>
    </cdr:to>
    <cdr:sp macro="" textlink="">
      <cdr:nvSpPr>
        <cdr:cNvPr id="18" name="Прямоугольник 17"/>
        <cdr:cNvSpPr/>
      </cdr:nvSpPr>
      <cdr:spPr>
        <a:xfrm xmlns:a="http://schemas.openxmlformats.org/drawingml/2006/main">
          <a:off x="3688992" y="3639538"/>
          <a:ext cx="1211798" cy="20584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uk-UA" b="1">
              <a:solidFill>
                <a:schemeClr val="tx1"/>
              </a:solidFill>
              <a:latin typeface="Times New Roman" panose="02020603050405020304" pitchFamily="18" charset="0"/>
              <a:cs typeface="Times New Roman" panose="02020603050405020304" pitchFamily="18" charset="0"/>
            </a:rPr>
            <a:t>Температура</a:t>
          </a:r>
          <a:endParaRPr lang="en-US" b="1">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0.04184</cdr:x>
      <cdr:y>0.03507</cdr:y>
    </cdr:from>
    <cdr:to>
      <cdr:x>0.11441</cdr:x>
      <cdr:y>0.62883</cdr:y>
    </cdr:to>
    <cdr:grpSp>
      <cdr:nvGrpSpPr>
        <cdr:cNvPr id="12" name="Группа 11"/>
        <cdr:cNvGrpSpPr/>
      </cdr:nvGrpSpPr>
      <cdr:grpSpPr>
        <a:xfrm xmlns:a="http://schemas.openxmlformats.org/drawingml/2006/main">
          <a:off x="235548" y="122578"/>
          <a:ext cx="408550" cy="2075591"/>
          <a:chOff x="231298" y="110490"/>
          <a:chExt cx="401162" cy="1870651"/>
        </a:xfrm>
      </cdr:grpSpPr>
      <cdr:cxnSp macro="">
        <cdr:nvCxnSpPr>
          <cdr:cNvPr id="3" name="Прямая соединительная линия 2"/>
          <cdr:cNvCxnSpPr/>
        </cdr:nvCxnSpPr>
        <cdr:spPr>
          <a:xfrm xmlns:a="http://schemas.openxmlformats.org/drawingml/2006/main" flipH="1">
            <a:off x="327660" y="110490"/>
            <a:ext cx="304800" cy="3210"/>
          </a:xfrm>
          <a:prstGeom xmlns:a="http://schemas.openxmlformats.org/drawingml/2006/main" prst="line">
            <a:avLst/>
          </a:prstGeom>
          <a:ln xmlns:a="http://schemas.openxmlformats.org/drawingml/2006/main" w="12700">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Прямая соединительная линия 4"/>
          <cdr:cNvCxnSpPr/>
        </cdr:nvCxnSpPr>
        <cdr:spPr>
          <a:xfrm xmlns:a="http://schemas.openxmlformats.org/drawingml/2006/main" flipH="1">
            <a:off x="309880" y="692753"/>
            <a:ext cx="320040" cy="0"/>
          </a:xfrm>
          <a:prstGeom xmlns:a="http://schemas.openxmlformats.org/drawingml/2006/main" prst="line">
            <a:avLst/>
          </a:prstGeom>
          <a:ln xmlns:a="http://schemas.openxmlformats.org/drawingml/2006/main" w="12700">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6" name="Прямая соединительная линия 5"/>
          <cdr:cNvCxnSpPr/>
        </cdr:nvCxnSpPr>
        <cdr:spPr>
          <a:xfrm xmlns:a="http://schemas.openxmlformats.org/drawingml/2006/main" flipH="1">
            <a:off x="231298" y="1184457"/>
            <a:ext cx="355324" cy="1011"/>
          </a:xfrm>
          <a:prstGeom xmlns:a="http://schemas.openxmlformats.org/drawingml/2006/main" prst="line">
            <a:avLst/>
          </a:prstGeom>
          <a:ln xmlns:a="http://schemas.openxmlformats.org/drawingml/2006/main" w="12700">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7" name="Прямая соединительная линия 6"/>
          <cdr:cNvCxnSpPr/>
        </cdr:nvCxnSpPr>
        <cdr:spPr>
          <a:xfrm xmlns:a="http://schemas.openxmlformats.org/drawingml/2006/main" flipH="1">
            <a:off x="267153" y="1981141"/>
            <a:ext cx="320040" cy="0"/>
          </a:xfrm>
          <a:prstGeom xmlns:a="http://schemas.openxmlformats.org/drawingml/2006/main" prst="line">
            <a:avLst/>
          </a:prstGeom>
          <a:ln xmlns:a="http://schemas.openxmlformats.org/drawingml/2006/main" w="12700">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0.03329</cdr:x>
      <cdr:y>0.22863</cdr:y>
    </cdr:from>
    <cdr:to>
      <cdr:x>0.06054</cdr:x>
      <cdr:y>0.39807</cdr:y>
    </cdr:to>
    <cdr:sp macro="" textlink="">
      <cdr:nvSpPr>
        <cdr:cNvPr id="8" name="Прямоугольник 7"/>
        <cdr:cNvSpPr/>
      </cdr:nvSpPr>
      <cdr:spPr>
        <a:xfrm xmlns:a="http://schemas.openxmlformats.org/drawingml/2006/main" rot="16200000">
          <a:off x="-32032" y="1018664"/>
          <a:ext cx="592308" cy="15341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uk-UA" sz="1000" i="1">
              <a:solidFill>
                <a:sysClr val="windowText" lastClr="000000"/>
              </a:solidFill>
              <a:latin typeface="Times New Roman" panose="02020603050405020304" pitchFamily="18" charset="0"/>
              <a:cs typeface="Times New Roman" panose="02020603050405020304" pitchFamily="18" charset="0"/>
            </a:rPr>
            <a:t>лтпень</a:t>
          </a:r>
          <a:endParaRPr lang="en-US" sz="1000" i="1">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0.03329</cdr:x>
      <cdr:y>0.41801</cdr:y>
    </cdr:from>
    <cdr:to>
      <cdr:x>0.06054</cdr:x>
      <cdr:y>0.58745</cdr:y>
    </cdr:to>
    <cdr:sp macro="" textlink="">
      <cdr:nvSpPr>
        <cdr:cNvPr id="9" name="Прямоугольник 8"/>
        <cdr:cNvSpPr/>
      </cdr:nvSpPr>
      <cdr:spPr>
        <a:xfrm xmlns:a="http://schemas.openxmlformats.org/drawingml/2006/main" rot="16200000">
          <a:off x="-32032" y="1680679"/>
          <a:ext cx="592307" cy="15341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lang="uk-UA" sz="1000" i="1">
              <a:solidFill>
                <a:sysClr val="windowText" lastClr="000000"/>
              </a:solidFill>
              <a:latin typeface="Times New Roman" panose="02020603050405020304" pitchFamily="18" charset="0"/>
              <a:cs typeface="Times New Roman" panose="02020603050405020304" pitchFamily="18" charset="0"/>
            </a:rPr>
            <a:t>червень</a:t>
          </a:r>
          <a:endParaRPr lang="en-US" sz="1000" i="1">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0.29106</cdr:x>
      <cdr:y>0.90091</cdr:y>
    </cdr:from>
    <cdr:to>
      <cdr:x>0.74189</cdr:x>
      <cdr:y>0.97234</cdr:y>
    </cdr:to>
    <cdr:sp macro="" textlink="">
      <cdr:nvSpPr>
        <cdr:cNvPr id="13" name="Прямоугольник 12"/>
        <cdr:cNvSpPr/>
      </cdr:nvSpPr>
      <cdr:spPr>
        <a:xfrm xmlns:a="http://schemas.openxmlformats.org/drawingml/2006/main">
          <a:off x="1790700" y="2594610"/>
          <a:ext cx="2773680" cy="20574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uk-UA" b="1">
              <a:solidFill>
                <a:sysClr val="windowText" lastClr="000000"/>
              </a:solidFill>
              <a:latin typeface="Times New Roman" panose="02020603050405020304" pitchFamily="18" charset="0"/>
              <a:cs typeface="Times New Roman" panose="02020603050405020304" pitchFamily="18" charset="0"/>
            </a:rPr>
            <a:t>Розвиток </a:t>
          </a:r>
          <a:r>
            <a:rPr lang="en-US" b="1">
              <a:solidFill>
                <a:sysClr val="windowText" lastClr="000000"/>
              </a:solidFill>
              <a:latin typeface="Times New Roman" panose="02020603050405020304" pitchFamily="18" charset="0"/>
              <a:cs typeface="Times New Roman" panose="02020603050405020304" pitchFamily="18" charset="0"/>
            </a:rPr>
            <a:t>Bipolaris panici-miliacei</a:t>
          </a:r>
        </a:p>
      </cdr:txBody>
    </cdr:sp>
  </cdr:relSizeAnchor>
</c:userShapes>
</file>

<file path=word/drawings/drawing3.xml><?xml version="1.0" encoding="utf-8"?>
<c:userShapes xmlns:c="http://schemas.openxmlformats.org/drawingml/2006/chart">
  <cdr:relSizeAnchor xmlns:cdr="http://schemas.openxmlformats.org/drawingml/2006/chartDrawing">
    <cdr:from>
      <cdr:x>0.29968</cdr:x>
      <cdr:y>0.94048</cdr:y>
    </cdr:from>
    <cdr:to>
      <cdr:x>0.67661</cdr:x>
      <cdr:y>1</cdr:y>
    </cdr:to>
    <cdr:sp macro="" textlink="">
      <cdr:nvSpPr>
        <cdr:cNvPr id="2" name="Прямоугольник 1"/>
        <cdr:cNvSpPr/>
      </cdr:nvSpPr>
      <cdr:spPr>
        <a:xfrm xmlns:a="http://schemas.openxmlformats.org/drawingml/2006/main">
          <a:off x="1780436" y="2974344"/>
          <a:ext cx="2239364" cy="18795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tIns="0"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1100" b="1" i="1">
              <a:solidFill>
                <a:sysClr val="windowText" lastClr="000000"/>
              </a:solidFill>
              <a:latin typeface="Times New Roman" panose="02020603050405020304" pitchFamily="18" charset="0"/>
              <a:cs typeface="Times New Roman" panose="02020603050405020304" pitchFamily="18" charset="0"/>
            </a:rPr>
            <a:t>Норма витрати препарату, л/га</a:t>
          </a:r>
          <a:endParaRPr lang="en-US" sz="1100" b="1" i="1">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0.00372</cdr:x>
      <cdr:y>0.01019</cdr:y>
    </cdr:from>
    <cdr:to>
      <cdr:x>0.13129</cdr:x>
      <cdr:y>0.07685</cdr:y>
    </cdr:to>
    <cdr:sp macro="" textlink="">
      <cdr:nvSpPr>
        <cdr:cNvPr id="4" name="Прямоугольник 3"/>
        <cdr:cNvSpPr/>
      </cdr:nvSpPr>
      <cdr:spPr>
        <a:xfrm xmlns:a="http://schemas.openxmlformats.org/drawingml/2006/main">
          <a:off x="22860" y="27940"/>
          <a:ext cx="784860" cy="1828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endParaRPr lang="en-US" sz="120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0.1442</cdr:x>
      <cdr:y>0.83823</cdr:y>
    </cdr:from>
    <cdr:to>
      <cdr:x>0.88432</cdr:x>
      <cdr:y>0.91832</cdr:y>
    </cdr:to>
    <cdr:grpSp>
      <cdr:nvGrpSpPr>
        <cdr:cNvPr id="17" name="Группа 16"/>
        <cdr:cNvGrpSpPr/>
      </cdr:nvGrpSpPr>
      <cdr:grpSpPr>
        <a:xfrm xmlns:a="http://schemas.openxmlformats.org/drawingml/2006/main">
          <a:off x="887150" y="2741451"/>
          <a:ext cx="4553540" cy="261941"/>
          <a:chOff x="995680" y="2138680"/>
          <a:chExt cx="5062222" cy="219710"/>
        </a:xfrm>
      </cdr:grpSpPr>
      <cdr:grpSp>
        <cdr:nvGrpSpPr>
          <cdr:cNvPr id="7" name="Группа 6"/>
          <cdr:cNvGrpSpPr/>
        </cdr:nvGrpSpPr>
        <cdr:grpSpPr>
          <a:xfrm xmlns:a="http://schemas.openxmlformats.org/drawingml/2006/main">
            <a:off x="995680" y="2146300"/>
            <a:ext cx="1463040" cy="182880"/>
            <a:chOff x="701040" y="53340"/>
            <a:chExt cx="1463040" cy="182880"/>
          </a:xfrm>
        </cdr:grpSpPr>
        <cdr:sp macro="" textlink="">
          <cdr:nvSpPr>
            <cdr:cNvPr id="9" name="Прямоугольник 8"/>
            <cdr:cNvSpPr/>
          </cdr:nvSpPr>
          <cdr:spPr>
            <a:xfrm xmlns:a="http://schemas.openxmlformats.org/drawingml/2006/main">
              <a:off x="701040" y="53340"/>
              <a:ext cx="784860" cy="1828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uk-UA" sz="900" i="1">
                  <a:solidFill>
                    <a:sysClr val="windowText" lastClr="000000"/>
                  </a:solidFill>
                  <a:latin typeface="Times New Roman" panose="02020603050405020304" pitchFamily="18" charset="0"/>
                  <a:cs typeface="Times New Roman" panose="02020603050405020304" pitchFamily="18" charset="0"/>
                </a:rPr>
                <a:t>0,02</a:t>
              </a:r>
              <a:endParaRPr lang="en-US" sz="900" i="1">
                <a:solidFill>
                  <a:sysClr val="windowText" lastClr="000000"/>
                </a:solidFill>
                <a:latin typeface="Times New Roman" panose="02020603050405020304" pitchFamily="18" charset="0"/>
                <a:cs typeface="Times New Roman" panose="02020603050405020304" pitchFamily="18" charset="0"/>
              </a:endParaRPr>
            </a:p>
          </cdr:txBody>
        </cdr:sp>
        <cdr:sp macro="" textlink="">
          <cdr:nvSpPr>
            <cdr:cNvPr id="10" name="Прямоугольник 9"/>
            <cdr:cNvSpPr/>
          </cdr:nvSpPr>
          <cdr:spPr>
            <a:xfrm xmlns:a="http://schemas.openxmlformats.org/drawingml/2006/main">
              <a:off x="1379220" y="53340"/>
              <a:ext cx="784860" cy="1828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uk-UA" sz="900" i="1">
                  <a:solidFill>
                    <a:sysClr val="windowText" lastClr="000000"/>
                  </a:solidFill>
                  <a:latin typeface="Times New Roman" panose="02020603050405020304" pitchFamily="18" charset="0"/>
                  <a:cs typeface="Times New Roman" panose="02020603050405020304" pitchFamily="18" charset="0"/>
                </a:rPr>
                <a:t>0,03 </a:t>
              </a:r>
              <a:endParaRPr lang="en-US" sz="900" i="1">
                <a:solidFill>
                  <a:sysClr val="windowText" lastClr="000000"/>
                </a:solidFill>
                <a:latin typeface="Times New Roman" panose="02020603050405020304" pitchFamily="18" charset="0"/>
                <a:cs typeface="Times New Roman" panose="02020603050405020304" pitchFamily="18" charset="0"/>
              </a:endParaRPr>
            </a:p>
          </cdr:txBody>
        </cdr:sp>
      </cdr:grpSp>
      <cdr:grpSp>
        <cdr:nvGrpSpPr>
          <cdr:cNvPr id="16" name="Группа 15"/>
          <cdr:cNvGrpSpPr/>
        </cdr:nvGrpSpPr>
        <cdr:grpSpPr>
          <a:xfrm xmlns:a="http://schemas.openxmlformats.org/drawingml/2006/main">
            <a:off x="2390140" y="2138680"/>
            <a:ext cx="3667762" cy="219710"/>
            <a:chOff x="2390140" y="2138680"/>
            <a:chExt cx="3667762" cy="219710"/>
          </a:xfrm>
        </cdr:grpSpPr>
        <cdr:grpSp>
          <cdr:nvGrpSpPr>
            <cdr:cNvPr id="15" name="Группа 14"/>
            <cdr:cNvGrpSpPr/>
          </cdr:nvGrpSpPr>
          <cdr:grpSpPr>
            <a:xfrm xmlns:a="http://schemas.openxmlformats.org/drawingml/2006/main">
              <a:off x="4522065" y="2169160"/>
              <a:ext cx="1535837" cy="189230"/>
              <a:chOff x="4522065" y="2169160"/>
              <a:chExt cx="1535837" cy="189230"/>
            </a:xfrm>
          </cdr:grpSpPr>
          <cdr:sp macro="" textlink="">
            <cdr:nvSpPr>
              <cdr:cNvPr id="5" name="Прямоугольник 4"/>
              <cdr:cNvSpPr/>
            </cdr:nvSpPr>
            <cdr:spPr>
              <a:xfrm xmlns:a="http://schemas.openxmlformats.org/drawingml/2006/main">
                <a:off x="5204844" y="2184400"/>
                <a:ext cx="853058" cy="1739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uk-UA" sz="900" i="1">
                    <a:solidFill>
                      <a:sysClr val="windowText" lastClr="000000"/>
                    </a:solidFill>
                    <a:latin typeface="Times New Roman" panose="02020603050405020304" pitchFamily="18" charset="0"/>
                    <a:cs typeface="Times New Roman" panose="02020603050405020304" pitchFamily="18" charset="0"/>
                  </a:rPr>
                  <a:t>2,5 + 0,02</a:t>
                </a:r>
                <a:endParaRPr lang="en-US" sz="900" i="1">
                  <a:solidFill>
                    <a:sysClr val="windowText" lastClr="000000"/>
                  </a:solidFill>
                  <a:latin typeface="Times New Roman" panose="02020603050405020304" pitchFamily="18" charset="0"/>
                  <a:cs typeface="Times New Roman" panose="02020603050405020304" pitchFamily="18" charset="0"/>
                </a:endParaRPr>
              </a:p>
            </cdr:txBody>
          </cdr:sp>
          <cdr:sp macro="" textlink="">
            <cdr:nvSpPr>
              <cdr:cNvPr id="6" name="Прямоугольник 5"/>
              <cdr:cNvSpPr/>
            </cdr:nvSpPr>
            <cdr:spPr>
              <a:xfrm xmlns:a="http://schemas.openxmlformats.org/drawingml/2006/main">
                <a:off x="4522065" y="2169160"/>
                <a:ext cx="784860" cy="1828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uk-UA" sz="900" i="1">
                    <a:solidFill>
                      <a:sysClr val="windowText" lastClr="000000"/>
                    </a:solidFill>
                    <a:latin typeface="Times New Roman" panose="02020603050405020304" pitchFamily="18" charset="0"/>
                    <a:cs typeface="Times New Roman" panose="02020603050405020304" pitchFamily="18" charset="0"/>
                  </a:rPr>
                  <a:t>6,0+0,02</a:t>
                </a:r>
                <a:endParaRPr lang="en-US" sz="900" i="1">
                  <a:solidFill>
                    <a:sysClr val="windowText" lastClr="000000"/>
                  </a:solidFill>
                  <a:latin typeface="Times New Roman" panose="02020603050405020304" pitchFamily="18" charset="0"/>
                  <a:cs typeface="Times New Roman" panose="02020603050405020304" pitchFamily="18" charset="0"/>
                </a:endParaRPr>
              </a:p>
            </cdr:txBody>
          </cdr:sp>
        </cdr:grpSp>
        <cdr:grpSp>
          <cdr:nvGrpSpPr>
            <cdr:cNvPr id="11" name="Группа 10"/>
            <cdr:cNvGrpSpPr/>
          </cdr:nvGrpSpPr>
          <cdr:grpSpPr>
            <a:xfrm xmlns:a="http://schemas.openxmlformats.org/drawingml/2006/main">
              <a:off x="2390140" y="2138680"/>
              <a:ext cx="2264869" cy="190500"/>
              <a:chOff x="38100" y="30480"/>
              <a:chExt cx="2264869" cy="190500"/>
            </a:xfrm>
          </cdr:grpSpPr>
          <cdr:sp macro="" textlink="">
            <cdr:nvSpPr>
              <cdr:cNvPr id="12" name="Прямоугольник 11"/>
              <cdr:cNvSpPr/>
            </cdr:nvSpPr>
            <cdr:spPr>
              <a:xfrm xmlns:a="http://schemas.openxmlformats.org/drawingml/2006/main">
                <a:off x="38100" y="30480"/>
                <a:ext cx="784860" cy="1828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uk-UA" sz="900" i="1">
                    <a:solidFill>
                      <a:sysClr val="windowText" lastClr="000000"/>
                    </a:solidFill>
                    <a:latin typeface="Times New Roman" panose="02020603050405020304" pitchFamily="18" charset="0"/>
                    <a:cs typeface="Times New Roman" panose="02020603050405020304" pitchFamily="18" charset="0"/>
                  </a:rPr>
                  <a:t>6,0</a:t>
                </a:r>
                <a:endParaRPr lang="en-US" sz="900" i="1">
                  <a:solidFill>
                    <a:sysClr val="windowText" lastClr="000000"/>
                  </a:solidFill>
                  <a:latin typeface="Times New Roman" panose="02020603050405020304" pitchFamily="18" charset="0"/>
                  <a:cs typeface="Times New Roman" panose="02020603050405020304" pitchFamily="18" charset="0"/>
                </a:endParaRPr>
              </a:p>
            </cdr:txBody>
          </cdr:sp>
          <cdr:sp macro="" textlink="">
            <cdr:nvSpPr>
              <cdr:cNvPr id="13" name="Прямоугольник 12"/>
              <cdr:cNvSpPr/>
            </cdr:nvSpPr>
            <cdr:spPr>
              <a:xfrm xmlns:a="http://schemas.openxmlformats.org/drawingml/2006/main">
                <a:off x="685800" y="38100"/>
                <a:ext cx="784860" cy="1828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uk-UA" sz="900" i="1">
                    <a:solidFill>
                      <a:sysClr val="windowText" lastClr="000000"/>
                    </a:solidFill>
                    <a:latin typeface="Times New Roman" panose="02020603050405020304" pitchFamily="18" charset="0"/>
                    <a:cs typeface="Times New Roman" panose="02020603050405020304" pitchFamily="18" charset="0"/>
                  </a:rPr>
                  <a:t>2,5</a:t>
                </a:r>
                <a:endParaRPr lang="en-US" sz="900" i="1">
                  <a:solidFill>
                    <a:sysClr val="windowText" lastClr="000000"/>
                  </a:solidFill>
                  <a:latin typeface="Times New Roman" panose="02020603050405020304" pitchFamily="18" charset="0"/>
                  <a:cs typeface="Times New Roman" panose="02020603050405020304" pitchFamily="18" charset="0"/>
                </a:endParaRPr>
              </a:p>
            </cdr:txBody>
          </cdr:sp>
          <cdr:sp macro="" textlink="">
            <cdr:nvSpPr>
              <cdr:cNvPr id="14" name="Прямоугольник 13"/>
              <cdr:cNvSpPr/>
            </cdr:nvSpPr>
            <cdr:spPr>
              <a:xfrm xmlns:a="http://schemas.openxmlformats.org/drawingml/2006/main">
                <a:off x="1363965" y="45720"/>
                <a:ext cx="939004" cy="15113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uk-UA" sz="900" i="1">
                    <a:solidFill>
                      <a:sysClr val="windowText" lastClr="000000"/>
                    </a:solidFill>
                    <a:latin typeface="Times New Roman" panose="02020603050405020304" pitchFamily="18" charset="0"/>
                    <a:cs typeface="Times New Roman" panose="02020603050405020304" pitchFamily="18" charset="0"/>
                  </a:rPr>
                  <a:t>0,03+0,002</a:t>
                </a:r>
                <a:endParaRPr lang="en-US" sz="900" i="1">
                  <a:solidFill>
                    <a:sysClr val="windowText" lastClr="000000"/>
                  </a:solidFill>
                  <a:latin typeface="Times New Roman" panose="02020603050405020304" pitchFamily="18" charset="0"/>
                  <a:cs typeface="Times New Roman" panose="02020603050405020304" pitchFamily="18" charset="0"/>
                </a:endParaRPr>
              </a:p>
            </cdr:txBody>
          </cdr:sp>
        </cdr:grpSp>
      </cdr:grpSp>
    </cdr:grpSp>
  </cdr:relSizeAnchor>
  <cdr:relSizeAnchor xmlns:cdr="http://schemas.openxmlformats.org/drawingml/2006/chartDrawing">
    <cdr:from>
      <cdr:x>0.08257</cdr:x>
      <cdr:y>0.91304</cdr:y>
    </cdr:from>
    <cdr:to>
      <cdr:x>0.86409</cdr:x>
      <cdr:y>0.94568</cdr:y>
    </cdr:to>
    <cdr:sp macro="" textlink="">
      <cdr:nvSpPr>
        <cdr:cNvPr id="18" name="Левая фигурная скобка 17"/>
        <cdr:cNvSpPr/>
      </cdr:nvSpPr>
      <cdr:spPr>
        <a:xfrm xmlns:a="http://schemas.openxmlformats.org/drawingml/2006/main" rot="16200000">
          <a:off x="2760546" y="613252"/>
          <a:ext cx="103073" cy="4643058"/>
        </a:xfrm>
        <a:prstGeom xmlns:a="http://schemas.openxmlformats.org/drawingml/2006/main" prst="leftBrace">
          <a:avLst>
            <a:gd name="adj1" fmla="val 159684"/>
            <a:gd name="adj2" fmla="val 51240"/>
          </a:avLst>
        </a:prstGeom>
        <a:ln xmlns:a="http://schemas.openxmlformats.org/drawingml/2006/main" w="12700">
          <a:solidFill>
            <a:schemeClr val="bg1">
              <a:lumMod val="50000"/>
            </a:schemeClr>
          </a:solidFill>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rtlCol="0" anchor="t"/>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0.84461</cdr:x>
      <cdr:y>0.14412</cdr:y>
    </cdr:from>
    <cdr:to>
      <cdr:x>1</cdr:x>
      <cdr:y>0.7669</cdr:y>
    </cdr:to>
    <cdr:grpSp>
      <cdr:nvGrpSpPr>
        <cdr:cNvPr id="2" name="Группа 1"/>
        <cdr:cNvGrpSpPr/>
      </cdr:nvGrpSpPr>
      <cdr:grpSpPr>
        <a:xfrm xmlns:a="http://schemas.openxmlformats.org/drawingml/2006/main">
          <a:off x="5035618" y="358826"/>
          <a:ext cx="923199" cy="1550621"/>
          <a:chOff x="5598145" y="-1967732"/>
          <a:chExt cx="1026366" cy="1649371"/>
        </a:xfrm>
      </cdr:grpSpPr>
      <cdr:grpSp>
        <cdr:nvGrpSpPr>
          <cdr:cNvPr id="3" name="Группа 2"/>
          <cdr:cNvGrpSpPr/>
        </cdr:nvGrpSpPr>
        <cdr:grpSpPr>
          <a:xfrm xmlns:a="http://schemas.openxmlformats.org/drawingml/2006/main">
            <a:off x="5701147" y="-736961"/>
            <a:ext cx="923364" cy="418600"/>
            <a:chOff x="5128262" y="-773700"/>
            <a:chExt cx="830579" cy="439468"/>
          </a:xfrm>
        </cdr:grpSpPr>
        <cdr:sp macro="" textlink="">
          <cdr:nvSpPr>
            <cdr:cNvPr id="13" name="Прямоугольник 12"/>
            <cdr:cNvSpPr/>
          </cdr:nvSpPr>
          <cdr:spPr>
            <a:xfrm xmlns:a="http://schemas.openxmlformats.org/drawingml/2006/main">
              <a:off x="5173981" y="-517113"/>
              <a:ext cx="784860" cy="18288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uk-UA" sz="900" i="1">
                  <a:solidFill>
                    <a:sysClr val="windowText" lastClr="000000"/>
                  </a:solidFill>
                  <a:latin typeface="Times New Roman" panose="02020603050405020304" pitchFamily="18" charset="0"/>
                  <a:cs typeface="Times New Roman" panose="02020603050405020304" pitchFamily="18" charset="0"/>
                </a:rPr>
                <a:t>0,02</a:t>
              </a:r>
              <a:endParaRPr lang="en-US" sz="900" i="1">
                <a:solidFill>
                  <a:sysClr val="windowText" lastClr="000000"/>
                </a:solidFill>
                <a:latin typeface="Times New Roman" panose="02020603050405020304" pitchFamily="18" charset="0"/>
                <a:cs typeface="Times New Roman" panose="02020603050405020304" pitchFamily="18" charset="0"/>
              </a:endParaRPr>
            </a:p>
          </cdr:txBody>
        </cdr:sp>
        <cdr:sp macro="" textlink="">
          <cdr:nvSpPr>
            <cdr:cNvPr id="14" name="Прямоугольник 13"/>
            <cdr:cNvSpPr/>
          </cdr:nvSpPr>
          <cdr:spPr>
            <a:xfrm xmlns:a="http://schemas.openxmlformats.org/drawingml/2006/main">
              <a:off x="5128262" y="-773700"/>
              <a:ext cx="784860" cy="18288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uk-UA" sz="900" i="1">
                  <a:solidFill>
                    <a:sysClr val="windowText" lastClr="000000"/>
                  </a:solidFill>
                  <a:latin typeface="Times New Roman" panose="02020603050405020304" pitchFamily="18" charset="0"/>
                  <a:cs typeface="Times New Roman" panose="02020603050405020304" pitchFamily="18" charset="0"/>
                </a:rPr>
                <a:t>0,03 </a:t>
              </a:r>
              <a:endParaRPr lang="en-US" sz="900" i="1">
                <a:solidFill>
                  <a:sysClr val="windowText" lastClr="000000"/>
                </a:solidFill>
                <a:latin typeface="Times New Roman" panose="02020603050405020304" pitchFamily="18" charset="0"/>
                <a:cs typeface="Times New Roman" panose="02020603050405020304" pitchFamily="18" charset="0"/>
              </a:endParaRPr>
            </a:p>
          </cdr:txBody>
        </cdr:sp>
      </cdr:grpSp>
      <cdr:grpSp>
        <cdr:nvGrpSpPr>
          <cdr:cNvPr id="4" name="Группа 3"/>
          <cdr:cNvGrpSpPr/>
        </cdr:nvGrpSpPr>
        <cdr:grpSpPr>
          <a:xfrm xmlns:a="http://schemas.openxmlformats.org/drawingml/2006/main">
            <a:off x="5598145" y="-1967732"/>
            <a:ext cx="992473" cy="1192724"/>
            <a:chOff x="5035614" y="-2065829"/>
            <a:chExt cx="892744" cy="1252185"/>
          </a:xfrm>
        </cdr:grpSpPr>
        <cdr:grpSp>
          <cdr:nvGrpSpPr>
            <cdr:cNvPr id="5" name="Группа 4"/>
            <cdr:cNvGrpSpPr/>
          </cdr:nvGrpSpPr>
          <cdr:grpSpPr>
            <a:xfrm xmlns:a="http://schemas.openxmlformats.org/drawingml/2006/main">
              <a:off x="5070493" y="-2065829"/>
              <a:ext cx="784860" cy="372208"/>
              <a:chOff x="5070492" y="-2065840"/>
              <a:chExt cx="784860" cy="372210"/>
            </a:xfrm>
          </cdr:grpSpPr>
          <cdr:sp macro="" textlink="">
            <cdr:nvSpPr>
              <cdr:cNvPr id="10" name="Прямоугольник 9"/>
              <cdr:cNvSpPr/>
            </cdr:nvSpPr>
            <cdr:spPr>
              <a:xfrm xmlns:a="http://schemas.openxmlformats.org/drawingml/2006/main">
                <a:off x="5143499" y="-2065840"/>
                <a:ext cx="528828" cy="16862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0" rIns="0" bIns="0"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uk-UA" sz="900" i="1">
                    <a:solidFill>
                      <a:sysClr val="windowText" lastClr="000000"/>
                    </a:solidFill>
                    <a:latin typeface="Times New Roman" panose="02020603050405020304" pitchFamily="18" charset="0"/>
                    <a:cs typeface="Times New Roman" panose="02020603050405020304" pitchFamily="18" charset="0"/>
                  </a:rPr>
                  <a:t>2,5+0,02</a:t>
                </a:r>
                <a:endParaRPr lang="en-US" sz="900" i="1">
                  <a:solidFill>
                    <a:sysClr val="windowText" lastClr="000000"/>
                  </a:solidFill>
                  <a:latin typeface="Times New Roman" panose="02020603050405020304" pitchFamily="18" charset="0"/>
                  <a:cs typeface="Times New Roman" panose="02020603050405020304" pitchFamily="18" charset="0"/>
                </a:endParaRPr>
              </a:p>
            </cdr:txBody>
          </cdr:sp>
          <cdr:sp macro="" textlink="">
            <cdr:nvSpPr>
              <cdr:cNvPr id="11" name="Прямоугольник 10"/>
              <cdr:cNvSpPr/>
            </cdr:nvSpPr>
            <cdr:spPr>
              <a:xfrm xmlns:a="http://schemas.openxmlformats.org/drawingml/2006/main">
                <a:off x="5070492" y="-1876510"/>
                <a:ext cx="784860" cy="1828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uk-UA" sz="900" i="1">
                    <a:solidFill>
                      <a:sysClr val="windowText" lastClr="000000"/>
                    </a:solidFill>
                    <a:latin typeface="Times New Roman" panose="02020603050405020304" pitchFamily="18" charset="0"/>
                    <a:cs typeface="Times New Roman" panose="02020603050405020304" pitchFamily="18" charset="0"/>
                  </a:rPr>
                  <a:t>6,0+0,02</a:t>
                </a:r>
                <a:endParaRPr lang="en-US" sz="900" i="1">
                  <a:solidFill>
                    <a:sysClr val="windowText" lastClr="000000"/>
                  </a:solidFill>
                  <a:latin typeface="Times New Roman" panose="02020603050405020304" pitchFamily="18" charset="0"/>
                  <a:cs typeface="Times New Roman" panose="02020603050405020304" pitchFamily="18" charset="0"/>
                </a:endParaRPr>
              </a:p>
            </cdr:txBody>
          </cdr:sp>
        </cdr:grpSp>
        <cdr:grpSp>
          <cdr:nvGrpSpPr>
            <cdr:cNvPr id="6" name="Группа 5"/>
            <cdr:cNvGrpSpPr/>
          </cdr:nvGrpSpPr>
          <cdr:grpSpPr>
            <a:xfrm xmlns:a="http://schemas.openxmlformats.org/drawingml/2006/main">
              <a:off x="5035614" y="-1593775"/>
              <a:ext cx="892744" cy="780131"/>
              <a:chOff x="5035615" y="-1593784"/>
              <a:chExt cx="892744" cy="780135"/>
            </a:xfrm>
          </cdr:grpSpPr>
          <cdr:sp macro="" textlink="">
            <cdr:nvSpPr>
              <cdr:cNvPr id="7" name="Прямоугольник 6"/>
              <cdr:cNvSpPr/>
            </cdr:nvSpPr>
            <cdr:spPr>
              <a:xfrm xmlns:a="http://schemas.openxmlformats.org/drawingml/2006/main">
                <a:off x="5135879" y="-996530"/>
                <a:ext cx="784860" cy="18288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uk-UA" sz="900" i="1">
                    <a:solidFill>
                      <a:sysClr val="windowText" lastClr="000000"/>
                    </a:solidFill>
                    <a:latin typeface="Times New Roman" panose="02020603050405020304" pitchFamily="18" charset="0"/>
                    <a:cs typeface="Times New Roman" panose="02020603050405020304" pitchFamily="18" charset="0"/>
                  </a:rPr>
                  <a:t>6,0</a:t>
                </a:r>
                <a:endParaRPr lang="en-US" sz="900" i="1">
                  <a:solidFill>
                    <a:sysClr val="windowText" lastClr="000000"/>
                  </a:solidFill>
                  <a:latin typeface="Times New Roman" panose="02020603050405020304" pitchFamily="18" charset="0"/>
                  <a:cs typeface="Times New Roman" panose="02020603050405020304" pitchFamily="18" charset="0"/>
                </a:endParaRPr>
              </a:p>
            </cdr:txBody>
          </cdr:sp>
          <cdr:sp macro="" textlink="">
            <cdr:nvSpPr>
              <cdr:cNvPr id="8" name="Прямоугольник 7"/>
              <cdr:cNvSpPr/>
            </cdr:nvSpPr>
            <cdr:spPr>
              <a:xfrm xmlns:a="http://schemas.openxmlformats.org/drawingml/2006/main">
                <a:off x="5143499" y="-1286878"/>
                <a:ext cx="784860" cy="1828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uk-UA" sz="900" i="1">
                    <a:solidFill>
                      <a:sysClr val="windowText" lastClr="000000"/>
                    </a:solidFill>
                    <a:latin typeface="Times New Roman" panose="02020603050405020304" pitchFamily="18" charset="0"/>
                    <a:cs typeface="Times New Roman" panose="02020603050405020304" pitchFamily="18" charset="0"/>
                  </a:rPr>
                  <a:t>2,5</a:t>
                </a:r>
                <a:endParaRPr lang="en-US" sz="900" i="1">
                  <a:solidFill>
                    <a:sysClr val="windowText" lastClr="000000"/>
                  </a:solidFill>
                  <a:latin typeface="Times New Roman" panose="02020603050405020304" pitchFamily="18" charset="0"/>
                  <a:cs typeface="Times New Roman" panose="02020603050405020304" pitchFamily="18" charset="0"/>
                </a:endParaRPr>
              </a:p>
            </cdr:txBody>
          </cdr:sp>
          <cdr:sp macro="" textlink="">
            <cdr:nvSpPr>
              <cdr:cNvPr id="9" name="Прямоугольник 8"/>
              <cdr:cNvSpPr/>
            </cdr:nvSpPr>
            <cdr:spPr>
              <a:xfrm xmlns:a="http://schemas.openxmlformats.org/drawingml/2006/main">
                <a:off x="5035615" y="-1593784"/>
                <a:ext cx="791166" cy="19910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uk-UA" sz="900" i="1">
                    <a:solidFill>
                      <a:sysClr val="windowText" lastClr="000000"/>
                    </a:solidFill>
                    <a:latin typeface="Times New Roman" panose="02020603050405020304" pitchFamily="18" charset="0"/>
                    <a:cs typeface="Times New Roman" panose="02020603050405020304" pitchFamily="18" charset="0"/>
                  </a:rPr>
                  <a:t>0,03+0,002</a:t>
                </a:r>
                <a:endParaRPr lang="en-US" sz="900" i="1">
                  <a:solidFill>
                    <a:sysClr val="windowText" lastClr="000000"/>
                  </a:solidFill>
                  <a:latin typeface="Times New Roman" panose="02020603050405020304" pitchFamily="18" charset="0"/>
                  <a:cs typeface="Times New Roman" panose="02020603050405020304" pitchFamily="18" charset="0"/>
                </a:endParaRPr>
              </a:p>
            </cdr:txBody>
          </cdr:sp>
        </cdr:grpSp>
      </cdr:grpSp>
    </cdr:grpSp>
  </cdr:relSizeAnchor>
  <cdr:relSizeAnchor xmlns:cdr="http://schemas.openxmlformats.org/drawingml/2006/chartDrawing">
    <cdr:from>
      <cdr:x>0.95863</cdr:x>
      <cdr:y>0.08849</cdr:y>
    </cdr:from>
    <cdr:to>
      <cdr:x>1</cdr:x>
      <cdr:y>0.87947</cdr:y>
    </cdr:to>
    <cdr:pic>
      <cdr:nvPicPr>
        <cdr:cNvPr id="1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5400000">
          <a:off x="4976537" y="1155960"/>
          <a:ext cx="2097206" cy="254520"/>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E8A0F-65A7-4F98-92D2-06DB5E993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31</Pages>
  <Words>6501</Words>
  <Characters>37062</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Учетная запись Майкрософт</cp:lastModifiedBy>
  <cp:revision>29</cp:revision>
  <cp:lastPrinted>2021-11-23T14:12:00Z</cp:lastPrinted>
  <dcterms:created xsi:type="dcterms:W3CDTF">2021-12-06T19:51:00Z</dcterms:created>
  <dcterms:modified xsi:type="dcterms:W3CDTF">2021-12-06T23:13:00Z</dcterms:modified>
</cp:coreProperties>
</file>