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EC0" w:rsidRPr="00DC6EBD" w:rsidRDefault="00707EC0" w:rsidP="00707E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DC6EB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МІНІСТЕРСТВО ОСВІТИ І НАУКИ УКРАЇНИ</w:t>
      </w:r>
    </w:p>
    <w:p w:rsidR="00707EC0" w:rsidRPr="00DC6EBD" w:rsidRDefault="00707EC0" w:rsidP="00707EC0">
      <w:pPr>
        <w:spacing w:after="1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DC6EB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ЖИТОМИРСЬКИЙ НАЦІОНАЛЬНИЙ АГРОЕКОЛОГІЧНИЙ УНІВЕРСИТЕТ</w:t>
      </w:r>
    </w:p>
    <w:p w:rsidR="00707EC0" w:rsidRPr="00DC6EBD" w:rsidRDefault="00707EC0" w:rsidP="00707E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EC0" w:rsidRPr="00DC6EBD" w:rsidRDefault="00707EC0" w:rsidP="00707EC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Агрономічний</w:t>
      </w:r>
      <w:r w:rsidRPr="00DC6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факультет</w:t>
      </w:r>
    </w:p>
    <w:p w:rsidR="00707EC0" w:rsidRPr="00DC6EBD" w:rsidRDefault="00707EC0" w:rsidP="00707EC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Кафедра захисту рослин</w:t>
      </w:r>
    </w:p>
    <w:p w:rsidR="00707EC0" w:rsidRPr="00DC6EBD" w:rsidRDefault="00707EC0" w:rsidP="00707EC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7EC0" w:rsidRPr="00DC6EBD" w:rsidRDefault="00707EC0" w:rsidP="00707EC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Кваліфікаційна робота</w:t>
      </w:r>
    </w:p>
    <w:p w:rsidR="00707EC0" w:rsidRPr="00DC6EBD" w:rsidRDefault="00707EC0" w:rsidP="00707EC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правах рукопису</w:t>
      </w:r>
    </w:p>
    <w:p w:rsidR="00707EC0" w:rsidRPr="00DC6EBD" w:rsidRDefault="00707EC0" w:rsidP="00707E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73F" w:rsidRPr="00DC6EBD" w:rsidRDefault="00AE576E" w:rsidP="00707EC0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</w:pPr>
      <w:r w:rsidRPr="00DC6EBD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  <w:t>Лазарє</w:t>
      </w:r>
      <w:r w:rsidR="00300459" w:rsidRPr="00DC6EBD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  <w:t>ва</w:t>
      </w:r>
    </w:p>
    <w:p w:rsidR="00707EC0" w:rsidRPr="00DC6EBD" w:rsidRDefault="00300459" w:rsidP="00300459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</w:pPr>
      <w:r w:rsidRPr="00DC6EBD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  <w:t xml:space="preserve"> Надія Валеріївна</w:t>
      </w:r>
    </w:p>
    <w:p w:rsidR="00707EC0" w:rsidRPr="00DC6EBD" w:rsidRDefault="00707EC0" w:rsidP="00707EC0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     УДК 582. 998.1 (477.42)</w:t>
      </w:r>
    </w:p>
    <w:p w:rsidR="00707EC0" w:rsidRPr="00DC6EBD" w:rsidRDefault="00707EC0" w:rsidP="00707EC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EC0" w:rsidRPr="00DC6EBD" w:rsidRDefault="00707EC0" w:rsidP="00707EC0">
      <w:pPr>
        <w:spacing w:after="3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C6EB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КВАЛІФІКАЦІЙНА РОБОТА</w:t>
      </w:r>
    </w:p>
    <w:p w:rsidR="00707EC0" w:rsidRPr="00DC6EBD" w:rsidRDefault="00300459" w:rsidP="00707EC0">
      <w:pPr>
        <w:spacing w:after="3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6E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СЕПТОРІОЗ  ПОЛИНУ ЕСТРАГОНОВОГО</w:t>
      </w:r>
      <w:r w:rsidR="00707EC0" w:rsidRPr="00DC6E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 ЗА УМОВ ІНТР</w:t>
      </w:r>
      <w:r w:rsidRPr="00DC6E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ОДУКЦІЇ В БОТАНІЧНОМУ САДУ ПОЛІСЬКОГО НАЦІОНАЛЬНОГО УНІВЕРСИТЕТУ</w:t>
      </w:r>
    </w:p>
    <w:p w:rsidR="00707EC0" w:rsidRPr="00DC6EBD" w:rsidRDefault="00707EC0" w:rsidP="00707EC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DC6EB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Спеціальність 202 «Захист і карантин рослин»</w:t>
      </w:r>
    </w:p>
    <w:p w:rsidR="00707EC0" w:rsidRPr="00DC6EBD" w:rsidRDefault="00707EC0" w:rsidP="00707E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DC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Подається на здобуття освітнього ступеня </w:t>
      </w:r>
      <w:r w:rsidRPr="00DC6EB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магістр</w:t>
      </w:r>
    </w:p>
    <w:p w:rsidR="00707EC0" w:rsidRPr="00DC6EBD" w:rsidRDefault="00707EC0" w:rsidP="00707E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7EC0" w:rsidRPr="00DC6EBD" w:rsidRDefault="00707EC0" w:rsidP="00707E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Кваліфікаційна робота містить результати власних досліджень. Використання ідей, результатів і текстів інших авторів мають посилання на відповідне джерело</w:t>
      </w:r>
    </w:p>
    <w:p w:rsidR="00707EC0" w:rsidRPr="00DC6EBD" w:rsidRDefault="00707EC0" w:rsidP="00707E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7EC0" w:rsidRPr="00DC6EBD" w:rsidRDefault="00300459" w:rsidP="00707EC0">
      <w:pPr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DC6EB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</w:t>
      </w:r>
      <w:r w:rsidR="0020316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 Н. В. Лазарє</w:t>
      </w:r>
      <w:r w:rsidRPr="00DC6EB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ва</w:t>
      </w:r>
      <w:r w:rsidR="00707EC0" w:rsidRPr="00DC6EB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707EC0" w:rsidRPr="00DC6EBD" w:rsidRDefault="00707EC0" w:rsidP="00707EC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Керівник роботи</w:t>
      </w:r>
    </w:p>
    <w:p w:rsidR="00707EC0" w:rsidRPr="00DC6EBD" w:rsidRDefault="00707EC0" w:rsidP="00707EC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Іващенко Ірина Вікторівна</w:t>
      </w:r>
    </w:p>
    <w:p w:rsidR="00707EC0" w:rsidRPr="00707EC0" w:rsidRDefault="00707EC0" w:rsidP="00707EC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к. б. н., доцент кафедри захисту рослин</w:t>
      </w:r>
    </w:p>
    <w:p w:rsidR="00300459" w:rsidRPr="00707EC0" w:rsidRDefault="00300459" w:rsidP="00707E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7EC0" w:rsidRPr="00707EC0" w:rsidRDefault="00707EC0" w:rsidP="00707E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C6EB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Житомир </w:t>
      </w:r>
      <w:r w:rsidRPr="00DC6EBD">
        <w:rPr>
          <w:rFonts w:ascii="Times New Roman" w:eastAsia="Calibri" w:hAnsi="Times New Roman" w:cs="Times New Roman"/>
          <w:b/>
          <w:sz w:val="28"/>
          <w:szCs w:val="28"/>
          <w:lang w:val="uk-UA"/>
        </w:rPr>
        <w:t>–</w:t>
      </w:r>
      <w:r w:rsidR="00300459" w:rsidRPr="00DC6EB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2020</w:t>
      </w:r>
    </w:p>
    <w:p w:rsidR="00707EC0" w:rsidRPr="001F7D8D" w:rsidRDefault="00707EC0" w:rsidP="00707EC0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1F7D8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ru-RU"/>
        </w:rPr>
        <w:lastRenderedPageBreak/>
        <w:t>АНОТАЦІЯ</w:t>
      </w:r>
    </w:p>
    <w:p w:rsidR="00707EC0" w:rsidRPr="001F7D8D" w:rsidRDefault="00652C38" w:rsidP="00707EC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F7D8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Лазарєва Н</w:t>
      </w:r>
      <w:r w:rsidR="00707EC0" w:rsidRPr="001F7D8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В. </w:t>
      </w:r>
      <w:r w:rsidR="00707EC0" w:rsidRPr="001F7D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F7D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Септоріоз полину естрагонового</w:t>
      </w:r>
      <w:r w:rsidRPr="001F7D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07EC0" w:rsidRPr="001F7D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 умов інт</w:t>
      </w:r>
      <w:r w:rsidRPr="001F7D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родукції в ботанічному саду </w:t>
      </w:r>
      <w:r w:rsidRPr="001F7D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Поліського національного університету </w:t>
      </w:r>
      <w:r w:rsidR="00707EC0" w:rsidRPr="001F7D8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–  Кваліфікаційна робота на правах рукопису.</w:t>
      </w:r>
    </w:p>
    <w:p w:rsidR="008629D5" w:rsidRDefault="00707EC0" w:rsidP="00766500">
      <w:pPr>
        <w:pStyle w:val="a3"/>
        <w:tabs>
          <w:tab w:val="left" w:pos="72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F7D8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Кваліфікаційна робота на здобуття освітнього ступеня магістра за спеціальністю 202 – захист і карантин </w:t>
      </w:r>
      <w:r w:rsidR="001F7D8D" w:rsidRPr="001F7D8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рослин. – Поліський</w:t>
      </w:r>
      <w:r w:rsidRPr="001F7D8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національ</w:t>
      </w:r>
      <w:r w:rsidR="001F7D8D" w:rsidRPr="001F7D8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ний </w:t>
      </w:r>
      <w:r w:rsidRPr="001F7D8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університет,</w:t>
      </w:r>
      <w:r w:rsidR="001F7D8D" w:rsidRPr="001F7D8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Житомир, 2020</w:t>
      </w:r>
      <w:r w:rsidRPr="001F7D8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  <w:r w:rsidR="008629D5" w:rsidRPr="008629D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766500" w:rsidRPr="008629D5" w:rsidRDefault="008629D5" w:rsidP="0033757B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76650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 результаті фітопатологічного моніторингу агроценозу полину естрагонового в умовах ботанічного саду Поліського націонал</w:t>
      </w:r>
      <w:r w:rsidR="0036201E" w:rsidRPr="0076650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ьного університету впродовж 2019</w:t>
      </w:r>
      <w:r w:rsidR="0032192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76650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2020 рр. </w:t>
      </w:r>
      <w:r w:rsidR="0036201E" w:rsidRPr="0076650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встановлено, що збудником плямистостей на надземних органах рослини є  </w:t>
      </w:r>
      <w:r w:rsidR="0036201E" w:rsidRPr="00766500">
        <w:rPr>
          <w:rFonts w:asciiTheme="majorHAnsi" w:eastAsia="Times New Roman" w:hAnsiTheme="majorHAnsi" w:cstheme="majorHAnsi"/>
          <w:i/>
          <w:color w:val="000000" w:themeColor="text1"/>
          <w:sz w:val="28"/>
          <w:szCs w:val="28"/>
        </w:rPr>
        <w:t>Septoria</w:t>
      </w:r>
      <w:r w:rsidR="003B0433">
        <w:rPr>
          <w:rFonts w:asciiTheme="majorHAnsi" w:eastAsia="Times New Roman" w:hAnsiTheme="majorHAnsi" w:cstheme="majorHAnsi"/>
          <w:i/>
          <w:color w:val="000000" w:themeColor="text1"/>
          <w:sz w:val="28"/>
          <w:szCs w:val="28"/>
          <w:lang w:val="uk-UA"/>
        </w:rPr>
        <w:t xml:space="preserve"> </w:t>
      </w:r>
      <w:r w:rsidR="003B0433">
        <w:rPr>
          <w:rFonts w:asciiTheme="majorHAnsi" w:eastAsia="Times New Roman" w:hAnsiTheme="majorHAnsi" w:cstheme="majorHAnsi"/>
          <w:i/>
          <w:color w:val="000000" w:themeColor="text1"/>
          <w:sz w:val="28"/>
          <w:szCs w:val="28"/>
          <w:lang w:val="en-US"/>
        </w:rPr>
        <w:t>artemisia</w:t>
      </w:r>
      <w:r w:rsidR="0036201E" w:rsidRPr="00766500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 </w:t>
      </w:r>
      <w:r w:rsidR="0036201E" w:rsidRPr="00766500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Pass</w:t>
      </w:r>
      <w:r w:rsidR="0036201E" w:rsidRPr="00766500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>.</w:t>
      </w:r>
      <w:r w:rsidR="00766500" w:rsidRPr="00766500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 </w:t>
      </w:r>
      <w:r w:rsidR="0036201E" w:rsidRPr="00766500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Збудник септоріозу </w:t>
      </w:r>
      <w:r w:rsidR="00766500" w:rsidRPr="00766500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>спричиняв патологічні зміни росли</w:t>
      </w:r>
      <w:r w:rsidR="0033757B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н   у вигляді </w:t>
      </w:r>
      <w:r w:rsidR="00766500" w:rsidRPr="00766500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 плям неправильної форми жовтого, коричневого, бурого забарвлення; некрозів, вкритих чорними пікнідами; засихання листків та пагонів.</w:t>
      </w:r>
      <w:r w:rsidR="00766500" w:rsidRPr="00766500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</w:t>
      </w:r>
      <w:r w:rsidR="00766500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Впродовж досліджень </w:t>
      </w:r>
      <w:r w:rsidR="00766500" w:rsidRPr="00766500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середній показник розвитку септоріозу полину естрагонового становив </w:t>
      </w:r>
      <w:r w:rsidR="00766500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5,03% при </w:t>
      </w:r>
      <w:r w:rsidR="00766500" w:rsidRPr="00766500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</w:t>
      </w:r>
      <w:r w:rsidR="00766500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поширеності</w:t>
      </w:r>
      <w:r w:rsidR="0033757B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хвороби</w:t>
      </w:r>
      <w:r w:rsidR="00766500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</w:t>
      </w:r>
      <w:r w:rsidR="00766500" w:rsidRPr="00766500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10,64%.</w:t>
      </w:r>
      <w:r w:rsidR="00766500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</w:t>
      </w:r>
      <w:r w:rsidR="0076650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Інтенсивність розвитку</w:t>
      </w:r>
      <w:r w:rsidR="00321925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і поширеність</w:t>
      </w:r>
      <w:r w:rsidR="0033757B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септоріозу </w:t>
      </w:r>
      <w:r w:rsidR="0076650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 залежить від його вікових особливостей. Найнижчі показники розвитку</w:t>
      </w:r>
      <w:r w:rsidR="00321925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та поширеності </w:t>
      </w:r>
      <w:r w:rsidR="0076650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хвороби відмічені у</w:t>
      </w:r>
      <w:r w:rsidR="0033757B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рослин першого року зростання: 2,26 та 4,78%, відповідно</w:t>
      </w:r>
      <w:r w:rsidR="0076650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, найвищі </w:t>
      </w:r>
      <w:r w:rsidR="0033757B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– у рослин </w:t>
      </w:r>
      <w:r w:rsidR="00321925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синільного</w:t>
      </w:r>
      <w:r w:rsidR="0033757B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періоду онтогенезу з ознаками старіння: 12,45 та 26,33%, відповідно.</w:t>
      </w:r>
      <w:r w:rsidR="0076650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Ефективність застосування біопрепаратів </w:t>
      </w:r>
      <w:r w:rsidR="0033757B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Фітоцид, Триходермін від септоріозу </w:t>
      </w:r>
      <w:r w:rsidR="0076650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становила 26,23%,</w:t>
      </w:r>
      <w:r w:rsidR="00797654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</w:t>
      </w:r>
      <w:r w:rsidR="0076650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23,59%, відповідно. Найвищу ефекти</w:t>
      </w:r>
      <w:r w:rsidR="00766500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вність в досліді виявив</w:t>
      </w:r>
      <w:r w:rsidR="0076650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біофунгіцид </w:t>
      </w:r>
      <w:r w:rsidR="00766500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Мікосан-В – 49,99%.</w:t>
      </w:r>
      <w:r w:rsidR="003375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66500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захисті рослин серпію увінчаного від септоріозу та підвищення його продуктив</w:t>
      </w:r>
      <w:r w:rsidR="00F57E4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ності</w:t>
      </w:r>
      <w:r w:rsidR="003219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доцільно застосовувати </w:t>
      </w:r>
      <w:r w:rsidR="00766500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біопрепарат Мікосан-В, р., з нормою витрати 2 л/га.</w:t>
      </w:r>
    </w:p>
    <w:p w:rsidR="00797654" w:rsidRPr="001F7D8D" w:rsidRDefault="00797654" w:rsidP="0079765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</w:pPr>
      <w:r w:rsidRPr="001F7D8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ru-RU"/>
        </w:rPr>
        <w:t>Ключові слова</w:t>
      </w:r>
      <w:r w:rsidRPr="001F7D8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>:</w:t>
      </w:r>
      <w:r w:rsidRPr="001F7D8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1F7D8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 xml:space="preserve">септоріоз, збудник, полин естрагоновий, </w:t>
      </w:r>
      <w:r w:rsidRPr="001F7D8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 w:eastAsia="ru-RU"/>
        </w:rPr>
        <w:t>Artemisia</w:t>
      </w:r>
      <w:r w:rsidRPr="001F7D8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1F7D8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 w:eastAsia="ru-RU"/>
        </w:rPr>
        <w:t>dracunculus</w:t>
      </w:r>
      <w:r w:rsidRPr="001F7D8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1F7D8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 w:eastAsia="ru-RU"/>
        </w:rPr>
        <w:t>L</w:t>
      </w:r>
      <w:r w:rsidRPr="001F7D8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 xml:space="preserve">., поширеність хвороби, розвиток хвороби.  </w:t>
      </w:r>
    </w:p>
    <w:p w:rsidR="00766500" w:rsidRPr="002F08F9" w:rsidRDefault="00766500" w:rsidP="00766500">
      <w:pPr>
        <w:pStyle w:val="a3"/>
        <w:tabs>
          <w:tab w:val="left" w:pos="72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797654" w:rsidRPr="003B0433" w:rsidRDefault="00797654" w:rsidP="0036201E">
      <w:pPr>
        <w:tabs>
          <w:tab w:val="left" w:pos="720"/>
        </w:tabs>
        <w:spacing w:after="0" w:line="360" w:lineRule="auto"/>
        <w:jc w:val="both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</w:pPr>
    </w:p>
    <w:p w:rsidR="00E66CB2" w:rsidRPr="00E66CB2" w:rsidRDefault="00E66CB2" w:rsidP="00E66CB2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</w:pPr>
      <w:r w:rsidRPr="00E66CB2">
        <w:rPr>
          <w:rFonts w:ascii="Times New Roman" w:eastAsia="Calibri" w:hAnsi="Times New Roman" w:cs="Times New Roman"/>
          <w:b/>
          <w:color w:val="000000"/>
          <w:sz w:val="28"/>
          <w:szCs w:val="28"/>
          <w:lang w:val="en-GB" w:eastAsia="ru-RU"/>
        </w:rPr>
        <w:lastRenderedPageBreak/>
        <w:t>ABSTRACT</w:t>
      </w:r>
    </w:p>
    <w:p w:rsidR="00E66CB2" w:rsidRPr="00E66CB2" w:rsidRDefault="00E66CB2" w:rsidP="00E66CB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E66CB2">
        <w:rPr>
          <w:rFonts w:ascii="Times New Roman" w:eastAsia="Calibri" w:hAnsi="Times New Roman" w:cs="Times New Roman"/>
          <w:color w:val="000000"/>
          <w:sz w:val="28"/>
          <w:szCs w:val="28"/>
          <w:lang w:val="en-GB"/>
        </w:rPr>
        <w:t>Lazareva N. V. Septoria of linear-leaved wormwood under the conditions of introduction in the Botanic Garden of Polissia National University – Qualification work as manuscript.</w:t>
      </w:r>
    </w:p>
    <w:p w:rsidR="00E66CB2" w:rsidRPr="00E66CB2" w:rsidRDefault="00E66CB2" w:rsidP="00E66CB2">
      <w:pPr>
        <w:tabs>
          <w:tab w:val="left" w:pos="72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E66CB2">
        <w:rPr>
          <w:rFonts w:ascii="Times New Roman" w:eastAsia="Calibri" w:hAnsi="Times New Roman" w:cs="Times New Roman"/>
          <w:color w:val="000000"/>
          <w:sz w:val="28"/>
          <w:szCs w:val="28"/>
          <w:lang w:val="en-GB"/>
        </w:rPr>
        <w:t xml:space="preserve">Qualification work for the master's degree in specialty 202 – Plant protection and quarantine. – Polissia National University, Zhytomyr, 2020. </w:t>
      </w:r>
    </w:p>
    <w:p w:rsidR="00E66CB2" w:rsidRPr="00E66CB2" w:rsidRDefault="00E66CB2" w:rsidP="00E66CB2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E66CB2">
        <w:rPr>
          <w:rFonts w:ascii="Times New Roman" w:eastAsia="Calibri" w:hAnsi="Times New Roman" w:cs="Times New Roman"/>
          <w:color w:val="000000"/>
          <w:sz w:val="28"/>
          <w:szCs w:val="28"/>
          <w:lang w:val="en-GB"/>
        </w:rPr>
        <w:t xml:space="preserve">As a result of phytopathological monitoring of linear-leaved wormwood agrocenosis in the botanical garden of Polessky National University during 2019-2020 it was found that </w:t>
      </w:r>
      <w:r w:rsidRPr="00E66CB2">
        <w:rPr>
          <w:rFonts w:ascii="Cambria" w:eastAsia="Times New Roman" w:hAnsi="Cambria" w:cs="Cambria"/>
          <w:i/>
          <w:color w:val="000000"/>
          <w:sz w:val="28"/>
          <w:szCs w:val="28"/>
          <w:lang w:val="en-GB"/>
        </w:rPr>
        <w:t>Septoria artemisia</w:t>
      </w:r>
      <w:r w:rsidRPr="00E66CB2">
        <w:rPr>
          <w:rFonts w:ascii="Times New Roman" w:eastAsia="Calibri" w:hAnsi="Times New Roman" w:cs="Times New Roman"/>
          <w:color w:val="000000"/>
          <w:sz w:val="28"/>
          <w:szCs w:val="28"/>
          <w:lang w:val="en-GB"/>
        </w:rPr>
        <w:t xml:space="preserve"> </w:t>
      </w:r>
      <w:r w:rsidRPr="00E66CB2">
        <w:rPr>
          <w:rFonts w:ascii="Cambria" w:eastAsia="Times New Roman" w:hAnsi="Cambria" w:cs="Cambria"/>
          <w:color w:val="000000"/>
          <w:sz w:val="28"/>
          <w:szCs w:val="28"/>
          <w:lang w:val="en-GB"/>
        </w:rPr>
        <w:t>Pass. is the causative agent of spotting on the above-ground organs of the plant. The causative agent of septoria caused pathological changes in plants in the form of irregular spots of yellow, brown, and reddish-brown colour; necrosis covered with black pycnids; drying of leaves and tendrils.</w:t>
      </w:r>
      <w:r w:rsidRPr="00E66CB2">
        <w:rPr>
          <w:rFonts w:ascii="Times New Roman" w:eastAsia="Calibri" w:hAnsi="Times New Roman" w:cs="Times New Roman"/>
          <w:color w:val="000000"/>
          <w:sz w:val="28"/>
          <w:szCs w:val="28"/>
          <w:lang w:val="en-GB"/>
        </w:rPr>
        <w:t xml:space="preserve"> During the study, the average development rate of linear-leaved wormwood septoriosis was 5.03% with a disease prevalence of 10.64%. The intensity and prevalence of septoriosis depend on its age-related characteristics. The lowest rates of disease development and prevalence were recorded in plants in the first year of growth: 2.26 and 4.78%, respectively, and the highest in plants in the senile period of ontogeny with signs of senescence: 12.45 and 26.33%, respectively. The effectiveness of the use of the biopreparations Phytocid and Trichodermin against septoriosis was 26.23% and 23.59%, respectively. The highest efficiency in the experiment was found by the biofungicide Mycosan-B – 49.99%. In the protection of plants of serpentine wilt from septoriosis and in the increase of its productivity, it is advisable to use the biopreparation Micosan-B, sol., With a rate of consumption of 2 l/ha.</w:t>
      </w:r>
    </w:p>
    <w:p w:rsidR="00E66CB2" w:rsidRPr="00E66CB2" w:rsidRDefault="00E66CB2" w:rsidP="00E66C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E66CB2">
        <w:rPr>
          <w:rFonts w:ascii="Times New Roman" w:eastAsia="Calibri" w:hAnsi="Times New Roman" w:cs="Times New Roman"/>
          <w:b/>
          <w:color w:val="000000"/>
          <w:sz w:val="28"/>
          <w:szCs w:val="28"/>
          <w:lang w:val="en-GB" w:eastAsia="ru-RU"/>
        </w:rPr>
        <w:t>Key words</w:t>
      </w:r>
      <w:r w:rsidRPr="00E66CB2">
        <w:rPr>
          <w:rFonts w:ascii="Times New Roman" w:eastAsia="Calibri" w:hAnsi="Times New Roman" w:cs="Times New Roman"/>
          <w:color w:val="000000"/>
          <w:sz w:val="28"/>
          <w:szCs w:val="28"/>
          <w:lang w:val="en-GB" w:eastAsia="ru-RU"/>
        </w:rPr>
        <w:t xml:space="preserve">: septoria, pathogen, linear-leaved wormwood, </w:t>
      </w:r>
      <w:r w:rsidRPr="00E66CB2">
        <w:rPr>
          <w:rFonts w:ascii="Times New Roman" w:eastAsia="Calibri" w:hAnsi="Times New Roman" w:cs="Times New Roman"/>
          <w:i/>
          <w:color w:val="000000"/>
          <w:sz w:val="28"/>
          <w:szCs w:val="28"/>
          <w:lang w:val="en-GB" w:eastAsia="ru-RU"/>
        </w:rPr>
        <w:t>Artemisia dracunculus</w:t>
      </w:r>
      <w:r w:rsidRPr="00E66CB2">
        <w:rPr>
          <w:rFonts w:ascii="Times New Roman" w:eastAsia="Calibri" w:hAnsi="Times New Roman" w:cs="Times New Roman"/>
          <w:color w:val="000000"/>
          <w:sz w:val="28"/>
          <w:szCs w:val="28"/>
          <w:lang w:val="en-GB" w:eastAsia="ru-RU"/>
        </w:rPr>
        <w:t xml:space="preserve"> L., prevalence of the disease, development of the disease.  </w:t>
      </w:r>
    </w:p>
    <w:p w:rsidR="00797654" w:rsidRDefault="00797654" w:rsidP="0036201E">
      <w:pPr>
        <w:tabs>
          <w:tab w:val="left" w:pos="720"/>
        </w:tabs>
        <w:spacing w:after="0" w:line="360" w:lineRule="auto"/>
        <w:jc w:val="both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</w:pPr>
    </w:p>
    <w:p w:rsidR="00707EC0" w:rsidRDefault="00707EC0" w:rsidP="00707EC0">
      <w:pPr>
        <w:spacing w:after="0" w:line="360" w:lineRule="auto"/>
        <w:jc w:val="both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en-US"/>
        </w:rPr>
      </w:pPr>
    </w:p>
    <w:p w:rsidR="00E66CB2" w:rsidRPr="00E66CB2" w:rsidRDefault="00E66CB2" w:rsidP="00707EC0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707EC0" w:rsidRPr="000D4F4A" w:rsidRDefault="00707EC0" w:rsidP="00707EC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0D4F4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ЗМІСТ</w:t>
      </w:r>
    </w:p>
    <w:p w:rsidR="00707EC0" w:rsidRPr="000D4F4A" w:rsidRDefault="00707EC0" w:rsidP="00707EC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7EC0" w:rsidRPr="000D4F4A" w:rsidRDefault="00707EC0" w:rsidP="00707EC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ВСТУП……………………………………………………………………………</w:t>
      </w:r>
      <w:r w:rsidR="000D4F4A"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…..</w:t>
      </w:r>
      <w:r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</w:t>
      </w:r>
    </w:p>
    <w:p w:rsidR="00707EC0" w:rsidRPr="000D4F4A" w:rsidRDefault="00707EC0" w:rsidP="00707EC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</w:t>
      </w:r>
      <w:r w:rsidR="001335BD"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ЗДІЛ 1. СЕПТОРІОЗ ПОЛИНУ ЕСТРАГОНОВОГО………………………….</w:t>
      </w:r>
      <w:r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8</w:t>
      </w:r>
    </w:p>
    <w:p w:rsidR="00707EC0" w:rsidRPr="000D4F4A" w:rsidRDefault="001335BD" w:rsidP="00707EC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1.1. Біоморфологічні</w:t>
      </w:r>
      <w:r w:rsidR="00707EC0"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особливості </w:t>
      </w:r>
      <w:r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полину естрагонового………………………..</w:t>
      </w:r>
      <w:r w:rsidR="00E66CB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707EC0"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8</w:t>
      </w:r>
    </w:p>
    <w:p w:rsidR="00707EC0" w:rsidRPr="000D4F4A" w:rsidRDefault="001335BD" w:rsidP="00707EC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1.2. Фітопатогенні гриби роду </w:t>
      </w:r>
      <w:r w:rsidRPr="000D4F4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Septoria</w:t>
      </w:r>
      <w:r w:rsidR="00707EC0"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……………………...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.................................</w:t>
      </w:r>
      <w:r w:rsidR="001942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</w:t>
      </w:r>
    </w:p>
    <w:p w:rsidR="00707EC0" w:rsidRPr="000D4F4A" w:rsidRDefault="00707EC0" w:rsidP="00707EC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РОЗДІЛ 2. ПРОГРАМА, ХАРАКТЕРИСТИКА УМОВ ТА МЕТОДИКА ПРОВЕДЕННЯ ДОСЛІДЖЕНЬ……………………………………………</w:t>
      </w:r>
      <w:r w:rsidR="001335BD"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…….</w:t>
      </w:r>
      <w:r w:rsidR="000D4F4A"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..13</w:t>
      </w:r>
    </w:p>
    <w:p w:rsidR="00707EC0" w:rsidRPr="000D4F4A" w:rsidRDefault="00707EC0" w:rsidP="00707EC0">
      <w:pPr>
        <w:spacing w:after="0" w:line="360" w:lineRule="auto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0D4F4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РОЗДІЛ 3.</w:t>
      </w:r>
      <w:r w:rsidRPr="000D4F4A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uk-UA"/>
        </w:rPr>
        <w:t xml:space="preserve">  </w:t>
      </w:r>
      <w:r w:rsidR="001335BD" w:rsidRPr="000D4F4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СЕПТОРІОЗ  ПОЛИНУ ЕСТРАГОНОВОГО В УМОВАХ БОТАНІЧНОГО САДУ ПОЛІСЬКОГО УНІВЕРСИТЕТУ……………………</w:t>
      </w:r>
      <w:r w:rsidR="000D4F4A" w:rsidRPr="000D4F4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…16</w:t>
      </w:r>
    </w:p>
    <w:p w:rsidR="00707EC0" w:rsidRPr="000D4F4A" w:rsidRDefault="001335BD" w:rsidP="00707EC0">
      <w:pPr>
        <w:spacing w:after="0" w:line="360" w:lineRule="auto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</w:pPr>
      <w:r w:rsidRPr="000D4F4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3.1. Симптоми септоріозу полину естрагонового</w:t>
      </w:r>
      <w:r w:rsidRPr="000D4F4A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……………………………</w:t>
      </w:r>
      <w:r w:rsidR="000D4F4A" w:rsidRPr="000D4F4A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….</w:t>
      </w:r>
      <w:r w:rsidRPr="000D4F4A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16</w:t>
      </w:r>
      <w:r w:rsidR="00707EC0" w:rsidRPr="000D4F4A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</w:t>
      </w:r>
    </w:p>
    <w:p w:rsidR="00707EC0" w:rsidRPr="000D4F4A" w:rsidRDefault="00707EC0" w:rsidP="00707EC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D4F4A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3. 2. </w:t>
      </w:r>
      <w:r w:rsidR="003219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Розвиток і поширеність</w:t>
      </w:r>
      <w:r w:rsidR="001335BD"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септоріозу полину естрагонового…………</w:t>
      </w:r>
      <w:r w:rsidR="003219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……..</w:t>
      </w:r>
      <w:r w:rsidR="001335BD" w:rsidRPr="000D4F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19</w:t>
      </w:r>
    </w:p>
    <w:p w:rsidR="00707EC0" w:rsidRPr="000D4F4A" w:rsidRDefault="00707EC0" w:rsidP="00707EC0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4F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3. </w:t>
      </w:r>
      <w:r w:rsidR="001335BD" w:rsidRPr="000D4F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3. Ефективність застосування біопрепаратів від септоріозу полину естрагонового</w:t>
      </w:r>
      <w:r w:rsidR="0036188B" w:rsidRPr="000D4F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……………………………………</w:t>
      </w:r>
      <w:r w:rsidR="000D4F4A" w:rsidRPr="000D4F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.....................................................</w:t>
      </w:r>
      <w:r w:rsidR="0036188B" w:rsidRPr="000D4F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20</w:t>
      </w:r>
      <w:r w:rsidRPr="000D4F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</w:t>
      </w:r>
    </w:p>
    <w:p w:rsidR="00707EC0" w:rsidRPr="000D4F4A" w:rsidRDefault="00707EC0" w:rsidP="00707EC0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4F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ВИСН</w:t>
      </w:r>
      <w:r w:rsidR="0036188B" w:rsidRPr="000D4F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ОВКИ……………………………………………………………………</w:t>
      </w:r>
      <w:r w:rsidR="000D4F4A" w:rsidRPr="000D4F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…...</w:t>
      </w:r>
      <w:r w:rsidR="0036188B" w:rsidRPr="000D4F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23</w:t>
      </w:r>
    </w:p>
    <w:p w:rsidR="00707EC0" w:rsidRPr="000D4F4A" w:rsidRDefault="00707EC0" w:rsidP="00707EC0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D4F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СПИСОК  ВИК</w:t>
      </w:r>
      <w:r w:rsidR="0036188B" w:rsidRPr="000D4F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ОРИСТАНИХ  ДЖЕРЕЛ…………………………………</w:t>
      </w:r>
      <w:r w:rsidR="000D4F4A" w:rsidRPr="000D4F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……...</w:t>
      </w:r>
      <w:r w:rsidR="0036188B" w:rsidRPr="000D4F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24</w:t>
      </w:r>
    </w:p>
    <w:p w:rsidR="00707EC0" w:rsidRPr="000D4F4A" w:rsidRDefault="00707EC0" w:rsidP="00707EC0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707EC0" w:rsidRPr="000D4F4A" w:rsidRDefault="00707EC0" w:rsidP="00707EC0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707EC0" w:rsidRPr="000D4F4A" w:rsidRDefault="00707EC0" w:rsidP="00707EC0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707EC0" w:rsidRPr="000D4F4A" w:rsidRDefault="00707EC0" w:rsidP="00707EC0">
      <w:pPr>
        <w:spacing w:after="0" w:line="360" w:lineRule="auto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</w:pPr>
    </w:p>
    <w:p w:rsidR="00707EC0" w:rsidRPr="00DC6EBD" w:rsidRDefault="00707EC0" w:rsidP="00707EC0">
      <w:pPr>
        <w:spacing w:after="0" w:line="360" w:lineRule="auto"/>
        <w:rPr>
          <w:rFonts w:ascii="Times New Roman" w:eastAsia="Calibri" w:hAnsi="Times New Roman" w:cs="Times New Roman"/>
          <w:i/>
          <w:iCs/>
          <w:color w:val="FF0000"/>
          <w:sz w:val="28"/>
          <w:szCs w:val="28"/>
          <w:lang w:val="uk-UA"/>
        </w:rPr>
      </w:pPr>
    </w:p>
    <w:p w:rsidR="00707EC0" w:rsidRPr="00DC6EBD" w:rsidRDefault="00707EC0" w:rsidP="00707EC0">
      <w:pPr>
        <w:spacing w:after="0" w:line="360" w:lineRule="auto"/>
        <w:ind w:firstLine="709"/>
        <w:rPr>
          <w:rFonts w:ascii="Times New Roman" w:eastAsia="+mn-ea" w:hAnsi="Times New Roman" w:cs="Times New Roman"/>
          <w:b/>
          <w:color w:val="FF0000"/>
          <w:kern w:val="24"/>
          <w:sz w:val="28"/>
          <w:szCs w:val="28"/>
          <w:lang w:val="uk-UA"/>
        </w:rPr>
      </w:pPr>
    </w:p>
    <w:p w:rsidR="00707EC0" w:rsidRPr="00DC6EBD" w:rsidRDefault="00707EC0" w:rsidP="00707EC0">
      <w:pPr>
        <w:spacing w:after="0" w:line="360" w:lineRule="auto"/>
        <w:ind w:firstLine="709"/>
        <w:rPr>
          <w:rFonts w:ascii="Times New Roman" w:eastAsia="+mn-ea" w:hAnsi="Times New Roman" w:cs="Times New Roman"/>
          <w:b/>
          <w:color w:val="FF0000"/>
          <w:kern w:val="24"/>
          <w:sz w:val="28"/>
          <w:szCs w:val="28"/>
          <w:lang w:val="uk-UA"/>
        </w:rPr>
      </w:pPr>
    </w:p>
    <w:p w:rsidR="00707EC0" w:rsidRPr="00DC6EBD" w:rsidRDefault="00707EC0" w:rsidP="00707EC0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</w:p>
    <w:p w:rsidR="00707EC0" w:rsidRPr="00707EC0" w:rsidRDefault="00707EC0" w:rsidP="00707EC0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</w:p>
    <w:p w:rsidR="00707EC0" w:rsidRDefault="00707EC0" w:rsidP="00707E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</w:p>
    <w:p w:rsidR="007B5113" w:rsidRDefault="007B5113" w:rsidP="00707E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</w:p>
    <w:p w:rsidR="0036188B" w:rsidRPr="00707EC0" w:rsidRDefault="0036188B" w:rsidP="00707E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</w:p>
    <w:p w:rsidR="00707EC0" w:rsidRPr="002F08F9" w:rsidRDefault="00707EC0" w:rsidP="00707EC0">
      <w:pPr>
        <w:keepNext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uk-UA"/>
        </w:rPr>
        <w:lastRenderedPageBreak/>
        <w:t>ВСТУП</w:t>
      </w:r>
    </w:p>
    <w:p w:rsidR="004A50F5" w:rsidRPr="002F08F9" w:rsidRDefault="0059073F" w:rsidP="004A50F5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Полин естрагоновий (</w:t>
      </w:r>
      <w:r w:rsidRPr="002F08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Artemisia</w:t>
      </w:r>
      <w:r w:rsidRPr="002F08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dracuncus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.)</w:t>
      </w:r>
      <w:r w:rsidR="00707EC0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– цінна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харчова,</w:t>
      </w:r>
      <w:r w:rsidR="00707EC0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лікарська рослина з родини </w:t>
      </w:r>
      <w:r w:rsidR="00707EC0" w:rsidRPr="002F08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Asteraceae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[</w:t>
      </w:r>
      <w:r w:rsidR="00B532A6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24</w:t>
      </w:r>
      <w:r w:rsidR="00707EC0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].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Естрагон (тархун) містить різноманітні біологічно активні сполуки: вітаміни, мікро- та мікроелементи, </w:t>
      </w:r>
      <w:r w:rsidR="004A50F5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флавоноїди</w:t>
      </w:r>
      <w:r w:rsidR="003D0ED7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дубильні речовини, фенолкарбонові кислоти, ефірну олію,</w:t>
      </w:r>
      <w:r w:rsidR="004A50F5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які визнача</w:t>
      </w:r>
      <w:r w:rsidR="00B532A6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ють його лікувальні властивості [9, 12, 35, 37, 40]. </w:t>
      </w:r>
      <w:r w:rsidR="00EF69F7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Рослина</w:t>
      </w:r>
      <w:r w:rsidR="003D0ED7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виявляє протимікробну, антиканцерогенну, противиразкову, заспокійливу, сечогінну дію </w:t>
      </w:r>
      <w:r w:rsidR="00B532A6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[13, 18, 27, 36,38, 39]. </w:t>
      </w:r>
      <w:r w:rsidR="004A50F5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Полин естрагоновий – перспективний вид для культивування в зоні Центрального Полісся України з метою подальшого використання у фармації, харчовій промисловості, косметології.</w:t>
      </w:r>
    </w:p>
    <w:p w:rsidR="00707EC0" w:rsidRPr="002F08F9" w:rsidRDefault="00707EC0" w:rsidP="00707EC0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У ботанічному саду Житомирського національного університету створена інтродукційна популяція рослин </w:t>
      </w:r>
      <w:r w:rsidR="000B3853" w:rsidRPr="002F08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полину естрагонового </w:t>
      </w:r>
      <w:r w:rsidR="000B3853" w:rsidRPr="002F08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[</w:t>
      </w:r>
      <w:r w:rsidR="00EB34D3" w:rsidRPr="002F08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14</w:t>
      </w:r>
      <w:r w:rsidRPr="002F08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].</w:t>
      </w:r>
      <w:r w:rsidRPr="002F08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 Впродовж</w:t>
      </w:r>
      <w:r w:rsidR="000B3853" w:rsidRPr="002F08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 інтродукційних досліджень (2019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2F08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>2</w:t>
      </w:r>
      <w:r w:rsidR="00EB34D3" w:rsidRPr="002F08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020 рр.) на надземній частині </w:t>
      </w:r>
      <w:r w:rsidR="000B3853" w:rsidRPr="002F08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>рослин встановлені</w:t>
      </w:r>
      <w:r w:rsidRPr="002F08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 симп</w:t>
      </w:r>
      <w:r w:rsidR="000B3853" w:rsidRPr="002F08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>томи захворювання септоріозом</w:t>
      </w:r>
      <w:r w:rsidRPr="002F08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 [</w:t>
      </w:r>
      <w:r w:rsidR="00EB34D3" w:rsidRPr="002F08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19</w:t>
      </w:r>
      <w:r w:rsidRPr="002F08F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>]. З метою обмеження шкодочинності хвороби актуальним є вивчення дії біологічних препаратів на розвиток хвороби та їх вплив н</w:t>
      </w:r>
      <w:r w:rsidR="002031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а урожайність </w:t>
      </w:r>
      <w:r w:rsidR="00203164" w:rsidRPr="007776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>полину естрагонового.</w:t>
      </w:r>
    </w:p>
    <w:p w:rsidR="00707EC0" w:rsidRPr="002F08F9" w:rsidRDefault="00707EC0" w:rsidP="00707EC0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Мета досліджень -</w:t>
      </w:r>
      <w:r w:rsidR="00A74C31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вивчення симптомів,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74C31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інтенсивності розвитку та поширення септоріозу на рослинах-інтродуцентах полину естрагонового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дослідження ефективності застосування</w:t>
      </w:r>
      <w:r w:rsidR="00A74C31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біопрепаратів</w:t>
      </w:r>
      <w:r w:rsidR="00916AA6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Фітоцид, Триходермін, Мікосан</w:t>
      </w:r>
      <w:r w:rsidR="00A74C31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від септоріозу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74C31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умовах ботанічного саду Поліського університету.</w:t>
      </w:r>
    </w:p>
    <w:p w:rsidR="00707EC0" w:rsidRPr="002F08F9" w:rsidRDefault="00707EC0" w:rsidP="00707EC0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Для досягнення поставленої мети вирішували наступні завдання:</w:t>
      </w:r>
    </w:p>
    <w:p w:rsidR="00707EC0" w:rsidRPr="002F08F9" w:rsidRDefault="00707EC0" w:rsidP="00707EC0">
      <w:pPr>
        <w:keepNext/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– </w:t>
      </w:r>
      <w:r w:rsidR="00916AA6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вивчення симптомів септоріозу  на рослинах полину естрагонового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;</w:t>
      </w:r>
    </w:p>
    <w:p w:rsidR="00707EC0" w:rsidRPr="002F08F9" w:rsidRDefault="00707EC0" w:rsidP="00707EC0">
      <w:pPr>
        <w:keepNext/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– </w:t>
      </w:r>
      <w:r w:rsidR="00916AA6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виділення збудників плямистостей в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чисту культуру; </w:t>
      </w:r>
    </w:p>
    <w:p w:rsidR="00707EC0" w:rsidRPr="002F08F9" w:rsidRDefault="00916AA6" w:rsidP="00916AA6">
      <w:pPr>
        <w:pStyle w:val="a3"/>
        <w:keepNext/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дослідження культурально-морфологічних особливостей фітопатогенів, їх ідентифікація;</w:t>
      </w:r>
    </w:p>
    <w:p w:rsidR="00707EC0" w:rsidRPr="002F08F9" w:rsidRDefault="00707EC0" w:rsidP="00707EC0">
      <w:pPr>
        <w:keepNext/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sym w:font="Symbol" w:char="F02D"/>
      </w:r>
      <w:r w:rsidR="00916AA6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вивчення інтенсивності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розвитку</w:t>
      </w:r>
      <w:r w:rsidR="00916AA6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та поширення септоріозу;</w:t>
      </w:r>
    </w:p>
    <w:p w:rsidR="00707EC0" w:rsidRPr="002F08F9" w:rsidRDefault="00707EC0" w:rsidP="00707EC0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sym w:font="Symbol" w:char="F02D"/>
      </w:r>
      <w:r w:rsidR="00916AA6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дослідження ефективності застосування  біопрепаратів</w:t>
      </w:r>
      <w:r w:rsidR="00916AA6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Фітоцид, Триходермін, Мікосан-В від септоріозу;</w:t>
      </w: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Об’єкт досліджень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інтродукована поп</w:t>
      </w:r>
      <w:r w:rsidR="00A74C31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уляція рослин полину естрагонового,  септоріоз.</w:t>
      </w: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Предмет досліджень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симптоми, </w:t>
      </w:r>
      <w:r w:rsidR="00A74C31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інтенсивність розвитку, 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розповсюдженість </w:t>
      </w:r>
      <w:r w:rsidR="00A74C31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септоріозу пол</w:t>
      </w:r>
      <w:r w:rsidR="003B043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ину естрагонового в умовах  ботанічного</w:t>
      </w:r>
      <w:r w:rsidR="00A74C31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саду Поліського національного університету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а також ефективність застосування </w:t>
      </w:r>
      <w:r w:rsidR="00A74C31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біопрепаратів Фітоцид, Триходермін, Мікосан-В від септоріозу.</w:t>
      </w:r>
    </w:p>
    <w:p w:rsidR="00707EC0" w:rsidRPr="002F08F9" w:rsidRDefault="00707EC0" w:rsidP="00707EC0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F08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Методи дослідження.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У процесі виконання дипломної роботи були використані загальнонаукові та спеціальні методи досліджень: ла</w:t>
      </w:r>
      <w:r w:rsidR="000B3853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бораторно-польовий (вивчення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симптоматики, визн</w:t>
      </w:r>
      <w:r w:rsidR="000B3853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ачення інтенсивності розвитку та поширення септоріозу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); мікробіол</w:t>
      </w:r>
      <w:r w:rsidR="00916AA6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огічні (</w:t>
      </w:r>
      <w:r w:rsidR="000B3853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дослідження</w:t>
      </w:r>
      <w:r w:rsidR="00916AA6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культурано-морфологічних особливостей фітопатогенних мікроорганізмів</w:t>
      </w:r>
      <w:r w:rsidR="000B3853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їх ідентифікація</w:t>
      </w:r>
      <w:r w:rsidR="00916AA6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); математично-стат</w:t>
      </w:r>
      <w:r w:rsidR="00916AA6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истичні – (метод </w:t>
      </w:r>
      <w:r w:rsidR="00916AA6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ANOVA</w:t>
      </w:r>
      <w:r w:rsidR="00916AA6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).</w:t>
      </w:r>
    </w:p>
    <w:p w:rsidR="00707EC0" w:rsidRPr="002F08F9" w:rsidRDefault="00707EC0" w:rsidP="0070304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Перелік публікацій автора за темою дослідження:</w:t>
      </w:r>
    </w:p>
    <w:p w:rsidR="001942EC" w:rsidRDefault="00AE576E" w:rsidP="001942EC">
      <w:pPr>
        <w:pStyle w:val="a3"/>
        <w:numPr>
          <w:ilvl w:val="0"/>
          <w:numId w:val="6"/>
        </w:numPr>
        <w:spacing w:after="0" w:line="360" w:lineRule="auto"/>
        <w:ind w:left="0"/>
        <w:jc w:val="both"/>
        <w:rPr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Лазарєва Н. В. Септоріоз полину естрагонового за інтродукції в ботанічному саду Житомирського національного агроекологічного університету. </w:t>
      </w:r>
      <w:r w:rsidRPr="002F08F9">
        <w:rPr>
          <w:i/>
          <w:color w:val="000000" w:themeColor="text1"/>
          <w:sz w:val="28"/>
          <w:szCs w:val="28"/>
          <w:lang w:val="uk-UA"/>
        </w:rPr>
        <w:t>Проблеми та їх вирішення в системі захисту сільськогосподарських культур</w:t>
      </w:r>
      <w:r w:rsidRPr="002F08F9">
        <w:rPr>
          <w:color w:val="000000" w:themeColor="text1"/>
          <w:sz w:val="28"/>
          <w:szCs w:val="28"/>
          <w:lang w:val="uk-UA"/>
        </w:rPr>
        <w:t xml:space="preserve">: матеріали </w:t>
      </w:r>
      <w:r w:rsidRPr="002F08F9">
        <w:rPr>
          <w:color w:val="000000" w:themeColor="text1"/>
          <w:sz w:val="28"/>
          <w:szCs w:val="28"/>
        </w:rPr>
        <w:t>III</w:t>
      </w:r>
      <w:r w:rsidR="0006446C" w:rsidRPr="002F08F9">
        <w:rPr>
          <w:color w:val="000000" w:themeColor="text1"/>
          <w:sz w:val="28"/>
          <w:szCs w:val="28"/>
          <w:lang w:val="uk-UA"/>
        </w:rPr>
        <w:t xml:space="preserve"> наук.-практ. конф.</w:t>
      </w:r>
      <w:r w:rsidRPr="002F08F9">
        <w:rPr>
          <w:color w:val="000000" w:themeColor="text1"/>
          <w:sz w:val="28"/>
          <w:szCs w:val="28"/>
          <w:lang w:val="uk-UA"/>
        </w:rPr>
        <w:t xml:space="preserve"> студентів (м. Житомир, 5 грудня 2019 р.). Житомир: Житомирський національний агроекологічний університет, 2019. 73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2F08F9">
        <w:rPr>
          <w:color w:val="000000" w:themeColor="text1"/>
          <w:sz w:val="28"/>
          <w:szCs w:val="28"/>
          <w:lang w:val="uk-UA"/>
        </w:rPr>
        <w:t>75</w:t>
      </w:r>
      <w:r w:rsidR="00777353" w:rsidRPr="002F08F9">
        <w:rPr>
          <w:color w:val="000000" w:themeColor="text1"/>
          <w:sz w:val="28"/>
          <w:szCs w:val="28"/>
          <w:lang w:val="uk-UA"/>
        </w:rPr>
        <w:t xml:space="preserve"> с.</w:t>
      </w:r>
    </w:p>
    <w:p w:rsidR="001942EC" w:rsidRPr="001942EC" w:rsidRDefault="00707EC0" w:rsidP="001942EC">
      <w:pPr>
        <w:pStyle w:val="a3"/>
        <w:numPr>
          <w:ilvl w:val="0"/>
          <w:numId w:val="6"/>
        </w:numPr>
        <w:spacing w:after="0" w:line="360" w:lineRule="auto"/>
        <w:ind w:left="0"/>
        <w:jc w:val="both"/>
        <w:rPr>
          <w:color w:val="000000" w:themeColor="text1"/>
          <w:sz w:val="28"/>
          <w:szCs w:val="28"/>
          <w:lang w:val="uk-UA"/>
        </w:rPr>
      </w:pPr>
      <w:r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Іващенко І. В., Котюк Л. А., Лазарева Н. В. Сировинна продуктивність </w:t>
      </w:r>
      <w:r w:rsidRPr="001942E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Artemisia</w:t>
      </w:r>
      <w:r w:rsidRPr="001942E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1942E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dracunculus</w:t>
      </w:r>
      <w:r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за інтродукції в ботанічному саду Поліського національного університету. </w:t>
      </w:r>
      <w:r w:rsidRPr="001942E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Наукові читання – 2020</w:t>
      </w:r>
      <w:r w:rsidR="00AE576E"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: зб. тез доп. наук.-практ. конф. </w:t>
      </w:r>
      <w:r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науково-педагогічних працівників, докторантів, аспірантів та молодих вчених агроном</w:t>
      </w:r>
      <w:r w:rsidR="00AE576E"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ічного факультету. Житомир:</w:t>
      </w:r>
      <w:r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Пол</w:t>
      </w:r>
      <w:r w:rsidR="00AE576E"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іський національний університет,</w:t>
      </w:r>
      <w:r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2020.</w:t>
      </w:r>
      <w:r w:rsidR="00230E77"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С.  66– 69.</w:t>
      </w:r>
      <w:r w:rsidR="00703042" w:rsidRPr="001942E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</w:p>
    <w:p w:rsidR="001942EC" w:rsidRPr="001942EC" w:rsidRDefault="00703042" w:rsidP="001942EC">
      <w:pPr>
        <w:pStyle w:val="a3"/>
        <w:numPr>
          <w:ilvl w:val="0"/>
          <w:numId w:val="6"/>
        </w:numPr>
        <w:spacing w:after="0" w:line="360" w:lineRule="auto"/>
        <w:ind w:left="0"/>
        <w:jc w:val="both"/>
        <w:rPr>
          <w:color w:val="000000" w:themeColor="text1"/>
          <w:sz w:val="28"/>
          <w:szCs w:val="28"/>
          <w:lang w:val="uk-UA"/>
        </w:rPr>
      </w:pPr>
      <w:r w:rsidRPr="001942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Іващенко І. В., Лазарєва Н. В. Поширеність  та розвиток септоріозу полину естрагонового за інтродукції в ботанічному саду Поліського національного університету. </w:t>
      </w:r>
      <w:r w:rsidRPr="001942EC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>Проблеми екології та екологічно орієнтованого захисту рослин</w:t>
      </w:r>
      <w:r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r w:rsidR="0006446C"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матеріали I наук.-практ.</w:t>
      </w:r>
      <w:r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кон</w:t>
      </w:r>
      <w:r w:rsidR="0006446C"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ф.</w:t>
      </w:r>
      <w:r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студентів (м. Житомир, 3 жовтня 2020 р.). Житомир: Пол</w:t>
      </w:r>
      <w:r w:rsidR="0006446C"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іський національний університет,</w:t>
      </w:r>
      <w:r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 2020. С. 73</w:t>
      </w:r>
      <w:r w:rsidRPr="001942E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–</w:t>
      </w:r>
      <w:r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75.</w:t>
      </w:r>
      <w:r w:rsidRPr="001942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</w:p>
    <w:p w:rsidR="001942EC" w:rsidRDefault="001942EC" w:rsidP="001942EC">
      <w:pPr>
        <w:pStyle w:val="a3"/>
        <w:spacing w:after="0" w:line="360" w:lineRule="auto"/>
        <w:ind w:left="0"/>
        <w:jc w:val="both"/>
        <w:rPr>
          <w:color w:val="000000" w:themeColor="text1"/>
          <w:sz w:val="28"/>
          <w:szCs w:val="28"/>
          <w:lang w:val="uk-UA"/>
        </w:rPr>
      </w:pPr>
    </w:p>
    <w:p w:rsidR="00300459" w:rsidRPr="001942EC" w:rsidRDefault="00707EC0" w:rsidP="001942EC">
      <w:pPr>
        <w:pStyle w:val="a3"/>
        <w:spacing w:after="0" w:line="360" w:lineRule="auto"/>
        <w:ind w:left="0" w:firstLine="720"/>
        <w:jc w:val="both"/>
        <w:rPr>
          <w:color w:val="000000" w:themeColor="text1"/>
          <w:sz w:val="28"/>
          <w:szCs w:val="28"/>
          <w:lang w:val="uk-UA"/>
        </w:rPr>
      </w:pPr>
      <w:r w:rsidRPr="001942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Практичне значення одержаних результатів.</w:t>
      </w:r>
      <w:r w:rsidRPr="001942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</w:p>
    <w:p w:rsidR="00300459" w:rsidRPr="002F08F9" w:rsidRDefault="00300459" w:rsidP="00300459">
      <w:pPr>
        <w:pStyle w:val="a3"/>
        <w:tabs>
          <w:tab w:val="left" w:pos="720"/>
        </w:tabs>
        <w:spacing w:after="0" w:line="360" w:lineRule="auto"/>
        <w:ind w:left="0" w:firstLine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В захисті рослин серпію увінчаного від септоріозу та підвищення його продуктивності, доцільно застосовувати   біопрепарат Мікосан-В, р., з нормою витрати 2 л/га.</w:t>
      </w: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Структура та обсяг роботи.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Дипломна робота містить </w:t>
      </w:r>
      <w:r w:rsidR="0036188B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28 сторінок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п’ять таблиць та ілюстрована трьома рисунками. Складається із вступу, трьох розділів, висновків та списку використаних джерел. </w:t>
      </w: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F69F7" w:rsidRPr="002F08F9" w:rsidRDefault="00EF69F7" w:rsidP="00707E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7EC0" w:rsidRPr="002F08F9" w:rsidRDefault="00707EC0" w:rsidP="00707EC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947501" w:rsidRPr="002F08F9" w:rsidRDefault="00947501" w:rsidP="00707EC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9313D" w:rsidRPr="002F08F9" w:rsidRDefault="0079313D" w:rsidP="00707EC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86FCD" w:rsidRDefault="00B86FCD" w:rsidP="0014173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942EC" w:rsidRPr="002F08F9" w:rsidRDefault="001942EC" w:rsidP="0014173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86FCD" w:rsidRPr="002F08F9" w:rsidRDefault="00B86FCD" w:rsidP="0006446C">
      <w:pPr>
        <w:spacing w:after="0" w:line="360" w:lineRule="auto"/>
        <w:jc w:val="center"/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  <w:lang w:val="uk-UA"/>
        </w:rPr>
        <w:lastRenderedPageBreak/>
        <w:t>Розділ 1</w:t>
      </w:r>
      <w:r w:rsidR="0006446C" w:rsidRPr="002F08F9"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  <w:lang w:val="uk-UA"/>
        </w:rPr>
        <w:t xml:space="preserve">. </w:t>
      </w:r>
      <w:r w:rsidR="0079313D" w:rsidRPr="002F08F9"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  <w:lang w:val="uk-UA"/>
        </w:rPr>
        <w:t xml:space="preserve">Септоріоз полину естрагонового </w:t>
      </w:r>
    </w:p>
    <w:p w:rsidR="0006446C" w:rsidRPr="002F08F9" w:rsidRDefault="0006446C" w:rsidP="0006446C">
      <w:pPr>
        <w:spacing w:after="0" w:line="360" w:lineRule="auto"/>
        <w:jc w:val="center"/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  <w:lang w:val="uk-UA"/>
        </w:rPr>
      </w:pPr>
    </w:p>
    <w:p w:rsidR="007539D2" w:rsidRPr="002F08F9" w:rsidRDefault="0006446C" w:rsidP="007539D2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 w:rsidRPr="002F08F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1.1. Біоморфологічні</w:t>
      </w:r>
      <w:r w:rsidR="00B86FCD" w:rsidRPr="002F08F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особливості</w:t>
      </w:r>
      <w:r w:rsidR="0079313D" w:rsidRPr="002F08F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полину естрагонового </w:t>
      </w:r>
      <w:r w:rsidR="00B86FCD" w:rsidRPr="002F08F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79313D" w:rsidRPr="002F08F9" w:rsidRDefault="007539D2" w:rsidP="007931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 w:rsidRPr="002F08F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B86FCD" w:rsidRPr="002F08F9" w:rsidRDefault="000F0381" w:rsidP="0079313D">
      <w:pPr>
        <w:spacing w:after="0" w:line="360" w:lineRule="auto"/>
        <w:ind w:firstLine="709"/>
        <w:jc w:val="both"/>
        <w:rPr>
          <w:rFonts w:asciiTheme="majorHAnsi" w:eastAsia="Calibri" w:hAnsiTheme="majorHAnsi" w:cstheme="majorHAnsi"/>
          <w:color w:val="000000" w:themeColor="text1"/>
          <w:sz w:val="28"/>
          <w:szCs w:val="28"/>
          <w:lang w:val="uk-UA"/>
        </w:rPr>
      </w:pPr>
      <w:r w:rsidRPr="002F08F9">
        <w:rPr>
          <w:rFonts w:asciiTheme="majorHAnsi" w:eastAsia="Calibri" w:hAnsiTheme="majorHAnsi" w:cstheme="majorHAnsi"/>
          <w:color w:val="000000" w:themeColor="text1"/>
          <w:sz w:val="28"/>
          <w:szCs w:val="28"/>
          <w:lang w:val="uk-UA"/>
        </w:rPr>
        <w:t xml:space="preserve">Полин естрагоновий </w:t>
      </w:r>
      <w:r w:rsidR="0079313D" w:rsidRPr="002F08F9">
        <w:rPr>
          <w:rFonts w:asciiTheme="majorHAnsi" w:eastAsia="Calibri" w:hAnsiTheme="majorHAnsi" w:cstheme="majorHAnsi"/>
          <w:color w:val="000000" w:themeColor="text1"/>
          <w:sz w:val="28"/>
          <w:szCs w:val="28"/>
          <w:lang w:val="uk-UA"/>
        </w:rPr>
        <w:t>(</w:t>
      </w:r>
      <w:r w:rsidR="0079313D"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Artemisia dracunculus </w:t>
      </w:r>
      <w:r w:rsidR="0079313D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L.)</w:t>
      </w:r>
      <w:r w:rsidR="0079313D" w:rsidRPr="002F08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2F08F9">
        <w:rPr>
          <w:rFonts w:asciiTheme="majorHAnsi" w:eastAsia="Calibri" w:hAnsiTheme="majorHAnsi" w:cstheme="majorHAnsi"/>
          <w:color w:val="000000" w:themeColor="text1"/>
          <w:sz w:val="28"/>
          <w:szCs w:val="28"/>
          <w:lang w:val="uk-UA"/>
        </w:rPr>
        <w:t>– цінна ефіроолійна, харчова, лікарська рослина  ро</w:t>
      </w:r>
      <w:r w:rsidR="00EB34D3" w:rsidRPr="002F08F9">
        <w:rPr>
          <w:rFonts w:asciiTheme="majorHAnsi" w:eastAsia="Calibri" w:hAnsiTheme="majorHAnsi" w:cstheme="majorHAnsi"/>
          <w:color w:val="000000" w:themeColor="text1"/>
          <w:sz w:val="28"/>
          <w:szCs w:val="28"/>
          <w:lang w:val="uk-UA"/>
        </w:rPr>
        <w:t>дини Айстрових, поширена</w:t>
      </w:r>
      <w:r w:rsidR="00EB34D3"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 в Монголії,</w:t>
      </w:r>
      <w:r w:rsidR="0079313D"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 Китаї, Сибіру,  Росії, Україні,  Прибалтиці, країнах Середземномор’я,  Європі,  Африці, Мексиці, Південній і </w:t>
      </w:r>
      <w:r w:rsidR="00EB34D3"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>Північній Америці [1, 18, 27].</w:t>
      </w:r>
      <w:r w:rsidR="0079313D"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 </w:t>
      </w:r>
    </w:p>
    <w:p w:rsidR="00B86FCD" w:rsidRPr="002F08F9" w:rsidRDefault="00B86FCD" w:rsidP="0079313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Поліморфний рід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Artemisia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(полин) налічує в своєму складі понад 400 видів рослин, які належать до родини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Asteraceae</w:t>
      </w:r>
      <w:r w:rsidR="0079313D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B34D3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[4].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Представники роду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Artemisia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поширені переважно в північній півкулі, в помірній зоні Європи, Азії та Північн</w:t>
      </w:r>
      <w:r w:rsidR="0079313D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ої Америки, в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Україні налічується близько 33  видів роду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Artemisia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EB34D3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[4].</w:t>
      </w:r>
      <w:r w:rsidR="0079313D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До них відносяться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A. dracunculus L.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(полин естрагон),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A. annua L.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(полин однорічний),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A. absinthium L.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(полин гіркий),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A. caucasica Willd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(полин кавказький),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A. pontica L.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(полин понтійський),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A. vulgaris L.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(полин звичайний),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A. austriaca Jacq.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(полин австрійський),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A. scoparia Waldst. et Kit.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(полин метельчатий),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A. marschalliana Spreng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(полин маршала),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A. arenaria DC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(полин піщаний),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A. taurica Willd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(полин кримський),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A. dsevanovskyi Leonova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(полин Дзевановського),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A. lerchiana Web. ex Stechm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(полин Лерхе),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A. santonica L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(полин Сантонін) тощо </w:t>
      </w:r>
      <w:r w:rsidR="00EB34D3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[26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].</w:t>
      </w:r>
    </w:p>
    <w:p w:rsidR="00B86FCD" w:rsidRPr="002F08F9" w:rsidRDefault="00B86FCD" w:rsidP="0079313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Artemisia dracunculus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L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належить до роду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Artemisia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 але майже абсолютно позбавлений гіркоти і має зовсім іншу пряно-смакову гаму, що зумовлює інше засто</w:t>
      </w:r>
      <w:r w:rsidR="003B043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сування порівняно з іншими видами роду Полин.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Тому естрагон як пряність розглядається окремо від полинів. На відміну від дикого</w:t>
      </w:r>
      <w:r w:rsidR="003A6284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він має приємний аромат та смак. </w:t>
      </w:r>
      <w:r w:rsidR="007539D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В надземній частині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естрагону містяться у великій кількості вітаміни A, D, E, K, Р, групи B, аск</w:t>
      </w:r>
      <w:r w:rsidR="007539D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орбінова кислота,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карот</w:t>
      </w:r>
      <w:r w:rsidR="007539D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ин, рутин,  флавоноїди, кумарини,</w:t>
      </w:r>
      <w:r w:rsidR="003B043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жирні кислоти, </w:t>
      </w:r>
      <w:r w:rsidR="00423E8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ма</w:t>
      </w:r>
      <w:r w:rsidR="003B043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кроелементи, мікроелементи</w:t>
      </w:r>
      <w:r w:rsidR="00EB34D3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[</w:t>
      </w:r>
      <w:r w:rsidR="007539D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B34D3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9, 12, 35, 37, 40].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Ефірна олія надає росли</w:t>
      </w:r>
      <w:r w:rsidR="007539D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ні неперевершеного аромату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і гіркуватого присмаку.</w:t>
      </w:r>
      <w:r w:rsidR="005317B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B86FCD" w:rsidRPr="002F08F9" w:rsidRDefault="00B86FCD" w:rsidP="0079313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lastRenderedPageBreak/>
        <w:t>Artemisia dracunculus L.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здавна </w:t>
      </w:r>
      <w:r w:rsidR="007539D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використовують як тонізуючий,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бактерицидний, протицинготний і сечогінний засіб. Рекомендують його застосовувати для поліпшення роботи шлунка та обміну речовин, для профілактики і лікування авітамінозу</w:t>
      </w:r>
      <w:r w:rsidR="005317B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а також як протиглисний засіб </w:t>
      </w:r>
      <w:r w:rsidR="00C1704B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[18].</w:t>
      </w:r>
    </w:p>
    <w:p w:rsidR="004D1E6F" w:rsidRPr="002F08F9" w:rsidRDefault="00B86FCD" w:rsidP="004D1E6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Зелень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Artemisia dracunculus L.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надає людині ба</w:t>
      </w:r>
      <w:r w:rsidR="00D809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дьорості,</w:t>
      </w:r>
      <w:r w:rsidR="00D809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bookmarkStart w:id="0" w:name="_GoBack"/>
      <w:bookmarkEnd w:id="0"/>
      <w:r w:rsidR="00D809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нормалізує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роботу нервової і серцево-судинної систем, посилює секрецію шлункового соку, тим самим підвищує апетит і поліпшує травлення.</w:t>
      </w:r>
      <w:r w:rsidR="00C1704B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[13, 18, 27, 36,38, 39].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Поєднання вітаміну C і рутину зміцнює стінки капілярів, підвищує їх еластичність, не дає змоги розвинутися атеросклерозу і серцевим захворюванням. Дієтологи рекомендують вживати естрагон при дієтичн</w:t>
      </w:r>
      <w:r w:rsidR="003D0ED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ому харчуванні.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Високий вміст поліненасичених кислот нормалізує жировий і холестериновий обмін, підвищує імунітет, опір організму інфекційним і простудним захворюванням. Народна медицина застосовує корисні властивості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Artemisia dracunculus L.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для лікування хронічної мігрені, безсоння, зат</w:t>
      </w:r>
      <w:r w:rsidR="00DC6EBD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яжних депресій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[</w:t>
      </w:r>
      <w:r w:rsidR="00DC6EBD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18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].</w:t>
      </w:r>
    </w:p>
    <w:p w:rsidR="004D1E6F" w:rsidRPr="002F08F9" w:rsidRDefault="004D1E6F" w:rsidP="004D1E6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Морфологічні особливост</w:t>
      </w:r>
      <w:r w:rsidR="00B333B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 виду описані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А. М. Агларовою </w:t>
      </w:r>
      <w:r w:rsidR="00B333B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[1],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333B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Е. С. Гегучадзе [8], Н. М. Петрішиною [26].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Коренева система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Artemisia dracunculus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L.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–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стрижне-китицекоренева; надземні  пагони ортотропні, висотою 1,5м; листки цільнокраї, лінійно-ланцетні або майже лінійні; суцвіття волотисте, квітки блідо-жовті в пониклих майже кул</w:t>
      </w:r>
      <w:r w:rsidR="00B333B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ястих кошиках; плід – сім’янка [1, 2, 8, 16, 26].</w:t>
      </w:r>
    </w:p>
    <w:p w:rsidR="007B5113" w:rsidRDefault="00B86FCD" w:rsidP="007B51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Естрагон – зимостійка і холодостійка рослина, добре росте на легких родючих, вапнякових</w:t>
      </w:r>
      <w:r w:rsidR="003A6284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ґрунтах з нейтральною</w:t>
      </w:r>
      <w:r w:rsidR="007B511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реакцією, вимогливий до світла</w:t>
      </w:r>
      <w:r w:rsidR="007B5113" w:rsidRPr="007B511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[26]. </w:t>
      </w:r>
      <w:r w:rsidR="007B511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Рослина потребує помірного зволоження, її н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 можна вирощувати на пере</w:t>
      </w:r>
      <w:r w:rsidR="007B511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зволожених ділянках.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Artemisia dracunculus </w:t>
      </w:r>
      <w:r w:rsidRPr="001942E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L.</w:t>
      </w:r>
      <w:r w:rsidR="001942E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B511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</w:t>
      </w:r>
      <w:r w:rsidR="001942E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одному оселищі</w:t>
      </w:r>
      <w:r w:rsidR="007B511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росте 5–15 років,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B511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розмножується розсадним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і вегетативним способом, що забезпечує збереження в ній </w:t>
      </w:r>
      <w:r w:rsidR="007B511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сильного аромату. </w:t>
      </w:r>
    </w:p>
    <w:p w:rsidR="00B86FCD" w:rsidRPr="002F08F9" w:rsidRDefault="00B86FCD" w:rsidP="0079313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Таким чином, проведена оцінка </w:t>
      </w:r>
      <w:r w:rsidR="007B511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морфолого-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біологічних особливостей і корисних властивостей </w:t>
      </w:r>
      <w:r w:rsidR="007B5113" w:rsidRPr="007B511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тархуну</w:t>
      </w:r>
      <w:r w:rsidRPr="007B511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свідчать про перспективність введення його в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lastRenderedPageBreak/>
        <w:t>культуру</w:t>
      </w:r>
      <w:r w:rsidR="004D1E6F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 зоні Центрального Полісся України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як цінного природного джерела лікарських засобів.</w:t>
      </w:r>
    </w:p>
    <w:p w:rsidR="00B86FCD" w:rsidRPr="002F08F9" w:rsidRDefault="00B86FCD" w:rsidP="00B86FCD">
      <w:pPr>
        <w:spacing w:after="160" w:line="259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B86FCD" w:rsidRPr="002F08F9" w:rsidRDefault="00B86FCD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1.2. </w:t>
      </w:r>
      <w:r w:rsidR="006742B0" w:rsidRPr="002F08F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Фітопатогенні гриби роду</w:t>
      </w:r>
      <w:r w:rsidRPr="002F08F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val="uk-UA"/>
        </w:rPr>
        <w:t>Septoria</w:t>
      </w:r>
    </w:p>
    <w:p w:rsidR="00B86FCD" w:rsidRPr="002F08F9" w:rsidRDefault="00B86FCD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5266CE" w:rsidRPr="002F08F9" w:rsidRDefault="005266CE" w:rsidP="00E506E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Гриби роду Septoria відносять до класу Дейтероміцети, або Незавершені гриби (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Deuteromycetes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), порядку Сферопсидальні, або Пікнідіальні (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Sphaeropsidales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Pycnidiales</w:t>
      </w:r>
      <w:r w:rsidR="00B333B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) [20]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; </w:t>
      </w:r>
      <w:r w:rsidR="00B333B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телеоморфи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відносяться до роду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Mycosphaerella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родини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Mycosphaerellaceae</w:t>
      </w:r>
      <w:r w:rsidR="00A45C97"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A45C9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вик</w:t>
      </w:r>
      <w:r w:rsidR="00B333B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ликають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захворювання септоріоз </w:t>
      </w:r>
      <w:r w:rsidR="00B333B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[22].</w:t>
      </w:r>
    </w:p>
    <w:p w:rsidR="00B86FCD" w:rsidRPr="002F08F9" w:rsidRDefault="00B86FCD" w:rsidP="00E506E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Збудники септоріозу – філлотрофні гриби, що розвиваються в основному на листках, а іноді і на плодах, черешк</w:t>
      </w:r>
      <w:r w:rsidR="00A45C9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ах, зелених пагонах.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Вони викликають утворення плям, на яких відмирає тканина, що зменшує асимілюючу поверхню, послаблює рослину і знижує її лікувальні властивості. Розмір плям коливається ві</w:t>
      </w:r>
      <w:r w:rsidR="00C2127A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 точкових до великозональних ділянок,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на яких формуються органи безстатевого розмно</w:t>
      </w:r>
      <w:r w:rsidR="00C2127A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ження у вигляді чорних поодиноких або численних крапок</w:t>
      </w:r>
      <w:r w:rsidR="00E506ED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– пікні</w:t>
      </w:r>
      <w:r w:rsidR="00B333B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д </w:t>
      </w:r>
      <w:r w:rsidR="00B333B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[20].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У них формуютьс</w:t>
      </w:r>
      <w:r w:rsidR="008D51D6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я і дозрівають видовжено-ниткоподібні, ви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довжено-булавоподібні спори, які через отвір виходять на поверхню ураженого</w:t>
      </w:r>
      <w:r w:rsidR="008D51D6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органу і поширюються, уражуючи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нові рослини [</w:t>
      </w:r>
      <w:r w:rsidR="00B333B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22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].</w:t>
      </w:r>
    </w:p>
    <w:p w:rsidR="00B86FCD" w:rsidRDefault="00B86FCD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Міцелій</w:t>
      </w:r>
      <w:r w:rsidR="00E506ED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фітопатогена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повільно розвивається, септований, гіллястий, світло-коричневого кольору, зануре</w:t>
      </w:r>
      <w:r w:rsidR="00E506ED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ний в тканини рослини-господаря; п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ікніди окремі а</w:t>
      </w:r>
      <w:r w:rsidR="00E506ED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бо в групах, гладеньки, кулясті; к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онідії безбарвні, септовані, ниткоподібні</w:t>
      </w:r>
      <w:r w:rsidR="00E506ED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 конідієносці відсутні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[</w:t>
      </w:r>
      <w:r w:rsidR="007E07B1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41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].</w:t>
      </w:r>
    </w:p>
    <w:p w:rsidR="009E0B77" w:rsidRPr="002F08F9" w:rsidRDefault="00423E8F" w:rsidP="00423E8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Рослинні рештки являються первинним джерелом інфекції, перезараження рослин відбувається пікноспорами</w:t>
      </w:r>
      <w:r w:rsidRPr="00423E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[20].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6FCD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Грибки-па</w:t>
      </w:r>
      <w:r w:rsidR="00C2127A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тогени зберігаються  міцелієм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 або в пікніках</w:t>
      </w:r>
      <w:r w:rsidR="008D51D6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на бур’янах,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залишках </w:t>
      </w:r>
      <w:r w:rsidR="00A4772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рослин,</w:t>
      </w:r>
      <w:r w:rsidR="00B86FCD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 ґрунті. </w:t>
      </w:r>
      <w:r w:rsidR="00F91091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Навесні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спори дозрівають, вивільнюються</w:t>
      </w:r>
      <w:r w:rsidR="00F91091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із пікнід,  переносяться на значні відстані з краплинами води вітром. Оптимальна температура для септоріозу +20-22 ℃, </w:t>
      </w:r>
      <w:r w:rsidR="008D51D6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91091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</w:t>
      </w:r>
      <w:r w:rsidR="008D51D6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нтенсивному розвитку хвороби сприяють часті дощі та вологість повітря понад </w:t>
      </w:r>
      <w:r w:rsidR="008D51D6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lastRenderedPageBreak/>
        <w:t>80%</w:t>
      </w:r>
      <w:r w:rsidR="007E07B1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E07B1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[11].</w:t>
      </w:r>
      <w:r w:rsidR="00A4772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Протягом вегетаційного періоду рослини-господаря утворюється</w:t>
      </w:r>
      <w:r w:rsidR="009E0B7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декільк</w:t>
      </w:r>
      <w:r w:rsidR="005B2A25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 поколінь пікнід</w:t>
      </w:r>
      <w:r w:rsidR="009E0B7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B86FCD" w:rsidRPr="002F08F9" w:rsidRDefault="00A47722" w:rsidP="009E0B77">
      <w:pPr>
        <w:tabs>
          <w:tab w:val="left" w:pos="2835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Гриби роду</w:t>
      </w:r>
      <w:r w:rsidR="00B86FCD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6FCD"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Septoria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уражують різноманітні</w:t>
      </w:r>
      <w:r w:rsidR="00B86FCD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 культури: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декоративні, зернобобові й кормові,  круп’яні та олійні,</w:t>
      </w:r>
      <w:r w:rsidR="009E0B7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овочеві, плодо</w:t>
      </w:r>
      <w:r w:rsidR="007E07B1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ві, ягідні, технічні, зернові [20,</w:t>
      </w:r>
      <w:r w:rsidR="00164BD3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25,</w:t>
      </w:r>
      <w:r w:rsidR="007E07B1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28, 29, 30, 31].</w:t>
      </w:r>
    </w:p>
    <w:p w:rsidR="00B86FCD" w:rsidRPr="00423E8F" w:rsidRDefault="00B86FCD" w:rsidP="00423E8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Візуальні симптоми ураження септоріозом.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В результаті зараження септоріозом на листках і стеблах рослин утворюються </w:t>
      </w:r>
      <w:r w:rsidR="00423E8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жовті, коричневі, бурі плями неправильної форми.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Ці осередки покриваються</w:t>
      </w:r>
      <w:r w:rsidR="00F91091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дрібними чорними крапками - пікнідами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(плодові тіла конідіального спороношення грибів). </w:t>
      </w:r>
      <w:r w:rsidR="005B2A25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 результаті інфікування листки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рослин почи</w:t>
      </w:r>
      <w:r w:rsidR="005B2A25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нають передчас</w:t>
      </w:r>
      <w:r w:rsidR="00F91091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но засихати, стебла зморщуються.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B2A25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Збудники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захворювання </w:t>
      </w:r>
      <w:r w:rsidR="005B2A25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септоріозом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не завжди вузько спеціалізовані тільки до одного виду рослини. Іноді вони зустрічаються на двох і більше видах,</w:t>
      </w:r>
      <w:r w:rsidR="00F91091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рідше на всіх видах одного роду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рослин, ще рідше на видах різних родів з однієї родини.</w:t>
      </w:r>
      <w:r w:rsidR="00164BD3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Найбільш сприйнятливі до септоріозу трав’янисті рослини. Захворювання, викликані</w:t>
      </w:r>
      <w:r w:rsidR="005B2A25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фітопатогенами роду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Septoria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розвиваються щоріч</w:t>
      </w:r>
      <w:r w:rsidR="009E0B7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но, переважно до кінця вегетації і можуть спричинити значну втрату врожаю сільськогосподарських культур. До прикладу, втрати врожаю пшениці від септоріозу можуть сягати 40-50%</w:t>
      </w:r>
      <w:r w:rsidR="0091796E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E07B1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[11].</w:t>
      </w:r>
      <w:r w:rsidR="009E0B7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Особливо сильно з дикорослих і культурних трав’янистих рослин пошкоджуються петрушка, коріандр, селера, естрагон, ряд злаков</w:t>
      </w:r>
      <w:r w:rsidR="00F91091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их,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дея</w:t>
      </w:r>
      <w:r w:rsidR="007E07B1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кі види груш, смородини, ожини </w:t>
      </w:r>
      <w:r w:rsidR="007E07B1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[22].</w:t>
      </w:r>
    </w:p>
    <w:p w:rsidR="00AA1C8F" w:rsidRPr="001942EC" w:rsidRDefault="00B86FCD" w:rsidP="001942E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При зборі і зберіганні уражених рослин в несприятливих умовах вони легко піддаються вторинному інфікуванню грибами</w:t>
      </w:r>
      <w:r w:rsidR="005B2A25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роду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Septoria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що призводить до неприпустимості використання такої лікарської сировини в якості лікарського </w:t>
      </w:r>
      <w:r w:rsidR="009E0B7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засобу. Отже,</w:t>
      </w:r>
      <w:r w:rsidR="005B2A25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слід уникати використання рослин з ознаками септоріозу в якості лікарських засобів.</w:t>
      </w:r>
    </w:p>
    <w:p w:rsidR="00B86FCD" w:rsidRPr="002F08F9" w:rsidRDefault="00AA1C8F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Усі методи захисту рослин від хвороб поділяють на агротехнічні, селекційно-насінницькі, фізико-механічні, біологічні і хімічні.</w:t>
      </w:r>
      <w:r w:rsidR="00E261A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[</w:t>
      </w:r>
      <w:r w:rsidR="00E261A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5, 6].</w:t>
      </w:r>
    </w:p>
    <w:p w:rsidR="00AA1C8F" w:rsidRPr="001942EC" w:rsidRDefault="00AA1C8F" w:rsidP="006D4F34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Найважлив</w:t>
      </w:r>
      <w:r w:rsidR="001942E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іші заходи щодо обмеження шкодо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чинності септоріозу</w:t>
      </w:r>
      <w:r w:rsidR="001942EC" w:rsidRPr="001942E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AA1C8F" w:rsidRPr="002F08F9" w:rsidRDefault="00AA1C8F" w:rsidP="00AA1C8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Фітосанітарні, спрямовані на знищення джерел інфекції патогенів.</w:t>
      </w:r>
    </w:p>
    <w:p w:rsidR="006D4F34" w:rsidRPr="002F08F9" w:rsidRDefault="00AA1C8F" w:rsidP="00AA1C8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lastRenderedPageBreak/>
        <w:t>Агротехнічні заходи, які зменшують патогенність збудника, підвищують стійкість рослин, тощо. Особливо важливе значення у захисті рослин від хвороб мають сівозміна, просторова ізоляція насаджень, система обробітку грунту, система удобрення, підготовка садивного матеріалу.</w:t>
      </w:r>
    </w:p>
    <w:p w:rsidR="00AA1C8F" w:rsidRPr="002F08F9" w:rsidRDefault="00AA1C8F" w:rsidP="00AA1C8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Застосування фунгіцидів:</w:t>
      </w:r>
      <w:r w:rsidR="0052284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2284E" w:rsidRPr="0052284E">
        <w:rPr>
          <w:sz w:val="28"/>
          <w:szCs w:val="28"/>
          <w:lang w:val="uk-UA"/>
        </w:rPr>
        <w:t>Арчер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Бампер, Дерозал,  </w:t>
      </w:r>
      <w:hyperlink r:id="rId8" w:history="1">
        <w:r w:rsidR="0052284E">
          <w:rPr>
            <w:rFonts w:ascii="Times New Roman" w:eastAsia="Calibri" w:hAnsi="Times New Roman" w:cs="Times New Roman"/>
            <w:color w:val="000000" w:themeColor="text1"/>
            <w:sz w:val="28"/>
            <w:szCs w:val="28"/>
            <w:lang w:val="uk-UA"/>
          </w:rPr>
          <w:t>Імпакт 25</w:t>
        </w:r>
        <w:r w:rsidRPr="002F08F9">
          <w:rPr>
            <w:rFonts w:ascii="Times New Roman" w:eastAsia="Calibri" w:hAnsi="Times New Roman" w:cs="Times New Roman"/>
            <w:color w:val="000000" w:themeColor="text1"/>
            <w:sz w:val="28"/>
            <w:szCs w:val="28"/>
            <w:lang w:val="uk-UA"/>
          </w:rPr>
          <w:t xml:space="preserve"> </w:t>
        </w:r>
        <w:r w:rsidR="0052284E">
          <w:rPr>
            <w:rFonts w:ascii="Times New Roman" w:eastAsia="Calibri" w:hAnsi="Times New Roman" w:cs="Times New Roman"/>
            <w:color w:val="000000" w:themeColor="text1"/>
            <w:sz w:val="28"/>
            <w:szCs w:val="28"/>
            <w:lang w:val="en-US"/>
          </w:rPr>
          <w:t>SC</w:t>
        </w:r>
      </w:hyperlink>
      <w:r w:rsidR="0052284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Міраж, Раксил, Рекс Дуо,</w:t>
      </w:r>
      <w:r w:rsidRPr="002F08F9">
        <w:rPr>
          <w:color w:val="000000" w:themeColor="text1"/>
          <w:lang w:val="uk-UA"/>
        </w:rPr>
        <w:t xml:space="preserve"> </w:t>
      </w:r>
      <w:hyperlink r:id="rId9" w:history="1">
        <w:r w:rsidR="0052284E">
          <w:rPr>
            <w:rFonts w:ascii="Times New Roman" w:eastAsia="Calibri" w:hAnsi="Times New Roman" w:cs="Times New Roman"/>
            <w:color w:val="000000" w:themeColor="text1"/>
            <w:sz w:val="28"/>
            <w:szCs w:val="28"/>
            <w:lang w:val="uk-UA"/>
          </w:rPr>
          <w:t>Альто Супер 330</w:t>
        </w:r>
        <w:r w:rsidRPr="002F08F9">
          <w:rPr>
            <w:rFonts w:ascii="Times New Roman" w:eastAsia="Calibri" w:hAnsi="Times New Roman" w:cs="Times New Roman"/>
            <w:color w:val="000000" w:themeColor="text1"/>
            <w:sz w:val="28"/>
            <w:szCs w:val="28"/>
            <w:lang w:val="uk-UA"/>
          </w:rPr>
          <w:t xml:space="preserve"> ЕС</w:t>
        </w:r>
      </w:hyperlink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 Рекс Топ,  Спортак, Танго, Фолікур БТ,</w:t>
      </w:r>
      <w:r w:rsidRPr="002F08F9">
        <w:rPr>
          <w:rFonts w:ascii="Arial" w:hAnsi="Arial" w:cs="Arial"/>
          <w:color w:val="000000" w:themeColor="text1"/>
          <w:shd w:val="clear" w:color="auto" w:fill="FFFFFF"/>
          <w:lang w:val="uk-UA"/>
        </w:rPr>
        <w:t xml:space="preserve"> </w:t>
      </w:r>
      <w:r w:rsidR="0052284E" w:rsidRPr="0052284E">
        <w:rPr>
          <w:sz w:val="28"/>
          <w:szCs w:val="28"/>
          <w:lang w:val="uk-UA"/>
        </w:rPr>
        <w:t>Байлетон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 Імпакт,</w:t>
      </w:r>
      <w:r w:rsidRPr="002F08F9">
        <w:rPr>
          <w:color w:val="000000" w:themeColor="text1"/>
          <w:lang w:val="uk-UA"/>
        </w:rPr>
        <w:t xml:space="preserve"> </w:t>
      </w:r>
      <w:hyperlink r:id="rId10" w:history="1">
        <w:r w:rsidR="0052284E">
          <w:rPr>
            <w:rFonts w:ascii="Times New Roman" w:eastAsia="Calibri" w:hAnsi="Times New Roman" w:cs="Times New Roman"/>
            <w:color w:val="000000" w:themeColor="text1"/>
            <w:sz w:val="28"/>
            <w:szCs w:val="28"/>
            <w:lang w:val="uk-UA"/>
          </w:rPr>
          <w:t>Альто 400</w:t>
        </w:r>
        <w:r w:rsidRPr="002F08F9">
          <w:rPr>
            <w:rFonts w:ascii="Times New Roman" w:eastAsia="Calibri" w:hAnsi="Times New Roman" w:cs="Times New Roman"/>
            <w:color w:val="000000" w:themeColor="text1"/>
            <w:sz w:val="28"/>
            <w:szCs w:val="28"/>
            <w:lang w:val="uk-UA"/>
          </w:rPr>
          <w:t xml:space="preserve"> </w:t>
        </w:r>
        <w:r w:rsidR="0052284E">
          <w:rPr>
            <w:rFonts w:ascii="Times New Roman" w:eastAsia="Calibri" w:hAnsi="Times New Roman" w:cs="Times New Roman"/>
            <w:color w:val="000000" w:themeColor="text1"/>
            <w:sz w:val="28"/>
            <w:szCs w:val="28"/>
            <w:lang w:val="en-US"/>
          </w:rPr>
          <w:t>SC</w:t>
        </w:r>
      </w:hyperlink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Паноктин, Тілт 250 ЕС, Корбель, Райдер, Сістан, Фолікур, Фалькон </w:t>
      </w:r>
      <w:r w:rsidR="00E261A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[17].</w:t>
      </w:r>
    </w:p>
    <w:p w:rsidR="00AA1C8F" w:rsidRPr="002F08F9" w:rsidRDefault="006D4F34" w:rsidP="00AA1C8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Впровадження імунних, стійких або толерантних сортів, гібридів.</w:t>
      </w:r>
    </w:p>
    <w:p w:rsidR="00AA1C8F" w:rsidRPr="002F08F9" w:rsidRDefault="006D4F34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Особливо перспективним напрямом</w:t>
      </w:r>
      <w:r w:rsidR="007D5AFB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 захисті</w:t>
      </w:r>
      <w:r w:rsidR="00E261A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сільськогосподарських культур </w:t>
      </w:r>
      <w:r w:rsidR="007D5AFB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від септоріозу є біологічний метод, в основу якого покладені </w:t>
      </w:r>
      <w:r w:rsidR="00E261A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явища антагонізму і паразитизму</w:t>
      </w:r>
      <w:r w:rsidR="00E261A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[6].</w:t>
      </w:r>
      <w:r w:rsidR="00E261A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AA1C8F" w:rsidRPr="002F08F9" w:rsidRDefault="00AA1C8F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6D4F34" w:rsidRPr="002F08F9" w:rsidRDefault="006D4F34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6D4F34" w:rsidRPr="002F08F9" w:rsidRDefault="006D4F34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E261A7" w:rsidRPr="002F08F9" w:rsidRDefault="00E261A7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E261A7" w:rsidRPr="002F08F9" w:rsidRDefault="00E261A7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E261A7" w:rsidRPr="002F08F9" w:rsidRDefault="00E261A7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E261A7" w:rsidRPr="002F08F9" w:rsidRDefault="00E261A7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E261A7" w:rsidRPr="002F08F9" w:rsidRDefault="00E261A7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E261A7" w:rsidRDefault="00E261A7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7B5113" w:rsidRDefault="007B5113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7B5113" w:rsidRDefault="007B5113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7B5113" w:rsidRDefault="007B5113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7B5113" w:rsidRDefault="007B5113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7B5113" w:rsidRDefault="007B5113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:rsidR="0052284E" w:rsidRPr="0052284E" w:rsidRDefault="0052284E" w:rsidP="00B86F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:rsidR="00B86FCD" w:rsidRPr="002F08F9" w:rsidRDefault="00B86FCD" w:rsidP="00631CB5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4173C" w:rsidRPr="002F08F9" w:rsidRDefault="0014173C" w:rsidP="0014173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 xml:space="preserve">РОЗДІЛ 2. ПРОГРАМА, ХАРАКТЕРИСТИКА УМОВ ТА МЕТОДИКА ПРОВЕДЕННЯ ДОСЛІДЖЕНЬ  </w:t>
      </w:r>
    </w:p>
    <w:p w:rsidR="0014173C" w:rsidRPr="002F08F9" w:rsidRDefault="0014173C" w:rsidP="00141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675EE" w:rsidRPr="002F08F9" w:rsidRDefault="007675EE" w:rsidP="001417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Інтродукційні дослідження полину естрагонового здійснювали</w:t>
      </w:r>
      <w:r w:rsidR="008E5504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впродовж 2019-2020 рр.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 ботанічному саду Поліського національного університету на </w:t>
      </w:r>
      <w:r w:rsidR="008E5504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експериментальних ділянках (розмір облікових  ділянок </w:t>
      </w:r>
      <w:r w:rsidR="008E5504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 м</w:t>
      </w:r>
      <w:r w:rsidR="008E5504" w:rsidRPr="002F08F9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="008E5504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повторність шестиразова). Ботанічний сад належить до зони Центрального Полісся України, агроекологічні умови сприятливі для вирощування різноманітних видів рослин. Фітопатологічні, мікробіологічні дослідження здійснювали в лабораторії кафедри захисту рослин агрономічного факультету Поліського університету.</w:t>
      </w:r>
    </w:p>
    <w:p w:rsidR="008E5504" w:rsidRPr="002F08F9" w:rsidRDefault="0014173C" w:rsidP="00FD59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675EE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Симтоми септоріозу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вивчал</w:t>
      </w:r>
      <w:r w:rsidR="00E261A7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7675EE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різновікових рослинах, у різні фенологічні фази. Зразки у</w:t>
      </w:r>
      <w:r w:rsidR="00E261A7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ражених септоріозом листків, пагонів, суцвіть </w:t>
      </w:r>
      <w:r w:rsidR="007675EE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відбирали у вегетативну фазу, фазу бутонізації, цвітіння, плодоношення.</w:t>
      </w:r>
    </w:p>
    <w:p w:rsidR="008E5504" w:rsidRPr="002F08F9" w:rsidRDefault="008E5504" w:rsidP="00141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Інт</w:t>
      </w:r>
      <w:r w:rsidR="00385761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енсивність розвитку та поширеність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септоріозу вивчали на різновікових особинах полину естрагонового (1-8 років життя) впродовж 2019-2020 рр.</w:t>
      </w:r>
      <w:r w:rsidR="00385761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385761" w:rsidRPr="002F08F9" w:rsidRDefault="00385761" w:rsidP="0014173C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Поширеність септоріозу визначали за методикою С. О. Трибеля </w:t>
      </w:r>
      <w:r w:rsidR="00E261A7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[33].</w:t>
      </w:r>
    </w:p>
    <w:p w:rsidR="0014173C" w:rsidRPr="002F08F9" w:rsidRDefault="00385761" w:rsidP="00385761">
      <w:pPr>
        <w:spacing w:after="0" w:line="36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Поширеність</w:t>
      </w:r>
      <w:r w:rsidR="0014173C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хвороби визначали за формулою: </w:t>
      </w:r>
    </w:p>
    <w:p w:rsidR="0014173C" w:rsidRPr="002F08F9" w:rsidRDefault="0014173C" w:rsidP="0014173C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</w:p>
    <w:p w:rsidR="0014173C" w:rsidRPr="002F08F9" w:rsidRDefault="0014173C" w:rsidP="0014173C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Р = п х 100 / N,     (2. 1)  </w:t>
      </w:r>
    </w:p>
    <w:p w:rsidR="0014173C" w:rsidRPr="002F08F9" w:rsidRDefault="0014173C" w:rsidP="0014173C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</w:p>
    <w:p w:rsidR="0052284E" w:rsidRPr="0052284E" w:rsidRDefault="0014173C" w:rsidP="0014173C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де: N – загальна кількість облікових рослин</w:t>
      </w:r>
      <w:r w:rsidR="00B90F2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; п – кількість уражених рослин</w:t>
      </w:r>
      <w:r w:rsidR="00B90F2E" w:rsidRPr="00B90F2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B90F2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септоріозом.</w:t>
      </w:r>
      <w:r w:rsidR="00BA6130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</w:p>
    <w:p w:rsidR="0014173C" w:rsidRPr="002F08F9" w:rsidRDefault="0052284E" w:rsidP="0052284E">
      <w:pPr>
        <w:spacing w:after="0" w:line="36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І</w:t>
      </w:r>
      <w:r w:rsidR="00B90F2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нтенсивності</w:t>
      </w:r>
      <w:r w:rsidR="00BA6130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розвитку</w:t>
      </w:r>
      <w:r w:rsidR="0014173C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обчислюють за формулою: </w:t>
      </w:r>
    </w:p>
    <w:p w:rsidR="0014173C" w:rsidRPr="002F08F9" w:rsidRDefault="0014173C" w:rsidP="0014173C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</w:p>
    <w:p w:rsidR="0014173C" w:rsidRDefault="0014173C" w:rsidP="0014173C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R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=  ∑ (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a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х 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b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) 100 / N 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K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,   (2. 2)</w:t>
      </w:r>
    </w:p>
    <w:p w:rsidR="0052284E" w:rsidRPr="002F08F9" w:rsidRDefault="0052284E" w:rsidP="0014173C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</w:p>
    <w:p w:rsidR="006B3A00" w:rsidRPr="002F08F9" w:rsidRDefault="0014173C" w:rsidP="0014173C">
      <w:pPr>
        <w:spacing w:after="0" w:line="36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де: ∑ (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a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х 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b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) – сума добутку кількості рослин (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a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) уражених з однаковим ступенем у одному балі (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b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) на відповідний бал ураження; 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K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– найвищий бал шкали обліку.</w:t>
      </w:r>
    </w:p>
    <w:p w:rsidR="00A67A98" w:rsidRPr="002F08F9" w:rsidRDefault="00BA6130" w:rsidP="00A47722">
      <w:pPr>
        <w:spacing w:after="0" w:line="36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lastRenderedPageBreak/>
        <w:t>Збудники мікологічного походження виділяли в чисту культуру згідно з</w:t>
      </w:r>
      <w:r w:rsidR="005E5DE4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агальноприйнятої в фітопатології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методики</w:t>
      </w:r>
      <w:r w:rsidR="005E5DE4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, використовуючи метод вологих камер</w:t>
      </w:r>
      <w:r w:rsidR="00E261A7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E261A7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[</w:t>
      </w:r>
      <w:r w:rsidR="00A36580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3, </w:t>
      </w:r>
      <w:r w:rsidR="00E261A7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32].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A67A98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В якості штучного поживного середовища для виділення фітопатогенів в чисту культуру і вивчення морфолого-культуральних ознак використовували </w:t>
      </w:r>
      <w:r w:rsidR="00A47722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картопляно-глюкозний агар (КГА); к</w:t>
      </w:r>
      <w:r w:rsidR="00A67A98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ультивування грибів здійснювали за температури 22</w:t>
      </w:r>
      <w:r w:rsidR="00A67A98" w:rsidRPr="002F08F9">
        <w:rPr>
          <w:rFonts w:ascii="Times New Roman" w:eastAsia="+mn-ea" w:hAnsi="Times New Roman" w:cs="Times New Roman"/>
          <w:color w:val="000000" w:themeColor="text1"/>
          <w:kern w:val="24"/>
          <w:position w:val="19"/>
          <w:sz w:val="28"/>
          <w:szCs w:val="28"/>
          <w:vertAlign w:val="superscript"/>
          <w:lang w:val="uk-UA"/>
        </w:rPr>
        <w:t xml:space="preserve"> </w:t>
      </w:r>
      <w:r w:rsidR="00A67A98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С</w:t>
      </w:r>
      <w:r w:rsidR="00A67A98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vertAlign w:val="superscript"/>
          <w:lang w:val="uk-UA"/>
        </w:rPr>
        <w:t>0</w:t>
      </w:r>
      <w:r w:rsidR="00E261A7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E261A7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[31].</w:t>
      </w:r>
    </w:p>
    <w:p w:rsidR="00BA6130" w:rsidRPr="002F08F9" w:rsidRDefault="00BA6130" w:rsidP="002129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На </w:t>
      </w:r>
      <w:r w:rsidR="00E261A7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5-10 добу вивчали культуральні </w:t>
      </w: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та морфологічні особливості виділених збудників, здійснюючи мікроскопіювання об᾿</w:t>
      </w:r>
      <w:r w:rsidR="0036520C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єктів</w:t>
      </w:r>
      <w:r w:rsidR="0036520C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36520C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та їх ідентифікацію [7</w:t>
      </w:r>
      <w:r w:rsidR="00A36580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, 21, 34</w:t>
      </w:r>
      <w:r w:rsidR="0036520C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].</w:t>
      </w:r>
      <w:r w:rsidR="005E5DE4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21294F"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В роботі були використані методи світлової мікроскопії. </w:t>
      </w:r>
    </w:p>
    <w:p w:rsidR="0014173C" w:rsidRPr="002F08F9" w:rsidRDefault="005E5DE4" w:rsidP="0021294F">
      <w:pPr>
        <w:spacing w:after="0" w:line="360" w:lineRule="auto"/>
        <w:ind w:firstLine="720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Дослідження впливу біопрепаратів на інтенсивність розвитку, поширення септоріозу полину естрагонового </w:t>
      </w:r>
      <w:r w:rsidR="0021294F" w:rsidRPr="002F08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здійснювали  за схемою: </w:t>
      </w:r>
      <w:r w:rsidR="0014173C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контроль (обробка водою); </w:t>
      </w:r>
      <w:r w:rsidR="0021294F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Триходермін (діюча речовина -</w:t>
      </w:r>
      <w:r w:rsidR="0014173C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4173C"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Trichoderma</w:t>
      </w:r>
      <w:r w:rsidR="0014173C"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14173C"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viride</w:t>
      </w:r>
      <w:r w:rsidR="0014173C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1294F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), п.; Фітоцид</w:t>
      </w:r>
      <w:r w:rsidR="0014173C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(основний інградієнт – </w:t>
      </w:r>
      <w:r w:rsidR="0014173C" w:rsidRPr="002F0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Bacillus</w:t>
      </w:r>
      <w:r w:rsidR="0014173C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4173C" w:rsidRPr="002F0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subtilis</w:t>
      </w:r>
      <w:r w:rsidR="0021294F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), п</w:t>
      </w:r>
      <w:r w:rsidR="0014173C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21294F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;  Мікосан-В (діюча речовина - лужний екстракт афілофоральних грибів), р. </w:t>
      </w:r>
      <w:r w:rsidR="0014173C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1294F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Насадження полину естрагонового обприскували тричі у вегетативну фазу з інтервалом 10 діб.</w:t>
      </w:r>
      <w:r w:rsidR="0014173C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Облік ураж</w:t>
      </w:r>
      <w:r w:rsidR="0021294F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еності інтродуцентів   септоріозом здійснювали </w:t>
      </w:r>
      <w:r w:rsidR="0014173C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 методикою В. П. Омелюти (1986)</w:t>
      </w:r>
      <w:r w:rsidR="0036520C" w:rsidRPr="002F0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[23</w:t>
      </w:r>
      <w:r w:rsidR="0014173C" w:rsidRPr="002F08F9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14173C" w:rsidRPr="002F08F9" w:rsidRDefault="0014173C" w:rsidP="00141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Облік технічної ефективності заходів у захисті від хвороб проводили за </w:t>
      </w:r>
      <w:r w:rsidR="00B90F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методикою С. О. Трибеля </w:t>
      </w:r>
      <w:r w:rsidR="00B90F2E" w:rsidRPr="00D22977">
        <w:rPr>
          <w:rFonts w:ascii="Times New Roman" w:hAnsi="Times New Roman" w:cs="Times New Roman"/>
          <w:color w:val="000000" w:themeColor="text1"/>
          <w:sz w:val="28"/>
          <w:szCs w:val="28"/>
        </w:rPr>
        <w:t>[33]</w:t>
      </w:r>
      <w:r w:rsidR="00B90F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14173C" w:rsidRPr="002F08F9" w:rsidRDefault="0014173C" w:rsidP="00141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4173C" w:rsidRPr="00D22977" w:rsidRDefault="00B90F2E" w:rsidP="00141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Б=(Рк-Ро)*100/Рк,      </w:t>
      </w:r>
      <w:r w:rsidRPr="00D2297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CA3373" w:rsidRPr="00D22977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CA33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</w:t>
      </w:r>
      <w:r w:rsidRPr="00D2297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14173C" w:rsidRPr="002F08F9" w:rsidRDefault="0014173C" w:rsidP="00141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4173C" w:rsidRPr="002F08F9" w:rsidRDefault="0014173C" w:rsidP="00141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де: Б – технічна ефективність, %;</w:t>
      </w:r>
    </w:p>
    <w:p w:rsidR="0014173C" w:rsidRPr="002F08F9" w:rsidRDefault="0014173C" w:rsidP="00141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Рк – показник розвитку хвороби на контролі; </w:t>
      </w:r>
    </w:p>
    <w:p w:rsidR="0014173C" w:rsidRPr="002F08F9" w:rsidRDefault="0014173C" w:rsidP="00141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 – показники розвитку хвороби на дослідній ділянці.</w:t>
      </w:r>
    </w:p>
    <w:p w:rsidR="0014173C" w:rsidRPr="002F08F9" w:rsidRDefault="0014173C" w:rsidP="00141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4173C" w:rsidRPr="002F08F9" w:rsidRDefault="0014173C" w:rsidP="00141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 обробці експериментальних даних використовували методи математичної статистики</w:t>
      </w:r>
      <w:r w:rsidR="00B90F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90F2E" w:rsidRPr="002F08F9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uk-UA"/>
        </w:rPr>
        <w:t>–</w:t>
      </w:r>
      <w:r w:rsidR="00B90F2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ANOVA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[</w:t>
      </w:r>
      <w:r w:rsidR="0036520C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="0036520C" w:rsidRPr="002F08F9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].</w:t>
      </w:r>
    </w:p>
    <w:p w:rsidR="007D6504" w:rsidRPr="002F08F9" w:rsidRDefault="0014173C" w:rsidP="007D65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 w:rsidRPr="002F08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Характеристик</w:t>
      </w:r>
      <w:r w:rsidR="00FD59A2" w:rsidRPr="002F08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а біопрепара</w:t>
      </w:r>
      <w:r w:rsidR="00AC03E0" w:rsidRPr="002F08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тів, які використовувались в досліді</w:t>
      </w:r>
    </w:p>
    <w:p w:rsidR="007D6504" w:rsidRPr="002F08F9" w:rsidRDefault="0014173C" w:rsidP="00AC03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lastRenderedPageBreak/>
        <w:t>Viridin</w:t>
      </w:r>
      <w:r w:rsidRPr="002F08F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 xml:space="preserve"> (Триходермін)</w:t>
      </w:r>
      <w:r w:rsidR="007D6504" w:rsidRPr="002F08F9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– </w:t>
      </w:r>
      <w:r w:rsidR="007D6504" w:rsidRPr="002F08F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 xml:space="preserve">потужний природний біофунгіцид. </w:t>
      </w:r>
      <w:r w:rsidR="007D6504" w:rsidRPr="002F08F9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</w:t>
      </w:r>
      <w:r w:rsidR="007D6504" w:rsidRPr="002F08F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 xml:space="preserve">Біопрепарат створений на основі культури гриба </w:t>
      </w:r>
      <w:r w:rsidR="007D6504" w:rsidRPr="002F08F9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Trichoderma</w:t>
      </w:r>
      <w:r w:rsidR="00C979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 який</w:t>
      </w:r>
      <w:r w:rsidR="007D6504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виділяє ряд антибіотиків (гліотоксин, вірідін, триходермін та інші). Гриб триходерма пригнічує розвиток </w:t>
      </w:r>
      <w:r w:rsidR="00AC03E0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значної кількості фітопатогенів, стимулює ріст і розвиток рослин, підвищує їх стійкість до захворювання. </w:t>
      </w:r>
    </w:p>
    <w:p w:rsidR="00FD59A2" w:rsidRPr="002F08F9" w:rsidRDefault="00FD59A2" w:rsidP="001417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Біофунгіцид </w:t>
      </w:r>
      <w:r w:rsidR="0014173C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Мікосан-В</w:t>
      </w:r>
      <w:r w:rsidR="00CA3373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Pr="002F08F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Діюча речовина біопрепарата -</w:t>
      </w:r>
      <w:r w:rsidRPr="002F08F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суміш грибів і бактерій: 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Metarhizium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anisopliae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, 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Beauveria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bassiana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, 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Bacillus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thuringiensis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var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. 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thuringiensis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, 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Bacillus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subtilis</w:t>
      </w:r>
      <w:r w:rsidRPr="002F08F9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. Застосовують в захисті</w:t>
      </w:r>
      <w:r w:rsidR="00E35AA3" w:rsidRPr="002F08F9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рослин та з профілактичною метою </w:t>
      </w:r>
      <w:r w:rsidR="00D90AF3" w:rsidRPr="002F08F9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від </w:t>
      </w:r>
      <w:r w:rsidRPr="002F08F9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альтернаріозу, фомозу, борошнистої роси, кореневих і плодових гнилей, чорної бактеріальної плямистості, бактеріального раку, фітофторозу, пероноспорозу. Окрім того, підвищує стійкість рослин до несприят</w:t>
      </w:r>
      <w:r w:rsidR="00E35AA3" w:rsidRPr="002F08F9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ливих факторів середовища. </w:t>
      </w:r>
    </w:p>
    <w:p w:rsidR="00FD59A2" w:rsidRPr="002F08F9" w:rsidRDefault="00486201" w:rsidP="00486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Біофунгіцид Фітоцид. Діюча речовина біопрепарату – спороутворююча бактерія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Bacillus subtilis.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Застосовують в захисті рослин від парші, кореневих гнилей,  фітофторо</w:t>
      </w:r>
      <w:r w:rsidR="00D90AF3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зу, альтернаріозу, фузаріозу,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борошнистої роси. Препарат також підвищує стійкість рослин до стресових факторів середовища та підвищує урожайність рослин.</w:t>
      </w:r>
    </w:p>
    <w:p w:rsidR="00FD59A2" w:rsidRPr="002F08F9" w:rsidRDefault="00FD59A2" w:rsidP="001417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1294F" w:rsidRPr="002F08F9" w:rsidRDefault="0021294F" w:rsidP="00631CB5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D90AF3" w:rsidRDefault="00D90AF3" w:rsidP="00631CB5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4E71E4" w:rsidRDefault="004E71E4" w:rsidP="00631CB5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4E71E4" w:rsidRDefault="004E71E4" w:rsidP="00631CB5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4E71E4" w:rsidRDefault="004E71E4" w:rsidP="00631CB5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979C3" w:rsidRDefault="00C979C3" w:rsidP="00631CB5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979C3" w:rsidRDefault="00C979C3" w:rsidP="00631CB5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979C3" w:rsidRDefault="00C979C3" w:rsidP="00631CB5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979C3" w:rsidRDefault="00C979C3" w:rsidP="00631CB5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979C3" w:rsidRPr="002F08F9" w:rsidRDefault="00C979C3" w:rsidP="00631CB5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36188B" w:rsidRPr="002F08F9" w:rsidRDefault="0036188B" w:rsidP="00631CB5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0651C" w:rsidRPr="002F08F9" w:rsidRDefault="0070651C" w:rsidP="0036188B">
      <w:pPr>
        <w:spacing w:after="0" w:line="360" w:lineRule="auto"/>
        <w:ind w:firstLine="709"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uk-UA"/>
        </w:rPr>
      </w:pPr>
      <w:r w:rsidRPr="002F08F9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uk-UA"/>
        </w:rPr>
        <w:lastRenderedPageBreak/>
        <w:t xml:space="preserve">РОЗДІЛ 3. </w:t>
      </w:r>
      <w:r w:rsidR="00606199" w:rsidRPr="002F08F9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uk-UA"/>
        </w:rPr>
        <w:t>СЕПТОРІОЗ</w:t>
      </w:r>
      <w:r w:rsidRPr="002F08F9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uk-UA"/>
        </w:rPr>
        <w:t xml:space="preserve"> </w:t>
      </w:r>
      <w:r w:rsidR="00606199" w:rsidRPr="002F08F9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uk-UA"/>
        </w:rPr>
        <w:t xml:space="preserve"> ПОЛИНУ</w:t>
      </w:r>
      <w:r w:rsidR="009165FE" w:rsidRPr="002F08F9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uk-UA"/>
        </w:rPr>
        <w:t xml:space="preserve"> </w:t>
      </w:r>
      <w:r w:rsidR="00606199" w:rsidRPr="002F08F9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uk-UA"/>
        </w:rPr>
        <w:t xml:space="preserve"> ЕСТРАГОНОВОГО </w:t>
      </w:r>
      <w:r w:rsidRPr="002F08F9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uk-UA"/>
        </w:rPr>
        <w:t>В УМОВАХ БОТАНІЧНОГО САДУ ПОЛІСЬКОГО УНІВЕРСИТЕТУ</w:t>
      </w:r>
    </w:p>
    <w:p w:rsidR="0036188B" w:rsidRPr="002F08F9" w:rsidRDefault="0036188B" w:rsidP="00486201">
      <w:pPr>
        <w:spacing w:after="0" w:line="360" w:lineRule="auto"/>
        <w:ind w:firstLine="709"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uk-UA"/>
        </w:rPr>
      </w:pPr>
    </w:p>
    <w:p w:rsidR="0070651C" w:rsidRPr="002F08F9" w:rsidRDefault="00FF4A0D" w:rsidP="0036188B">
      <w:pPr>
        <w:spacing w:after="0" w:line="360" w:lineRule="auto"/>
        <w:ind w:firstLine="720"/>
        <w:rPr>
          <w:rFonts w:ascii="Times New Roman" w:eastAsia="Calibri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3.1. Симптоми</w:t>
      </w:r>
      <w:r w:rsidR="009165FE" w:rsidRPr="002F08F9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t xml:space="preserve"> септоріозу</w:t>
      </w:r>
      <w:r w:rsidRPr="002F08F9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t xml:space="preserve"> </w:t>
      </w:r>
      <w:r w:rsidR="0036188B" w:rsidRPr="002F08F9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t>полину естрагонового</w:t>
      </w:r>
      <w:r w:rsidR="0070651C" w:rsidRPr="002F08F9">
        <w:rPr>
          <w:rFonts w:ascii="Times New Roman" w:eastAsia="Calibri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  <w:t xml:space="preserve"> </w:t>
      </w:r>
    </w:p>
    <w:p w:rsidR="0070651C" w:rsidRPr="002F08F9" w:rsidRDefault="0070651C" w:rsidP="0070651C">
      <w:pPr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</w:pPr>
    </w:p>
    <w:p w:rsidR="00C979C3" w:rsidRPr="002F08F9" w:rsidRDefault="0070651C" w:rsidP="00C979C3">
      <w:pPr>
        <w:spacing w:after="0" w:line="360" w:lineRule="auto"/>
        <w:ind w:firstLine="709"/>
        <w:jc w:val="both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Впродовж 2013–2020рр. в ботанічному саду Поліського університету створена інтродукційна популяція </w:t>
      </w:r>
      <w:r w:rsidR="00CF17D0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рослин полину естрагонового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="00CF17D0"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Artemisia</w:t>
      </w:r>
      <w:r w:rsidR="00CF17D0"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CF17D0"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dracunculus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</w:rPr>
        <w:t>L</w:t>
      </w:r>
      <w:r w:rsidR="00CF17D0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.).</w:t>
      </w:r>
      <w:r w:rsidR="00BC649E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979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</w:t>
      </w:r>
      <w:r w:rsidR="00BC649E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різновікових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інтродуцентах</w:t>
      </w:r>
      <w:r w:rsidR="00C979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(1</w:t>
      </w:r>
      <w:r w:rsidR="00C979C3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BC649E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8 років життя)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979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виявлені патологічні зміни </w:t>
      </w:r>
      <w:r w:rsidR="00C979C3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у вигляді не чітко виражених </w:t>
      </w:r>
      <w:r w:rsidR="00C979C3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>плям неправильної форми жовтого, коричневого або бурого відтінків (</w:t>
      </w:r>
      <w:r w:rsidR="00C979C3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рис. </w:t>
      </w:r>
      <w:r w:rsidR="00C979C3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>3.1) [19].</w:t>
      </w:r>
    </w:p>
    <w:p w:rsidR="00FF4A0D" w:rsidRPr="002F08F9" w:rsidRDefault="00FF4A0D" w:rsidP="00C979C3">
      <w:pPr>
        <w:spacing w:after="0" w:line="360" w:lineRule="auto"/>
        <w:jc w:val="both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</w:pPr>
    </w:p>
    <w:p w:rsidR="007229AB" w:rsidRPr="002F08F9" w:rsidRDefault="007229AB" w:rsidP="007065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2F08F9">
        <w:rPr>
          <w:rFonts w:ascii="Times New Roman" w:eastAsia="Times New Roman" w:hAnsi="Times New Roman" w:cs="Times New Roman"/>
          <w:noProof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 wp14:anchorId="0141A6C7" wp14:editId="4EA7DD36">
            <wp:extent cx="3763928" cy="3583171"/>
            <wp:effectExtent l="0" t="4762" r="3492" b="3493"/>
            <wp:docPr id="2" name="Рисунок 2" descr="C:\Users\Lenovo\Desktop\Для Наді\20190909_16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ля Наді\20190909_165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5016" cy="35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82" w:rsidRPr="002F08F9" w:rsidRDefault="00221682" w:rsidP="007065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21682" w:rsidRPr="002F08F9" w:rsidRDefault="00221682" w:rsidP="007065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7229AB" w:rsidRPr="002F08F9" w:rsidRDefault="007229AB" w:rsidP="007065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7229AB" w:rsidRPr="002F08F9" w:rsidRDefault="007229AB" w:rsidP="007065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7229AB" w:rsidRPr="002F08F9" w:rsidRDefault="007229AB" w:rsidP="007065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7229AB" w:rsidRPr="002F08F9" w:rsidRDefault="007229AB" w:rsidP="007065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7229AB" w:rsidRPr="002F08F9" w:rsidRDefault="007229AB" w:rsidP="007065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7229AB" w:rsidRPr="002F08F9" w:rsidRDefault="007229AB" w:rsidP="007065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7229AB" w:rsidRPr="002F08F9" w:rsidRDefault="007229AB" w:rsidP="007065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7229AB" w:rsidRPr="002F08F9" w:rsidRDefault="007229AB" w:rsidP="007065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7229AB" w:rsidRPr="002F08F9" w:rsidRDefault="007229AB" w:rsidP="007065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7229AB" w:rsidRPr="002F08F9" w:rsidRDefault="007229AB" w:rsidP="007065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21682" w:rsidRPr="002F08F9" w:rsidRDefault="0070651C" w:rsidP="0022168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Рис. 3. 1. </w:t>
      </w:r>
      <w:r w:rsidR="007229AB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Рослини </w:t>
      </w:r>
      <w:r w:rsidR="00163976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полину естрагонового, уражені септоріозом</w:t>
      </w:r>
      <w:r w:rsidR="007229AB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FF4A0D" w:rsidRPr="002F08F9" w:rsidRDefault="00FF4A0D" w:rsidP="00221682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647886" w:rsidRPr="002F08F9" w:rsidRDefault="00221682" w:rsidP="00221682">
      <w:pPr>
        <w:spacing w:after="0" w:line="360" w:lineRule="auto"/>
        <w:jc w:val="both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Розмір плям варіював від точкових до великозональних. Зелене листя втрачало тургор, необхідний для фотосинтезу хлорофіл руйнувався, плями перетворювались на некрози, які вкривались дрібними поодинокими або багаточисленними чорними крапками – пікнідами. Це плодові тіла </w:t>
      </w: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lastRenderedPageBreak/>
        <w:t>конідіального спороношення гриба,  в них формуються і дозрівають видовжено-нитковидні спори, які через отвір виходять на поверхню ураженого органа і розповсюджуються в агроценозі, заражаючи нові рослини. Згодом плями збільшуються, зливают</w:t>
      </w:r>
      <w:r w:rsidR="00647886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>ься між собою, листки засихають (рис.</w:t>
      </w:r>
      <w:r w:rsidR="008717CA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647886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>3. 2).</w:t>
      </w: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</w:p>
    <w:p w:rsidR="00FF4A0D" w:rsidRPr="002F08F9" w:rsidRDefault="00FF4A0D" w:rsidP="00221682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647886" w:rsidRPr="002F08F9" w:rsidRDefault="00647886" w:rsidP="00221682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/>
        </w:rPr>
        <w:drawing>
          <wp:inline distT="0" distB="0" distL="0" distR="0" wp14:anchorId="3CE6DFA7" wp14:editId="001EEC5A">
            <wp:extent cx="4076700" cy="2762250"/>
            <wp:effectExtent l="0" t="0" r="0" b="0"/>
            <wp:docPr id="1" name="Рисунок 1" descr="C:\Users\Lenovo\Desktop\Диплом Лазарева\20190701_09520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иплом Лазарева\20190701_095209_resiz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0D" w:rsidRPr="002F08F9" w:rsidRDefault="00A70DD1" w:rsidP="00FF4A0D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Рис. 3.</w:t>
      </w:r>
      <w:r w:rsidR="00FF4A0D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2. Симптоми септоріозу на листках полину естрагонового</w:t>
      </w:r>
    </w:p>
    <w:p w:rsidR="00FF4A0D" w:rsidRPr="002F08F9" w:rsidRDefault="00FF4A0D" w:rsidP="00FF4A0D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FF4A0D" w:rsidRPr="002F08F9" w:rsidRDefault="00FF4A0D" w:rsidP="00FF4A0D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Стебла буріють, їх механічна міцність послаблюється, вони стають ламкими. Окремі пагони повністю засихають (рис. 3. 3).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>При цьому суттєво знижується інтенсивність фотосинтезу, що призводить до значної втрати урожаю. Найбільш сприйнятливими до інфекції виявились  листки низової формації. Ураження рослин септоріозом с</w:t>
      </w:r>
      <w:r w:rsidR="008717CA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>постерігалось щорічно, поширеність хвороби зростала</w:t>
      </w: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до кінця вегетації.</w:t>
      </w:r>
    </w:p>
    <w:p w:rsidR="00FF4A0D" w:rsidRPr="002F08F9" w:rsidRDefault="0036188B" w:rsidP="008717CA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>Одним із елементів фітосанітарної стабілізації агроценозу полину естрагонового є вивчення морфолого-кул</w:t>
      </w:r>
      <w:r w:rsidR="008717CA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>ьтуральних властивостей патоген</w:t>
      </w: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>а. Штучне культивування гриба є додатковим засобом для ідентифікації патогенна. В якості поживного середовища для виділення грибів в</w:t>
      </w:r>
      <w:r w:rsidR="008717CA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>чисту культуру  і вивчення морфолого-культуральних ознак використовували картопляно–глюкозний агар.</w:t>
      </w:r>
    </w:p>
    <w:p w:rsidR="00647886" w:rsidRPr="002F08F9" w:rsidRDefault="00FF4A0D" w:rsidP="00221682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/>
        </w:rPr>
        <w:lastRenderedPageBreak/>
        <w:drawing>
          <wp:inline distT="0" distB="0" distL="0" distR="0" wp14:anchorId="057E5CFD" wp14:editId="5BC1FFB8">
            <wp:extent cx="4076700" cy="2876549"/>
            <wp:effectExtent l="0" t="0" r="0" b="635"/>
            <wp:docPr id="3" name="Рисунок 3" descr="C:\Users\Lenovo\Desktop\Диплом Лазарева\3р (2) септоріоз для слайд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Диплом Лазарева\3р (2) септоріоз для слайді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46" cy="287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86" w:rsidRPr="002F08F9" w:rsidRDefault="00FF4A0D" w:rsidP="00221682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Рис. 3.3. Симптоми септоріозу на пагонах полину естрагонового</w:t>
      </w:r>
    </w:p>
    <w:p w:rsidR="009C2F93" w:rsidRPr="002F08F9" w:rsidRDefault="009C2F93" w:rsidP="00942710">
      <w:pPr>
        <w:spacing w:after="0" w:line="360" w:lineRule="auto"/>
        <w:jc w:val="both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</w:pPr>
    </w:p>
    <w:p w:rsidR="00221682" w:rsidRPr="002F08F9" w:rsidRDefault="009C2F93" w:rsidP="007239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Збудників плямистості виділяли в чисту культуру за загальноприйнятими в мікробіологічній практиці методиками. </w:t>
      </w:r>
      <w:r w:rsidR="00723913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>Нами ідентифікований збудник, що сп</w:t>
      </w:r>
      <w:r w:rsidR="008717CA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ричиняв плямистості на надземних органах полину естрагонового </w:t>
      </w:r>
      <w:r w:rsidR="008717CA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>–</w:t>
      </w:r>
      <w:r w:rsidR="00723913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гриб </w:t>
      </w:r>
      <w:r w:rsidR="00723913" w:rsidRPr="002F08F9">
        <w:rPr>
          <w:rFonts w:asciiTheme="majorHAnsi" w:eastAsia="Times New Roman" w:hAnsiTheme="majorHAnsi" w:cstheme="majorHAnsi"/>
          <w:i/>
          <w:color w:val="000000" w:themeColor="text1"/>
          <w:sz w:val="28"/>
          <w:szCs w:val="28"/>
        </w:rPr>
        <w:t>Septoria</w:t>
      </w:r>
      <w:r w:rsidR="00C979C3">
        <w:rPr>
          <w:rFonts w:asciiTheme="majorHAnsi" w:eastAsia="Times New Roman" w:hAnsiTheme="majorHAnsi" w:cstheme="majorHAnsi"/>
          <w:i/>
          <w:color w:val="000000" w:themeColor="text1"/>
          <w:sz w:val="28"/>
          <w:szCs w:val="28"/>
          <w:lang w:val="uk-UA"/>
        </w:rPr>
        <w:t xml:space="preserve"> </w:t>
      </w:r>
      <w:r w:rsidR="00C979C3">
        <w:rPr>
          <w:rFonts w:asciiTheme="majorHAnsi" w:eastAsia="Times New Roman" w:hAnsiTheme="majorHAnsi" w:cstheme="majorHAnsi"/>
          <w:i/>
          <w:color w:val="000000" w:themeColor="text1"/>
          <w:sz w:val="28"/>
          <w:szCs w:val="28"/>
          <w:lang w:val="en-US"/>
        </w:rPr>
        <w:t>artemisia</w:t>
      </w:r>
      <w:r w:rsidR="00723913"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 </w:t>
      </w:r>
      <w:r w:rsidR="00723913"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Pass</w:t>
      </w:r>
      <w:r w:rsidR="00723913"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., </w:t>
      </w:r>
      <w:r w:rsidR="00723913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що належить до класу </w:t>
      </w:r>
      <w:r w:rsidR="00723913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en-US"/>
        </w:rPr>
        <w:t>Deuteromycetetes</w:t>
      </w:r>
      <w:r w:rsidR="00723913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, порядку </w:t>
      </w:r>
      <w:r w:rsidR="00723913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en-US"/>
        </w:rPr>
        <w:t>Sphaeropsidales</w:t>
      </w:r>
      <w:r w:rsidR="00723913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. </w:t>
      </w:r>
      <w:r w:rsidR="00723913"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 </w:t>
      </w:r>
      <w:r w:rsidR="00221682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Існують 3 типа колоній гриба роду </w:t>
      </w:r>
      <w:r w:rsidR="00221682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en-US"/>
        </w:rPr>
        <w:t>Septoria</w:t>
      </w:r>
      <w:r w:rsidR="00D90AF3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: </w:t>
      </w:r>
      <w:r w:rsidR="00221682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дріжджеподібні, змішані, </w:t>
      </w:r>
      <w:r w:rsidR="00D90AF3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>міцелі альні;</w:t>
      </w:r>
      <w:r w:rsidR="00221682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D90AF3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в </w:t>
      </w:r>
      <w:r w:rsidR="00221682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>середині кожного типу є своя кольорова гамма колоній</w:t>
      </w:r>
      <w:r w:rsidR="00D90AF3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[11].</w:t>
      </w:r>
      <w:r w:rsidR="00221682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Нами були виділені колонії міцеліального типу, білого (до сірого) кольру. Для даного виду гриба характерний значний поліморфізм. Варіабельність ізолятів </w:t>
      </w:r>
      <w:r w:rsidR="00221682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en-US"/>
        </w:rPr>
        <w:t>Septoria</w:t>
      </w:r>
      <w:r w:rsidR="00221682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за культурально-морфологічними ознаками підтверджує існування генетичної мінливості в природних</w:t>
      </w:r>
      <w:r w:rsidR="00A30BA7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популяціях збудника септоріозу</w:t>
      </w:r>
      <w:r w:rsidR="00D90AF3"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[11].</w:t>
      </w:r>
    </w:p>
    <w:p w:rsidR="00FF4A0D" w:rsidRPr="002F08F9" w:rsidRDefault="00221682" w:rsidP="0036188B">
      <w:pPr>
        <w:spacing w:after="0" w:line="360" w:lineRule="auto"/>
        <w:ind w:firstLine="709"/>
        <w:jc w:val="both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Родина </w:t>
      </w: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en-US"/>
        </w:rPr>
        <w:t>Asteraceae</w:t>
      </w: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, до якої належить полин естрагоновий, входить до переліку найбільш сприйнятливих до септоріозу родин. Гриби роду </w:t>
      </w: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en-US"/>
        </w:rPr>
        <w:t>Septoria</w:t>
      </w: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– </w:t>
      </w: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>облігатні паразити, не завжди вузькоспеціалізовані. Оптимальний температурний режим для прогресу ураження коливається в рамках від +14 до +22</w:t>
      </w: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vertAlign w:val="superscript"/>
          <w:lang w:val="uk-UA"/>
        </w:rPr>
        <w:t>0</w:t>
      </w:r>
      <w:r w:rsidRPr="002F08F9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С, при цьому вологість має бути не нижча 90%. Завдяки високому рівню пристосування грибкова інфекція може призвести до втрати значної частини врожаю та стати причиною ураження рослин наступного сезону.</w:t>
      </w:r>
    </w:p>
    <w:p w:rsidR="00723913" w:rsidRPr="002F08F9" w:rsidRDefault="008717CA" w:rsidP="00221682">
      <w:pPr>
        <w:spacing w:after="0" w:line="360" w:lineRule="auto"/>
        <w:ind w:firstLine="709"/>
        <w:jc w:val="both"/>
        <w:rPr>
          <w:rFonts w:ascii="Times New Roman" w:eastAsia="+mj-ea" w:hAnsi="Times New Roman" w:cs="Times New Roman"/>
          <w:b/>
          <w:color w:val="000000" w:themeColor="text1"/>
          <w:kern w:val="24"/>
          <w:sz w:val="28"/>
          <w:szCs w:val="28"/>
          <w:lang w:val="uk-UA"/>
        </w:rPr>
      </w:pPr>
      <w:r>
        <w:rPr>
          <w:rFonts w:ascii="Times New Roman" w:eastAsia="+mj-ea" w:hAnsi="Times New Roman" w:cs="Times New Roman"/>
          <w:b/>
          <w:color w:val="000000" w:themeColor="text1"/>
          <w:kern w:val="24"/>
          <w:sz w:val="28"/>
          <w:szCs w:val="28"/>
          <w:lang w:val="uk-UA"/>
        </w:rPr>
        <w:lastRenderedPageBreak/>
        <w:t>3.2. Розвиток і поширеність</w:t>
      </w:r>
      <w:r w:rsidR="00723913" w:rsidRPr="002F08F9">
        <w:rPr>
          <w:rFonts w:ascii="Times New Roman" w:eastAsia="+mj-ea" w:hAnsi="Times New Roman" w:cs="Times New Roman"/>
          <w:b/>
          <w:color w:val="000000" w:themeColor="text1"/>
          <w:kern w:val="24"/>
          <w:sz w:val="28"/>
          <w:szCs w:val="28"/>
          <w:lang w:val="uk-UA"/>
        </w:rPr>
        <w:t xml:space="preserve"> септоріозу </w:t>
      </w:r>
      <w:r w:rsidR="0036188B" w:rsidRPr="002F08F9">
        <w:rPr>
          <w:rFonts w:ascii="Times New Roman" w:eastAsia="+mj-ea" w:hAnsi="Times New Roman" w:cs="Times New Roman"/>
          <w:b/>
          <w:color w:val="000000" w:themeColor="text1"/>
          <w:kern w:val="24"/>
          <w:sz w:val="28"/>
          <w:szCs w:val="28"/>
          <w:lang w:val="uk-UA"/>
        </w:rPr>
        <w:t>полину естрагонового</w:t>
      </w:r>
    </w:p>
    <w:p w:rsidR="00723913" w:rsidRPr="002F08F9" w:rsidRDefault="00723913" w:rsidP="0098536E">
      <w:pPr>
        <w:spacing w:after="0" w:line="360" w:lineRule="auto"/>
        <w:jc w:val="both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</w:pPr>
    </w:p>
    <w:p w:rsidR="0070651C" w:rsidRPr="002F08F9" w:rsidRDefault="00B115C1" w:rsidP="002216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Вивчаючи </w:t>
      </w:r>
      <w:r w:rsidR="0070651C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пошире</w:t>
      </w: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ність і ступінь розвитку септоріозу</w:t>
      </w:r>
      <w:r w:rsidR="0070651C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</w:t>
      </w:r>
      <w:r w:rsidR="00163976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полину естрагонового (3-4</w:t>
      </w: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років</w:t>
      </w:r>
      <w:r w:rsidR="0070651C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життя), встановили, що </w:t>
      </w:r>
      <w:r w:rsidR="0070651C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середньорічні показники поши</w:t>
      </w:r>
      <w:r w:rsidR="004637D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рення хвороби варіювали від </w:t>
      </w:r>
      <w:r w:rsidR="0015505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9,64</w:t>
      </w:r>
      <w:r w:rsidR="004637D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% </w:t>
      </w:r>
      <w:r w:rsidR="0015505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до 11,63</w:t>
      </w:r>
      <w:r w:rsidR="004637D2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% при </w:t>
      </w:r>
      <w:r w:rsidR="0070651C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інтенсивності розвитку </w:t>
      </w:r>
      <w:r w:rsidR="0070651C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–</w:t>
      </w:r>
      <w:r w:rsidR="00155052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від 4,56% до 5,5</w:t>
      </w:r>
      <w:r w:rsidR="0070651C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% (табл. 3. 1). </w:t>
      </w:r>
      <w:r w:rsidR="004637D2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У 2020 році ці показники були дещо вищими, що, </w:t>
      </w:r>
      <w:r w:rsidR="0070651C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ймовірно, пов’язано з віковими особливостями рослини та погодними умовами.</w:t>
      </w:r>
    </w:p>
    <w:p w:rsidR="00305B23" w:rsidRPr="002F08F9" w:rsidRDefault="00305B23" w:rsidP="0070651C">
      <w:pPr>
        <w:spacing w:after="0" w:line="36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                           </w:t>
      </w:r>
      <w:r w:rsidR="0070651C" w:rsidRPr="002F08F9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lang w:val="uk-UA"/>
        </w:rPr>
        <w:t>Таблиця 3. 1.</w:t>
      </w:r>
    </w:p>
    <w:p w:rsidR="0070651C" w:rsidRPr="002F08F9" w:rsidRDefault="0070651C" w:rsidP="00305B23">
      <w:pPr>
        <w:spacing w:after="0" w:line="36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Розвиток </w:t>
      </w:r>
      <w:r w:rsidR="00CF17D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і розповсюдженість септоріозу полину естрагонового в ботанічному</w:t>
      </w: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саду Поліського університету (2019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2020рр.)</w:t>
      </w:r>
      <w:r w:rsidRPr="002F08F9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lang w:val="uk-UA"/>
        </w:rPr>
        <w:t xml:space="preserve"> </w:t>
      </w:r>
      <w:r w:rsidR="00305B23" w:rsidRPr="002F08F9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lang w:val="uk-UA"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2126"/>
        <w:gridCol w:w="2268"/>
      </w:tblGrid>
      <w:tr w:rsidR="002F08F9" w:rsidRPr="002F08F9" w:rsidTr="00B86FCD">
        <w:trPr>
          <w:trHeight w:val="42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51C" w:rsidRPr="002F08F9" w:rsidRDefault="0070651C" w:rsidP="00B86F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Рік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51C" w:rsidRPr="002F08F9" w:rsidRDefault="0070651C" w:rsidP="00B86F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 xml:space="preserve">Розвиток хвороби, </w:t>
            </w:r>
          </w:p>
          <w:p w:rsidR="0070651C" w:rsidRPr="002F08F9" w:rsidRDefault="0070651C" w:rsidP="00B86F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51C" w:rsidRPr="002F08F9" w:rsidRDefault="0070651C" w:rsidP="00B86F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Поширеність хвороби, %</w:t>
            </w:r>
          </w:p>
        </w:tc>
      </w:tr>
      <w:tr w:rsidR="002F08F9" w:rsidRPr="002F08F9" w:rsidTr="00DB30EC">
        <w:trPr>
          <w:trHeight w:val="21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51C" w:rsidRPr="002F08F9" w:rsidRDefault="0070651C" w:rsidP="00B86F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1C" w:rsidRPr="002F08F9" w:rsidRDefault="00DB30EC" w:rsidP="00B86FCD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4,56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1C" w:rsidRPr="002F08F9" w:rsidRDefault="00DB30EC" w:rsidP="00B86FCD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9,64</w:t>
            </w:r>
          </w:p>
        </w:tc>
      </w:tr>
      <w:tr w:rsidR="002F08F9" w:rsidRPr="002F08F9" w:rsidTr="00DB30EC">
        <w:trPr>
          <w:trHeight w:val="2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51C" w:rsidRPr="002F08F9" w:rsidRDefault="0070651C" w:rsidP="00B86F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1C" w:rsidRPr="002F08F9" w:rsidRDefault="00DB30EC" w:rsidP="00B86FCD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5,5</w:t>
            </w:r>
            <w:r w:rsidR="00155052" w:rsidRPr="002F08F9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1C" w:rsidRPr="002F08F9" w:rsidRDefault="00DB30EC" w:rsidP="00B86FCD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11,63</w:t>
            </w:r>
          </w:p>
        </w:tc>
      </w:tr>
      <w:tr w:rsidR="002F08F9" w:rsidRPr="002F08F9" w:rsidTr="00B86FCD">
        <w:trPr>
          <w:trHeight w:val="21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51C" w:rsidRPr="002F08F9" w:rsidRDefault="0070651C" w:rsidP="00B86F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середнє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1C" w:rsidRPr="002F08F9" w:rsidRDefault="00DB30EC" w:rsidP="00B86FCD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5,03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1C" w:rsidRPr="002F08F9" w:rsidRDefault="00DB30EC" w:rsidP="00B86FCD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10,64</w:t>
            </w:r>
          </w:p>
        </w:tc>
      </w:tr>
    </w:tbl>
    <w:p w:rsidR="00971D27" w:rsidRPr="002F08F9" w:rsidRDefault="00971D27" w:rsidP="004637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</w:pPr>
    </w:p>
    <w:p w:rsidR="002F08F9" w:rsidRPr="002F08F9" w:rsidRDefault="004637D2" w:rsidP="002F0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Впродовж досліджень (2019-2020 рр.) середній показни</w:t>
      </w:r>
      <w:r w:rsidR="00155052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к розвитку хвороби становив 5,03</w:t>
      </w: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% при поширеності</w:t>
      </w:r>
      <w:r w:rsidR="0070651C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хвороби </w:t>
      </w:r>
      <w:r w:rsidR="00155052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10,64</w:t>
      </w:r>
      <w:r w:rsidR="00A3658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%</w:t>
      </w:r>
      <w:r w:rsidR="00A3658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 xml:space="preserve"> [15].</w:t>
      </w:r>
      <w:r w:rsidR="0070651C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Спостереження за різновіковими ро</w:t>
      </w:r>
      <w:r w:rsidR="00A3658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слинами полину естрагонового (1–</w:t>
      </w: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8 рік життя)  показали зростання ураженості особин</w:t>
      </w:r>
      <w:r w:rsidR="00CC50C7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полину естрагонового</w:t>
      </w: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залежно від вікових особливостей</w:t>
      </w:r>
      <w:r w:rsidR="00BC2078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(табл.</w:t>
      </w:r>
      <w:r w:rsidR="00CC50C7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3.2.).  Особливо спр</w:t>
      </w:r>
      <w:r w:rsidR="00A3658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ийнятливими виявились рослини 7–</w:t>
      </w:r>
      <w:r w:rsidR="00CC50C7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8 років зростання, у яких спостерігались ознаки старіння (синільний період). </w:t>
      </w:r>
      <w:r w:rsidR="002F08F9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У особин першого року життя відмічена найнижча ураженість септоріозом: показник інтенсивності розвитку хвороби становив – 3,25% при поширеності – 6,77%. З віком рослин ці  показники значно зростали і були найвищими у особин 8-го року життя : 20,8%, 43,98%, відповідно (табл. 3.2).</w:t>
      </w:r>
    </w:p>
    <w:p w:rsidR="0036188B" w:rsidRPr="002F08F9" w:rsidRDefault="00305B23" w:rsidP="0070651C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                </w:t>
      </w:r>
    </w:p>
    <w:p w:rsidR="00BC2078" w:rsidRPr="002F08F9" w:rsidRDefault="00BC2078" w:rsidP="0070651C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305B23" w:rsidRPr="002F08F9" w:rsidRDefault="0036188B" w:rsidP="0070651C">
      <w:pPr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 xml:space="preserve">                                                                                                                    </w:t>
      </w:r>
      <w:r w:rsidR="0070651C"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 w:eastAsia="ru-RU"/>
        </w:rPr>
        <w:t>Таблиця 3.2.</w:t>
      </w:r>
    </w:p>
    <w:p w:rsidR="0036188B" w:rsidRPr="002F08F9" w:rsidRDefault="0070651C" w:rsidP="0070651C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 xml:space="preserve">Розвиток </w:t>
      </w:r>
      <w:r w:rsidR="008717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>і поширеність</w:t>
      </w:r>
      <w:r w:rsidR="00912E16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 xml:space="preserve"> септоріозу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 xml:space="preserve"> залежно від вікови</w:t>
      </w:r>
      <w:r w:rsidR="00912E16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>х особливостей полину естрагонового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 xml:space="preserve"> в умовах ботанічного саду Поліського університету, </w:t>
      </w:r>
    </w:p>
    <w:p w:rsidR="0070651C" w:rsidRPr="002F08F9" w:rsidRDefault="0070651C" w:rsidP="0070651C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>2020 р.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78"/>
        <w:gridCol w:w="1578"/>
        <w:gridCol w:w="1790"/>
      </w:tblGrid>
      <w:tr w:rsidR="002F08F9" w:rsidRPr="002F08F9" w:rsidTr="00B86FCD">
        <w:trPr>
          <w:trHeight w:val="578"/>
        </w:trPr>
        <w:tc>
          <w:tcPr>
            <w:tcW w:w="1578" w:type="dxa"/>
          </w:tcPr>
          <w:p w:rsidR="0070651C" w:rsidRPr="002F08F9" w:rsidRDefault="0070651C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Рік життя</w:t>
            </w:r>
          </w:p>
        </w:tc>
        <w:tc>
          <w:tcPr>
            <w:tcW w:w="1578" w:type="dxa"/>
          </w:tcPr>
          <w:p w:rsidR="0070651C" w:rsidRPr="002F08F9" w:rsidRDefault="0070651C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Розвиток хвороби,</w:t>
            </w:r>
          </w:p>
          <w:p w:rsidR="0070651C" w:rsidRPr="002F08F9" w:rsidRDefault="0070651C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%</w:t>
            </w:r>
          </w:p>
        </w:tc>
        <w:tc>
          <w:tcPr>
            <w:tcW w:w="1631" w:type="dxa"/>
          </w:tcPr>
          <w:p w:rsidR="0070651C" w:rsidRPr="002F08F9" w:rsidRDefault="0070651C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Поширеність хвороби,</w:t>
            </w:r>
          </w:p>
          <w:p w:rsidR="0070651C" w:rsidRPr="002F08F9" w:rsidRDefault="0070651C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%</w:t>
            </w:r>
          </w:p>
        </w:tc>
      </w:tr>
      <w:tr w:rsidR="002F08F9" w:rsidRPr="002F08F9" w:rsidTr="00B86FCD">
        <w:trPr>
          <w:trHeight w:val="285"/>
        </w:trPr>
        <w:tc>
          <w:tcPr>
            <w:tcW w:w="1578" w:type="dxa"/>
          </w:tcPr>
          <w:p w:rsidR="0070651C" w:rsidRPr="002F08F9" w:rsidRDefault="0070651C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1-й</w:t>
            </w:r>
          </w:p>
        </w:tc>
        <w:tc>
          <w:tcPr>
            <w:tcW w:w="1578" w:type="dxa"/>
          </w:tcPr>
          <w:p w:rsidR="0070651C" w:rsidRPr="002F08F9" w:rsidRDefault="00912E16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2,26</w:t>
            </w:r>
          </w:p>
        </w:tc>
        <w:tc>
          <w:tcPr>
            <w:tcW w:w="1631" w:type="dxa"/>
          </w:tcPr>
          <w:p w:rsidR="0070651C" w:rsidRPr="002F08F9" w:rsidRDefault="00912E16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4,78</w:t>
            </w:r>
          </w:p>
        </w:tc>
      </w:tr>
      <w:tr w:rsidR="002F08F9" w:rsidRPr="002F08F9" w:rsidTr="00B86FCD">
        <w:trPr>
          <w:trHeight w:val="293"/>
        </w:trPr>
        <w:tc>
          <w:tcPr>
            <w:tcW w:w="1578" w:type="dxa"/>
          </w:tcPr>
          <w:p w:rsidR="0070651C" w:rsidRPr="002F08F9" w:rsidRDefault="0070651C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3-й</w:t>
            </w:r>
          </w:p>
        </w:tc>
        <w:tc>
          <w:tcPr>
            <w:tcW w:w="1578" w:type="dxa"/>
          </w:tcPr>
          <w:p w:rsidR="0070651C" w:rsidRPr="002F08F9" w:rsidRDefault="00912E16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4</w:t>
            </w:r>
            <w:r w:rsidR="0070651C"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,56</w:t>
            </w:r>
          </w:p>
        </w:tc>
        <w:tc>
          <w:tcPr>
            <w:tcW w:w="1631" w:type="dxa"/>
          </w:tcPr>
          <w:p w:rsidR="0070651C" w:rsidRPr="002F08F9" w:rsidRDefault="00912E16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9,64</w:t>
            </w:r>
          </w:p>
        </w:tc>
      </w:tr>
      <w:tr w:rsidR="002F08F9" w:rsidRPr="002F08F9" w:rsidTr="00B86FCD">
        <w:trPr>
          <w:trHeight w:val="285"/>
        </w:trPr>
        <w:tc>
          <w:tcPr>
            <w:tcW w:w="1578" w:type="dxa"/>
          </w:tcPr>
          <w:p w:rsidR="0070651C" w:rsidRPr="002F08F9" w:rsidRDefault="0070651C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5-й</w:t>
            </w:r>
          </w:p>
        </w:tc>
        <w:tc>
          <w:tcPr>
            <w:tcW w:w="1578" w:type="dxa"/>
          </w:tcPr>
          <w:p w:rsidR="0070651C" w:rsidRPr="002F08F9" w:rsidRDefault="00912E16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6,7</w:t>
            </w:r>
          </w:p>
        </w:tc>
        <w:tc>
          <w:tcPr>
            <w:tcW w:w="1631" w:type="dxa"/>
          </w:tcPr>
          <w:p w:rsidR="0070651C" w:rsidRPr="002F08F9" w:rsidRDefault="00912E16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14,17</w:t>
            </w:r>
          </w:p>
        </w:tc>
      </w:tr>
      <w:tr w:rsidR="0070651C" w:rsidRPr="002F08F9" w:rsidTr="00B86FCD">
        <w:trPr>
          <w:trHeight w:val="212"/>
        </w:trPr>
        <w:tc>
          <w:tcPr>
            <w:tcW w:w="1578" w:type="dxa"/>
          </w:tcPr>
          <w:p w:rsidR="0070651C" w:rsidRPr="002F08F9" w:rsidRDefault="0070651C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8-й</w:t>
            </w:r>
          </w:p>
        </w:tc>
        <w:tc>
          <w:tcPr>
            <w:tcW w:w="1578" w:type="dxa"/>
          </w:tcPr>
          <w:p w:rsidR="0070651C" w:rsidRPr="002F08F9" w:rsidRDefault="00912E16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12,45</w:t>
            </w:r>
          </w:p>
        </w:tc>
        <w:tc>
          <w:tcPr>
            <w:tcW w:w="1631" w:type="dxa"/>
          </w:tcPr>
          <w:p w:rsidR="0070651C" w:rsidRPr="002F08F9" w:rsidRDefault="00912E16" w:rsidP="00B86F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2F08F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26,33</w:t>
            </w:r>
          </w:p>
        </w:tc>
      </w:tr>
    </w:tbl>
    <w:p w:rsidR="0070651C" w:rsidRPr="002F08F9" w:rsidRDefault="0070651C" w:rsidP="0070651C">
      <w:pPr>
        <w:spacing w:after="0" w:line="360" w:lineRule="auto"/>
        <w:contextualSpacing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70651C" w:rsidRPr="002F08F9" w:rsidRDefault="00971D27" w:rsidP="0070651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Отже,</w:t>
      </w:r>
      <w:r w:rsidR="0070651C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результати досліджень свідчать про </w:t>
      </w:r>
      <w:r w:rsidR="00155052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значну шкідливість септоріозу полину естрагонового</w:t>
      </w:r>
      <w:r w:rsidR="0070651C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та необхідніс</w:t>
      </w: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ть розробки </w:t>
      </w:r>
      <w:r w:rsidR="0070651C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заходів захисту від нього.</w:t>
      </w:r>
    </w:p>
    <w:p w:rsidR="0070651C" w:rsidRPr="002F08F9" w:rsidRDefault="0070651C" w:rsidP="0070651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</w:pPr>
    </w:p>
    <w:p w:rsidR="0070651C" w:rsidRPr="002F08F9" w:rsidRDefault="006742B0" w:rsidP="002216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3.3</w:t>
      </w:r>
      <w:r w:rsidR="0070651C" w:rsidRPr="002F08F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 Ефективність застосування</w:t>
      </w:r>
      <w:r w:rsidR="00912E16" w:rsidRPr="002F08F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біопрепаратів від септоріозу полину естрагонового</w:t>
      </w:r>
      <w:r w:rsidR="0070651C" w:rsidRPr="002F08F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B726B2" w:rsidRPr="002F08F9" w:rsidRDefault="00B726B2" w:rsidP="002216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A2DB9" w:rsidRPr="002F08F9" w:rsidRDefault="00B726B2" w:rsidP="002216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зв’язку із збільшенням пестицидного навантаження на довкілля, актуальним є застосування екологічно безпечних біологічних препаратів в захисті рослин від шкодочинних організмів. </w:t>
      </w:r>
      <w:r w:rsidR="005A2DB9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Вивчаючи вплив біофунгіцидів Фітоциду, Триходерміну,</w:t>
      </w:r>
      <w:r w:rsidR="008717C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Мікосану на розвиток, поширеність</w:t>
      </w:r>
      <w:r w:rsidR="005A2DB9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септоріозу в агроценозі полину естрагонового, встановили, що всі біопрепарати певним чином стримували розвиток хвороби і підвищували урожайність культури. Так, при обробці</w:t>
      </w:r>
      <w:r w:rsidR="00305B23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біопрепаратом Мікосан-В насаджень</w:t>
      </w:r>
      <w:r w:rsidR="005A2DB9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інтродукованої популяції рослин полину естрагонового спостерігалось</w:t>
      </w:r>
      <w:r w:rsidR="00305B23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зменшення розвитку хвороби в 2 рази; Триходерміном – в 1,31 рази; Фі</w:t>
      </w:r>
      <w:r w:rsidR="002F08F9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тоцидом – в 1,35 рази (табл. 3.3</w:t>
      </w:r>
      <w:r w:rsidR="00305B23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</w:t>
      </w:r>
    </w:p>
    <w:p w:rsidR="009B7C2A" w:rsidRPr="002F08F9" w:rsidRDefault="0070651C" w:rsidP="0064788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                                                     </w:t>
      </w:r>
    </w:p>
    <w:p w:rsidR="002F08F9" w:rsidRPr="002F08F9" w:rsidRDefault="002F08F9" w:rsidP="0064788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2F08F9" w:rsidRPr="002F08F9" w:rsidRDefault="002F08F9" w:rsidP="0064788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305B23" w:rsidRPr="002F08F9" w:rsidRDefault="00305B23" w:rsidP="0070651C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</w:t>
      </w:r>
      <w:r w:rsidR="002F08F9"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Таблиця 3.3</w:t>
      </w:r>
      <w:r w:rsidR="0070651C"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</w:p>
    <w:p w:rsidR="0070651C" w:rsidRPr="002F08F9" w:rsidRDefault="0070651C" w:rsidP="0070651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Впл</w:t>
      </w:r>
      <w:r w:rsidR="00912E16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ив біопрепаратів на ураженість 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рослин </w:t>
      </w:r>
      <w:r w:rsidR="00912E16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полину естрагонового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12E16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септоріозом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12E16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умовах ботанічного саду 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Поліського університету, 2019–2020 рр.  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510"/>
        <w:gridCol w:w="1134"/>
        <w:gridCol w:w="1134"/>
        <w:gridCol w:w="1134"/>
        <w:gridCol w:w="776"/>
        <w:gridCol w:w="846"/>
        <w:gridCol w:w="1099"/>
      </w:tblGrid>
      <w:tr w:rsidR="002F08F9" w:rsidRPr="002F08F9" w:rsidTr="00B86FCD">
        <w:trPr>
          <w:trHeight w:val="323"/>
        </w:trPr>
        <w:tc>
          <w:tcPr>
            <w:tcW w:w="3510" w:type="dxa"/>
            <w:vMerge w:val="restart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Варіанти досліду</w:t>
            </w:r>
          </w:p>
        </w:tc>
        <w:tc>
          <w:tcPr>
            <w:tcW w:w="6061" w:type="dxa"/>
            <w:gridSpan w:val="6"/>
          </w:tcPr>
          <w:p w:rsidR="0070651C" w:rsidRPr="002F08F9" w:rsidRDefault="00455092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Ураженість полину естрагонового септоріозом</w:t>
            </w:r>
          </w:p>
        </w:tc>
      </w:tr>
      <w:tr w:rsidR="002F08F9" w:rsidRPr="002F08F9" w:rsidTr="00B86FCD">
        <w:trPr>
          <w:trHeight w:val="158"/>
        </w:trPr>
        <w:tc>
          <w:tcPr>
            <w:tcW w:w="3510" w:type="dxa"/>
            <w:vMerge/>
          </w:tcPr>
          <w:p w:rsidR="0070651C" w:rsidRPr="002F08F9" w:rsidRDefault="0070651C" w:rsidP="00B86FC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gridSpan w:val="2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2019</w:t>
            </w:r>
          </w:p>
        </w:tc>
        <w:tc>
          <w:tcPr>
            <w:tcW w:w="1910" w:type="dxa"/>
            <w:gridSpan w:val="2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2020</w:t>
            </w:r>
          </w:p>
        </w:tc>
        <w:tc>
          <w:tcPr>
            <w:tcW w:w="1883" w:type="dxa"/>
            <w:gridSpan w:val="2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середнє</w:t>
            </w:r>
          </w:p>
        </w:tc>
      </w:tr>
      <w:tr w:rsidR="002F08F9" w:rsidRPr="002F08F9" w:rsidTr="00B86FCD">
        <w:trPr>
          <w:trHeight w:val="157"/>
        </w:trPr>
        <w:tc>
          <w:tcPr>
            <w:tcW w:w="3510" w:type="dxa"/>
            <w:vMerge/>
          </w:tcPr>
          <w:p w:rsidR="0070651C" w:rsidRPr="002F08F9" w:rsidRDefault="0070651C" w:rsidP="00B86FC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</w:t>
            </w:r>
          </w:p>
        </w:tc>
        <w:tc>
          <w:tcPr>
            <w:tcW w:w="1134" w:type="dxa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</w:t>
            </w:r>
          </w:p>
        </w:tc>
        <w:tc>
          <w:tcPr>
            <w:tcW w:w="1134" w:type="dxa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</w:t>
            </w:r>
          </w:p>
        </w:tc>
        <w:tc>
          <w:tcPr>
            <w:tcW w:w="776" w:type="dxa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</w:t>
            </w:r>
          </w:p>
        </w:tc>
        <w:tc>
          <w:tcPr>
            <w:tcW w:w="784" w:type="dxa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</w:t>
            </w:r>
          </w:p>
        </w:tc>
        <w:tc>
          <w:tcPr>
            <w:tcW w:w="1099" w:type="dxa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</w:t>
            </w:r>
          </w:p>
        </w:tc>
      </w:tr>
      <w:tr w:rsidR="002F08F9" w:rsidRPr="002F08F9" w:rsidTr="00B86FCD">
        <w:tc>
          <w:tcPr>
            <w:tcW w:w="3510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Контроль (обробка водою)</w:t>
            </w:r>
          </w:p>
        </w:tc>
        <w:tc>
          <w:tcPr>
            <w:tcW w:w="1134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B7C2A" w:rsidRPr="002F08F9" w:rsidRDefault="009B7C2A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9,64</w:t>
            </w:r>
          </w:p>
        </w:tc>
        <w:tc>
          <w:tcPr>
            <w:tcW w:w="1134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B7C2A" w:rsidRPr="002F08F9" w:rsidRDefault="009B7C2A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4,56</w:t>
            </w:r>
          </w:p>
        </w:tc>
        <w:tc>
          <w:tcPr>
            <w:tcW w:w="1134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B7C2A" w:rsidRPr="002F08F9" w:rsidRDefault="009B7C2A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11,63</w:t>
            </w:r>
          </w:p>
        </w:tc>
        <w:tc>
          <w:tcPr>
            <w:tcW w:w="776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B7C2A" w:rsidRPr="002F08F9" w:rsidRDefault="009B7C2A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5,50</w:t>
            </w:r>
          </w:p>
        </w:tc>
        <w:tc>
          <w:tcPr>
            <w:tcW w:w="784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B7C2A" w:rsidRPr="002F08F9" w:rsidRDefault="009B7C2A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10,64</w:t>
            </w:r>
          </w:p>
        </w:tc>
        <w:tc>
          <w:tcPr>
            <w:tcW w:w="1099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9B7C2A" w:rsidRPr="002F08F9" w:rsidRDefault="009B7C2A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5,03</w:t>
            </w:r>
          </w:p>
        </w:tc>
      </w:tr>
      <w:tr w:rsidR="002F08F9" w:rsidRPr="002F08F9" w:rsidTr="00B86FCD">
        <w:tc>
          <w:tcPr>
            <w:tcW w:w="3510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Фітоцид, п., 2 кг/га</w:t>
            </w:r>
          </w:p>
        </w:tc>
        <w:tc>
          <w:tcPr>
            <w:tcW w:w="1134" w:type="dxa"/>
          </w:tcPr>
          <w:p w:rsidR="008D0BD6" w:rsidRPr="002F08F9" w:rsidRDefault="0064799E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  <w:r w:rsidR="001D3061"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,43</w:t>
            </w:r>
          </w:p>
        </w:tc>
        <w:tc>
          <w:tcPr>
            <w:tcW w:w="1134" w:type="dxa"/>
          </w:tcPr>
          <w:p w:rsidR="008D0BD6" w:rsidRPr="002F08F9" w:rsidRDefault="0040101A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3,3</w:t>
            </w:r>
            <w:r w:rsidR="0064799E"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</w:tcPr>
          <w:p w:rsidR="008D0BD6" w:rsidRPr="002F08F9" w:rsidRDefault="0064799E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8,59</w:t>
            </w:r>
          </w:p>
        </w:tc>
        <w:tc>
          <w:tcPr>
            <w:tcW w:w="776" w:type="dxa"/>
          </w:tcPr>
          <w:p w:rsidR="008D0BD6" w:rsidRPr="002F08F9" w:rsidRDefault="005A0725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4,11</w:t>
            </w:r>
          </w:p>
        </w:tc>
        <w:tc>
          <w:tcPr>
            <w:tcW w:w="784" w:type="dxa"/>
          </w:tcPr>
          <w:p w:rsidR="00D14F02" w:rsidRPr="002F08F9" w:rsidRDefault="005A0725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7,51</w:t>
            </w:r>
          </w:p>
        </w:tc>
        <w:tc>
          <w:tcPr>
            <w:tcW w:w="1099" w:type="dxa"/>
          </w:tcPr>
          <w:p w:rsidR="00A22DEC" w:rsidRPr="002F08F9" w:rsidRDefault="005A0725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3,72</w:t>
            </w:r>
          </w:p>
        </w:tc>
      </w:tr>
      <w:tr w:rsidR="002F08F9" w:rsidRPr="002F08F9" w:rsidTr="00B86FCD">
        <w:tc>
          <w:tcPr>
            <w:tcW w:w="3510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Триходермін, п., 2 кг/га</w:t>
            </w:r>
          </w:p>
        </w:tc>
        <w:tc>
          <w:tcPr>
            <w:tcW w:w="1134" w:type="dxa"/>
          </w:tcPr>
          <w:p w:rsidR="008D0BD6" w:rsidRPr="002F08F9" w:rsidRDefault="0064799E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  <w:r w:rsidR="001D3061"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,22</w:t>
            </w:r>
          </w:p>
        </w:tc>
        <w:tc>
          <w:tcPr>
            <w:tcW w:w="1134" w:type="dxa"/>
          </w:tcPr>
          <w:p w:rsidR="00D14F02" w:rsidRPr="002F08F9" w:rsidRDefault="0064799E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  <w:r w:rsidR="008866B4"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,47</w:t>
            </w:r>
          </w:p>
        </w:tc>
        <w:tc>
          <w:tcPr>
            <w:tcW w:w="1134" w:type="dxa"/>
          </w:tcPr>
          <w:p w:rsidR="009B7C2A" w:rsidRPr="002F08F9" w:rsidRDefault="0064799E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  <w:r w:rsidR="001D3061"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,74</w:t>
            </w:r>
          </w:p>
        </w:tc>
        <w:tc>
          <w:tcPr>
            <w:tcW w:w="776" w:type="dxa"/>
          </w:tcPr>
          <w:p w:rsidR="00D14F02" w:rsidRPr="002F08F9" w:rsidRDefault="0064799E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4,22</w:t>
            </w:r>
          </w:p>
        </w:tc>
        <w:tc>
          <w:tcPr>
            <w:tcW w:w="784" w:type="dxa"/>
          </w:tcPr>
          <w:p w:rsidR="00A22DEC" w:rsidRPr="002F08F9" w:rsidRDefault="0064799E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7,48</w:t>
            </w:r>
          </w:p>
        </w:tc>
        <w:tc>
          <w:tcPr>
            <w:tcW w:w="1099" w:type="dxa"/>
          </w:tcPr>
          <w:p w:rsidR="00A22DEC" w:rsidRPr="002F08F9" w:rsidRDefault="0064799E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3,85</w:t>
            </w:r>
          </w:p>
        </w:tc>
      </w:tr>
      <w:tr w:rsidR="0070651C" w:rsidRPr="002F08F9" w:rsidTr="00B86FCD">
        <w:tc>
          <w:tcPr>
            <w:tcW w:w="3510" w:type="dxa"/>
          </w:tcPr>
          <w:p w:rsidR="0070651C" w:rsidRPr="002F08F9" w:rsidRDefault="007D6F68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Мікосан р., 2 л</w:t>
            </w:r>
            <w:r w:rsidR="0070651C"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/га</w:t>
            </w:r>
          </w:p>
        </w:tc>
        <w:tc>
          <w:tcPr>
            <w:tcW w:w="1134" w:type="dxa"/>
          </w:tcPr>
          <w:p w:rsidR="008D0BD6" w:rsidRPr="002F08F9" w:rsidRDefault="001D3061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4,63</w:t>
            </w:r>
          </w:p>
        </w:tc>
        <w:tc>
          <w:tcPr>
            <w:tcW w:w="1134" w:type="dxa"/>
          </w:tcPr>
          <w:p w:rsidR="00D14F02" w:rsidRPr="002F08F9" w:rsidRDefault="008866B4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2,33</w:t>
            </w:r>
          </w:p>
        </w:tc>
        <w:tc>
          <w:tcPr>
            <w:tcW w:w="1134" w:type="dxa"/>
          </w:tcPr>
          <w:p w:rsidR="008D0BD6" w:rsidRPr="002F08F9" w:rsidRDefault="008866B4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5,68</w:t>
            </w:r>
          </w:p>
        </w:tc>
        <w:tc>
          <w:tcPr>
            <w:tcW w:w="776" w:type="dxa"/>
          </w:tcPr>
          <w:p w:rsidR="00D14F02" w:rsidRPr="002F08F9" w:rsidRDefault="008866B4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2,69</w:t>
            </w:r>
          </w:p>
        </w:tc>
        <w:tc>
          <w:tcPr>
            <w:tcW w:w="784" w:type="dxa"/>
          </w:tcPr>
          <w:p w:rsidR="00A22DEC" w:rsidRPr="002F08F9" w:rsidRDefault="00706BF2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5,16</w:t>
            </w:r>
          </w:p>
        </w:tc>
        <w:tc>
          <w:tcPr>
            <w:tcW w:w="1099" w:type="dxa"/>
          </w:tcPr>
          <w:p w:rsidR="00A22DEC" w:rsidRPr="002F08F9" w:rsidRDefault="008866B4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2,51</w:t>
            </w:r>
          </w:p>
        </w:tc>
      </w:tr>
    </w:tbl>
    <w:p w:rsidR="0070651C" w:rsidRPr="002F08F9" w:rsidRDefault="0070651C" w:rsidP="0070651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0651C" w:rsidRPr="002F08F9" w:rsidRDefault="0070651C" w:rsidP="0070651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Примітка: *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поширеність хвороби;   ** 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розвиток хвороби</w:t>
      </w:r>
    </w:p>
    <w:p w:rsidR="002F08F9" w:rsidRPr="002F08F9" w:rsidRDefault="0036188B" w:rsidP="003618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Досліджуваний біопрепарат Триходермін забезпечив технічну ефективність щодо пригнічення септоріозу 23,59%, Фітоцид – 26,23%. Найвищу ефективність в досліді показав біофунгіцид Мікосан – 49,99% </w:t>
      </w:r>
    </w:p>
    <w:p w:rsidR="0036188B" w:rsidRPr="002F08F9" w:rsidRDefault="0036188B" w:rsidP="002F08F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(т</w:t>
      </w:r>
      <w:r w:rsidR="002F08F9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абл. 3 .4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.).</w:t>
      </w:r>
    </w:p>
    <w:p w:rsidR="00305B23" w:rsidRPr="002F08F9" w:rsidRDefault="00305B23" w:rsidP="0070651C">
      <w:p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                       </w:t>
      </w:r>
      <w:r w:rsidR="002F08F9"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Таблиця 3. 4</w:t>
      </w:r>
      <w:r w:rsidR="0070651C"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</w:p>
    <w:p w:rsidR="0070651C" w:rsidRPr="002F08F9" w:rsidRDefault="0070651C" w:rsidP="0070651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Технічна ефективність застосування біопрепаратів від</w:t>
      </w:r>
      <w:r w:rsidR="005A0725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септоріозу полину естрагонового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умовах ботанічного сад</w:t>
      </w:r>
      <w:r w:rsidR="00A36580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Поліського університету, 2019</w:t>
      </w:r>
      <w:r w:rsidR="00A3658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–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2020 рр. 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369"/>
        <w:gridCol w:w="2069"/>
        <w:gridCol w:w="2070"/>
        <w:gridCol w:w="2067"/>
      </w:tblGrid>
      <w:tr w:rsidR="002F08F9" w:rsidRPr="002F08F9" w:rsidTr="00B86FCD">
        <w:trPr>
          <w:trHeight w:val="158"/>
        </w:trPr>
        <w:tc>
          <w:tcPr>
            <w:tcW w:w="3369" w:type="dxa"/>
            <w:vMerge w:val="restart"/>
          </w:tcPr>
          <w:p w:rsidR="0070651C" w:rsidRPr="002F08F9" w:rsidRDefault="0070651C" w:rsidP="00B86FC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Варіанти досліду</w:t>
            </w:r>
          </w:p>
        </w:tc>
        <w:tc>
          <w:tcPr>
            <w:tcW w:w="6202" w:type="dxa"/>
            <w:gridSpan w:val="3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Технічна ефективність, %</w:t>
            </w:r>
          </w:p>
        </w:tc>
      </w:tr>
      <w:tr w:rsidR="002F08F9" w:rsidRPr="002F08F9" w:rsidTr="00B86FCD">
        <w:trPr>
          <w:trHeight w:val="157"/>
        </w:trPr>
        <w:tc>
          <w:tcPr>
            <w:tcW w:w="3369" w:type="dxa"/>
            <w:vMerge/>
          </w:tcPr>
          <w:p w:rsidR="0070651C" w:rsidRPr="002F08F9" w:rsidRDefault="0070651C" w:rsidP="00B86FC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069" w:type="dxa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2019 р.</w:t>
            </w:r>
          </w:p>
        </w:tc>
        <w:tc>
          <w:tcPr>
            <w:tcW w:w="2066" w:type="dxa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2020 р.</w:t>
            </w:r>
          </w:p>
        </w:tc>
        <w:tc>
          <w:tcPr>
            <w:tcW w:w="2067" w:type="dxa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середнє</w:t>
            </w:r>
          </w:p>
        </w:tc>
      </w:tr>
      <w:tr w:rsidR="002F08F9" w:rsidRPr="002F08F9" w:rsidTr="00B86FCD">
        <w:tc>
          <w:tcPr>
            <w:tcW w:w="3369" w:type="dxa"/>
          </w:tcPr>
          <w:p w:rsidR="0070651C" w:rsidRPr="002F08F9" w:rsidRDefault="0070651C" w:rsidP="00B86FC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Контроль</w:t>
            </w:r>
          </w:p>
          <w:p w:rsidR="0070651C" w:rsidRPr="002F08F9" w:rsidRDefault="0070651C" w:rsidP="00B86FC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(обробка водою)</w:t>
            </w:r>
          </w:p>
        </w:tc>
        <w:tc>
          <w:tcPr>
            <w:tcW w:w="2069" w:type="dxa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</w:t>
            </w:r>
          </w:p>
        </w:tc>
        <w:tc>
          <w:tcPr>
            <w:tcW w:w="2070" w:type="dxa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</w:t>
            </w:r>
          </w:p>
        </w:tc>
        <w:tc>
          <w:tcPr>
            <w:tcW w:w="2063" w:type="dxa"/>
          </w:tcPr>
          <w:p w:rsidR="0070651C" w:rsidRPr="002F08F9" w:rsidRDefault="0070651C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</w:t>
            </w:r>
          </w:p>
        </w:tc>
      </w:tr>
      <w:tr w:rsidR="002F08F9" w:rsidRPr="002F08F9" w:rsidTr="00B86FCD">
        <w:tc>
          <w:tcPr>
            <w:tcW w:w="3369" w:type="dxa"/>
          </w:tcPr>
          <w:p w:rsidR="0070651C" w:rsidRPr="002F08F9" w:rsidRDefault="0070651C" w:rsidP="00B86FC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Фітоцид</w:t>
            </w:r>
          </w:p>
        </w:tc>
        <w:tc>
          <w:tcPr>
            <w:tcW w:w="2069" w:type="dxa"/>
          </w:tcPr>
          <w:p w:rsidR="0070651C" w:rsidRPr="002F08F9" w:rsidRDefault="005A0725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27,19</w:t>
            </w:r>
          </w:p>
        </w:tc>
        <w:tc>
          <w:tcPr>
            <w:tcW w:w="2070" w:type="dxa"/>
          </w:tcPr>
          <w:p w:rsidR="0070651C" w:rsidRPr="002F08F9" w:rsidRDefault="005A0725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25,27</w:t>
            </w:r>
          </w:p>
        </w:tc>
        <w:tc>
          <w:tcPr>
            <w:tcW w:w="2063" w:type="dxa"/>
          </w:tcPr>
          <w:p w:rsidR="0070651C" w:rsidRPr="002F08F9" w:rsidRDefault="005A0725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26,23</w:t>
            </w:r>
          </w:p>
        </w:tc>
      </w:tr>
      <w:tr w:rsidR="002F08F9" w:rsidRPr="002F08F9" w:rsidTr="00B86FCD">
        <w:tc>
          <w:tcPr>
            <w:tcW w:w="3369" w:type="dxa"/>
          </w:tcPr>
          <w:p w:rsidR="0070651C" w:rsidRPr="002F08F9" w:rsidRDefault="0070651C" w:rsidP="00B86FC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Триходермін</w:t>
            </w:r>
          </w:p>
        </w:tc>
        <w:tc>
          <w:tcPr>
            <w:tcW w:w="2069" w:type="dxa"/>
          </w:tcPr>
          <w:p w:rsidR="0070651C" w:rsidRPr="002F08F9" w:rsidRDefault="00706BF2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23,90</w:t>
            </w:r>
          </w:p>
        </w:tc>
        <w:tc>
          <w:tcPr>
            <w:tcW w:w="2070" w:type="dxa"/>
          </w:tcPr>
          <w:p w:rsidR="0070651C" w:rsidRPr="002F08F9" w:rsidRDefault="00706BF2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23,27</w:t>
            </w:r>
          </w:p>
        </w:tc>
        <w:tc>
          <w:tcPr>
            <w:tcW w:w="2063" w:type="dxa"/>
          </w:tcPr>
          <w:p w:rsidR="0070651C" w:rsidRPr="002F08F9" w:rsidRDefault="0040101A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23,59</w:t>
            </w:r>
          </w:p>
        </w:tc>
      </w:tr>
      <w:tr w:rsidR="006132E4" w:rsidRPr="002F08F9" w:rsidTr="00B86FCD">
        <w:tc>
          <w:tcPr>
            <w:tcW w:w="3369" w:type="dxa"/>
          </w:tcPr>
          <w:p w:rsidR="0070651C" w:rsidRPr="002F08F9" w:rsidRDefault="007D6F68" w:rsidP="00B86FC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Мікосан</w:t>
            </w:r>
            <w:r w:rsidR="00305B23"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-В</w:t>
            </w:r>
          </w:p>
        </w:tc>
        <w:tc>
          <w:tcPr>
            <w:tcW w:w="2069" w:type="dxa"/>
          </w:tcPr>
          <w:p w:rsidR="0070651C" w:rsidRPr="002F08F9" w:rsidRDefault="0040101A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48,9</w:t>
            </w:r>
          </w:p>
        </w:tc>
        <w:tc>
          <w:tcPr>
            <w:tcW w:w="2070" w:type="dxa"/>
          </w:tcPr>
          <w:p w:rsidR="0070651C" w:rsidRPr="002F08F9" w:rsidRDefault="0040101A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51,09</w:t>
            </w:r>
          </w:p>
        </w:tc>
        <w:tc>
          <w:tcPr>
            <w:tcW w:w="2063" w:type="dxa"/>
          </w:tcPr>
          <w:p w:rsidR="0070651C" w:rsidRPr="002F08F9" w:rsidRDefault="0040101A" w:rsidP="00B86F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49,99</w:t>
            </w:r>
          </w:p>
        </w:tc>
      </w:tr>
    </w:tbl>
    <w:p w:rsidR="00305B23" w:rsidRPr="002F08F9" w:rsidRDefault="00305B23" w:rsidP="0070651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6188B" w:rsidRPr="002F08F9" w:rsidRDefault="00305B23" w:rsidP="0070651C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   </w:t>
      </w:r>
      <w:r w:rsidR="0036188B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Впродовж досліджень урожайність полину естрагового на контролі коливалась від 41,94 до 42,24т/га і становила в </w:t>
      </w:r>
      <w:r w:rsidR="002F08F9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середньому 42,09 т/га (табл. 3.5</w:t>
      </w:r>
      <w:r w:rsidR="0036188B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). </w:t>
      </w:r>
      <w:r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:rsidR="0036188B" w:rsidRPr="002F08F9" w:rsidRDefault="00305B23" w:rsidP="0070651C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                      </w:t>
      </w:r>
    </w:p>
    <w:p w:rsidR="00305B23" w:rsidRPr="002F08F9" w:rsidRDefault="00305B23" w:rsidP="0070651C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lastRenderedPageBreak/>
        <w:t xml:space="preserve"> </w:t>
      </w:r>
      <w:r w:rsidR="0036188B"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                                  </w:t>
      </w:r>
      <w:r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2F08F9"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Таблиця 3. 5</w:t>
      </w:r>
      <w:r w:rsidR="0070651C" w:rsidRPr="002F08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</w:p>
    <w:p w:rsidR="0070651C" w:rsidRPr="002F08F9" w:rsidRDefault="0070651C" w:rsidP="0070651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Господарська ефективність застосування</w:t>
      </w:r>
      <w:r w:rsidR="004E6E5F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біопрепаратів від септоріозу  полину естрагонового  за інтродукції в</w:t>
      </w:r>
      <w:r w:rsidR="008C322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ботанічному</w:t>
      </w: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саду Поліського університету,  2019–2020 рр.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309"/>
        <w:gridCol w:w="1019"/>
        <w:gridCol w:w="17"/>
        <w:gridCol w:w="1036"/>
        <w:gridCol w:w="1157"/>
        <w:gridCol w:w="1530"/>
        <w:gridCol w:w="1505"/>
      </w:tblGrid>
      <w:tr w:rsidR="002F08F9" w:rsidRPr="002F08F9" w:rsidTr="00B86FCD">
        <w:trPr>
          <w:trHeight w:val="158"/>
        </w:trPr>
        <w:tc>
          <w:tcPr>
            <w:tcW w:w="3309" w:type="dxa"/>
            <w:vMerge w:val="restart"/>
          </w:tcPr>
          <w:p w:rsidR="0070651C" w:rsidRPr="002F08F9" w:rsidRDefault="0070651C" w:rsidP="00B86F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Варіант досліду</w:t>
            </w:r>
          </w:p>
        </w:tc>
        <w:tc>
          <w:tcPr>
            <w:tcW w:w="3229" w:type="dxa"/>
            <w:gridSpan w:val="4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Урожайність, т/га</w:t>
            </w:r>
          </w:p>
        </w:tc>
        <w:tc>
          <w:tcPr>
            <w:tcW w:w="3033" w:type="dxa"/>
            <w:gridSpan w:val="2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Різниця з контролем</w:t>
            </w:r>
          </w:p>
        </w:tc>
      </w:tr>
      <w:tr w:rsidR="002F08F9" w:rsidRPr="002F08F9" w:rsidTr="00B86FCD">
        <w:trPr>
          <w:trHeight w:val="157"/>
        </w:trPr>
        <w:tc>
          <w:tcPr>
            <w:tcW w:w="3309" w:type="dxa"/>
            <w:vMerge/>
          </w:tcPr>
          <w:p w:rsidR="0070651C" w:rsidRPr="002F08F9" w:rsidRDefault="0070651C" w:rsidP="00B86F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036" w:type="dxa"/>
            <w:gridSpan w:val="2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2019</w:t>
            </w:r>
          </w:p>
        </w:tc>
        <w:tc>
          <w:tcPr>
            <w:tcW w:w="1036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2020</w:t>
            </w:r>
          </w:p>
        </w:tc>
        <w:tc>
          <w:tcPr>
            <w:tcW w:w="1157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середня</w:t>
            </w:r>
          </w:p>
        </w:tc>
        <w:tc>
          <w:tcPr>
            <w:tcW w:w="1528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т/га</w:t>
            </w:r>
          </w:p>
        </w:tc>
        <w:tc>
          <w:tcPr>
            <w:tcW w:w="1505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%</w:t>
            </w:r>
          </w:p>
        </w:tc>
      </w:tr>
      <w:tr w:rsidR="002F08F9" w:rsidRPr="002F08F9" w:rsidTr="00B86FCD">
        <w:tc>
          <w:tcPr>
            <w:tcW w:w="3309" w:type="dxa"/>
          </w:tcPr>
          <w:p w:rsidR="0070651C" w:rsidRPr="002F08F9" w:rsidRDefault="0070651C" w:rsidP="00B86F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Контроль</w:t>
            </w:r>
          </w:p>
          <w:p w:rsidR="0070651C" w:rsidRPr="002F08F9" w:rsidRDefault="0070651C" w:rsidP="00B86F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(обробка водою)</w:t>
            </w:r>
          </w:p>
        </w:tc>
        <w:tc>
          <w:tcPr>
            <w:tcW w:w="1019" w:type="dxa"/>
          </w:tcPr>
          <w:p w:rsidR="0070651C" w:rsidRPr="002F08F9" w:rsidRDefault="008E4F2A" w:rsidP="00B86F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41,94</w:t>
            </w:r>
          </w:p>
        </w:tc>
        <w:tc>
          <w:tcPr>
            <w:tcW w:w="1053" w:type="dxa"/>
            <w:gridSpan w:val="2"/>
          </w:tcPr>
          <w:p w:rsidR="0070651C" w:rsidRPr="002F08F9" w:rsidRDefault="008E4F2A" w:rsidP="00B86F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42,24</w:t>
            </w:r>
          </w:p>
        </w:tc>
        <w:tc>
          <w:tcPr>
            <w:tcW w:w="1157" w:type="dxa"/>
          </w:tcPr>
          <w:p w:rsidR="0070651C" w:rsidRPr="002F08F9" w:rsidRDefault="008E4F2A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42,09</w:t>
            </w:r>
          </w:p>
        </w:tc>
        <w:tc>
          <w:tcPr>
            <w:tcW w:w="1530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</w:t>
            </w:r>
          </w:p>
        </w:tc>
        <w:tc>
          <w:tcPr>
            <w:tcW w:w="1503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</w:t>
            </w:r>
          </w:p>
        </w:tc>
      </w:tr>
      <w:tr w:rsidR="002F08F9" w:rsidRPr="002F08F9" w:rsidTr="00B86FCD">
        <w:tc>
          <w:tcPr>
            <w:tcW w:w="3309" w:type="dxa"/>
          </w:tcPr>
          <w:p w:rsidR="0070651C" w:rsidRPr="002F08F9" w:rsidRDefault="0070651C" w:rsidP="00B86F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Фітоцид</w:t>
            </w:r>
          </w:p>
        </w:tc>
        <w:tc>
          <w:tcPr>
            <w:tcW w:w="1019" w:type="dxa"/>
          </w:tcPr>
          <w:p w:rsidR="0070651C" w:rsidRPr="002F08F9" w:rsidRDefault="006132E4" w:rsidP="00B86F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42,9</w:t>
            </w:r>
            <w:r w:rsidR="008E4F2A"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  <w:tc>
          <w:tcPr>
            <w:tcW w:w="1053" w:type="dxa"/>
            <w:gridSpan w:val="2"/>
          </w:tcPr>
          <w:p w:rsidR="0070651C" w:rsidRPr="002F08F9" w:rsidRDefault="006132E4" w:rsidP="00B86F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43,6</w:t>
            </w:r>
            <w:r w:rsidR="008E4F2A"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</w:p>
        </w:tc>
        <w:tc>
          <w:tcPr>
            <w:tcW w:w="1157" w:type="dxa"/>
          </w:tcPr>
          <w:p w:rsidR="0070651C" w:rsidRPr="002F08F9" w:rsidRDefault="008E4F2A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43,23</w:t>
            </w:r>
          </w:p>
        </w:tc>
        <w:tc>
          <w:tcPr>
            <w:tcW w:w="1530" w:type="dxa"/>
          </w:tcPr>
          <w:p w:rsidR="0070651C" w:rsidRPr="002F08F9" w:rsidRDefault="004E6E5F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1,14</w:t>
            </w:r>
          </w:p>
        </w:tc>
        <w:tc>
          <w:tcPr>
            <w:tcW w:w="1503" w:type="dxa"/>
          </w:tcPr>
          <w:p w:rsidR="0070651C" w:rsidRPr="002F08F9" w:rsidRDefault="004E6E5F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2,71</w:t>
            </w:r>
          </w:p>
        </w:tc>
      </w:tr>
      <w:tr w:rsidR="002F08F9" w:rsidRPr="002F08F9" w:rsidTr="00B86FCD">
        <w:tc>
          <w:tcPr>
            <w:tcW w:w="3309" w:type="dxa"/>
          </w:tcPr>
          <w:p w:rsidR="0070651C" w:rsidRPr="002F08F9" w:rsidRDefault="0070651C" w:rsidP="00B86F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Триходермін</w:t>
            </w:r>
          </w:p>
        </w:tc>
        <w:tc>
          <w:tcPr>
            <w:tcW w:w="1019" w:type="dxa"/>
          </w:tcPr>
          <w:p w:rsidR="0070651C" w:rsidRPr="002F08F9" w:rsidRDefault="008E4F2A" w:rsidP="00B86F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43,13</w:t>
            </w:r>
          </w:p>
        </w:tc>
        <w:tc>
          <w:tcPr>
            <w:tcW w:w="1053" w:type="dxa"/>
            <w:gridSpan w:val="2"/>
          </w:tcPr>
          <w:p w:rsidR="0070651C" w:rsidRPr="002F08F9" w:rsidRDefault="006132E4" w:rsidP="00B86F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43,82</w:t>
            </w:r>
          </w:p>
        </w:tc>
        <w:tc>
          <w:tcPr>
            <w:tcW w:w="1157" w:type="dxa"/>
          </w:tcPr>
          <w:p w:rsidR="0070651C" w:rsidRPr="002F08F9" w:rsidRDefault="008E4F2A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43,48</w:t>
            </w:r>
          </w:p>
        </w:tc>
        <w:tc>
          <w:tcPr>
            <w:tcW w:w="1530" w:type="dxa"/>
          </w:tcPr>
          <w:p w:rsidR="0070651C" w:rsidRPr="002F08F9" w:rsidRDefault="004E6E5F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1,39</w:t>
            </w:r>
          </w:p>
        </w:tc>
        <w:tc>
          <w:tcPr>
            <w:tcW w:w="1503" w:type="dxa"/>
          </w:tcPr>
          <w:p w:rsidR="0070651C" w:rsidRPr="002F08F9" w:rsidRDefault="004E6E5F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3,30</w:t>
            </w:r>
          </w:p>
        </w:tc>
      </w:tr>
      <w:tr w:rsidR="002F08F9" w:rsidRPr="002F08F9" w:rsidTr="00B86FCD">
        <w:tc>
          <w:tcPr>
            <w:tcW w:w="3309" w:type="dxa"/>
          </w:tcPr>
          <w:p w:rsidR="0070651C" w:rsidRPr="002F08F9" w:rsidRDefault="007D6F68" w:rsidP="00B86F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Мікосан</w:t>
            </w:r>
            <w:r w:rsidR="00942710"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-В</w:t>
            </w:r>
          </w:p>
        </w:tc>
        <w:tc>
          <w:tcPr>
            <w:tcW w:w="1019" w:type="dxa"/>
          </w:tcPr>
          <w:p w:rsidR="0070651C" w:rsidRPr="002F08F9" w:rsidRDefault="006132E4" w:rsidP="00B86F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43,9</w:t>
            </w:r>
            <w:r w:rsidR="008E4F2A"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  <w:tc>
          <w:tcPr>
            <w:tcW w:w="1053" w:type="dxa"/>
            <w:gridSpan w:val="2"/>
          </w:tcPr>
          <w:p w:rsidR="0070651C" w:rsidRPr="002F08F9" w:rsidRDefault="008E4F2A" w:rsidP="00B86F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44,33</w:t>
            </w:r>
          </w:p>
        </w:tc>
        <w:tc>
          <w:tcPr>
            <w:tcW w:w="1157" w:type="dxa"/>
          </w:tcPr>
          <w:p w:rsidR="0070651C" w:rsidRPr="002F08F9" w:rsidRDefault="008E4F2A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44,12</w:t>
            </w:r>
          </w:p>
        </w:tc>
        <w:tc>
          <w:tcPr>
            <w:tcW w:w="1530" w:type="dxa"/>
          </w:tcPr>
          <w:p w:rsidR="0070651C" w:rsidRPr="002F08F9" w:rsidRDefault="004E6E5F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2,03</w:t>
            </w:r>
          </w:p>
        </w:tc>
        <w:tc>
          <w:tcPr>
            <w:tcW w:w="1503" w:type="dxa"/>
          </w:tcPr>
          <w:p w:rsidR="0070651C" w:rsidRPr="002F08F9" w:rsidRDefault="004E6E5F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4,82</w:t>
            </w:r>
          </w:p>
        </w:tc>
      </w:tr>
      <w:tr w:rsidR="0070651C" w:rsidRPr="002F08F9" w:rsidTr="00B86FCD">
        <w:tc>
          <w:tcPr>
            <w:tcW w:w="3309" w:type="dxa"/>
          </w:tcPr>
          <w:p w:rsidR="0070651C" w:rsidRPr="002F08F9" w:rsidRDefault="0070651C" w:rsidP="00B86F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НІР</w:t>
            </w: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uk-UA"/>
              </w:rPr>
              <w:t>05</w:t>
            </w:r>
          </w:p>
        </w:tc>
        <w:tc>
          <w:tcPr>
            <w:tcW w:w="1019" w:type="dxa"/>
          </w:tcPr>
          <w:p w:rsidR="0070651C" w:rsidRPr="002F08F9" w:rsidRDefault="008E4F2A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0,48</w:t>
            </w:r>
          </w:p>
        </w:tc>
        <w:tc>
          <w:tcPr>
            <w:tcW w:w="1053" w:type="dxa"/>
            <w:gridSpan w:val="2"/>
          </w:tcPr>
          <w:p w:rsidR="0070651C" w:rsidRPr="002F08F9" w:rsidRDefault="008E4F2A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2F0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0,47</w:t>
            </w:r>
          </w:p>
        </w:tc>
        <w:tc>
          <w:tcPr>
            <w:tcW w:w="1157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30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03" w:type="dxa"/>
          </w:tcPr>
          <w:p w:rsidR="0070651C" w:rsidRPr="002F08F9" w:rsidRDefault="0070651C" w:rsidP="00B86F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:rsidR="0070651C" w:rsidRPr="002F08F9" w:rsidRDefault="0070651C" w:rsidP="007065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A31D4B" w:rsidRPr="002F08F9" w:rsidRDefault="00F42238" w:rsidP="007065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варіанті із  застосуванням біопрепарату Триходермін приріст урожаю   естрагону становив 1,39 т/га (3,30</w:t>
      </w:r>
      <w:r w:rsidR="00322741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%). Найвищою продуктивність естрагону була при застосуванні біопрепарату Мікосан-В – різниця з контролем становила 2,03 т/га, або 4,82% у порівнянні з контролем. Найменший приріст урожайності культури відмічено при застосуванні біопрепарату Фітоцид – 1,14 т/га</w:t>
      </w:r>
      <w:r w:rsidR="00942710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що становить 2,71 до контролю. </w:t>
      </w:r>
    </w:p>
    <w:p w:rsidR="00942710" w:rsidRPr="002F08F9" w:rsidRDefault="00942710" w:rsidP="007065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Таким чином, в захисті полину естрагонового  від септоріозу  та   підвищення його продуктивності доцільно застосовувати екологічно безпечний біопрепарат Мікосан-В, р., з нормою витрати 2 л/га.</w:t>
      </w:r>
    </w:p>
    <w:p w:rsidR="00A31D4B" w:rsidRPr="002F08F9" w:rsidRDefault="00A31D4B" w:rsidP="007065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0651C" w:rsidRPr="002F08F9" w:rsidRDefault="0070651C" w:rsidP="0070651C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A30BA7" w:rsidRPr="002F08F9" w:rsidRDefault="00A30BA7" w:rsidP="0070651C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631CB5" w:rsidRPr="002F08F9" w:rsidRDefault="00631CB5" w:rsidP="0070651C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1335BD" w:rsidRPr="002F08F9" w:rsidRDefault="001335BD" w:rsidP="0070651C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36188B" w:rsidRPr="002F08F9" w:rsidRDefault="0036188B" w:rsidP="0070651C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36188B" w:rsidRPr="002F08F9" w:rsidRDefault="0036188B" w:rsidP="0070651C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2F08F9" w:rsidRPr="002F08F9" w:rsidRDefault="002F08F9" w:rsidP="0070651C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2F08F9" w:rsidRPr="002F08F9" w:rsidRDefault="002F08F9" w:rsidP="0070651C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2F08F9" w:rsidRPr="002F08F9" w:rsidRDefault="002F08F9" w:rsidP="0070651C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36188B" w:rsidRPr="002F08F9" w:rsidRDefault="0036188B" w:rsidP="0070651C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70651C" w:rsidRPr="002F08F9" w:rsidRDefault="002D382B" w:rsidP="0070651C">
      <w:pPr>
        <w:tabs>
          <w:tab w:val="left" w:pos="72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 xml:space="preserve">ВИСНОВКИ   </w:t>
      </w:r>
    </w:p>
    <w:p w:rsidR="002B1BFE" w:rsidRPr="002F08F9" w:rsidRDefault="002B1BFE" w:rsidP="002B1BFE">
      <w:pPr>
        <w:tabs>
          <w:tab w:val="left" w:pos="72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B1BFE" w:rsidRPr="002F08F9" w:rsidRDefault="002B1BFE" w:rsidP="002B1BFE">
      <w:pPr>
        <w:pStyle w:val="a3"/>
        <w:numPr>
          <w:ilvl w:val="0"/>
          <w:numId w:val="1"/>
        </w:numPr>
        <w:tabs>
          <w:tab w:val="left" w:pos="72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Встан</w:t>
      </w:r>
      <w:r w:rsidR="008C3227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овлено, що збудником плямистостей надземних органів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пол</w:t>
      </w:r>
      <w:r w:rsidR="00D809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ину естрагонового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 </w:t>
      </w:r>
      <w:r w:rsidR="00D809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умовах ботанічного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саду Поліського університету є </w:t>
      </w:r>
      <w:r w:rsidRPr="002F08F9">
        <w:rPr>
          <w:rFonts w:asciiTheme="majorHAnsi" w:eastAsia="Times New Roman" w:hAnsiTheme="majorHAnsi" w:cstheme="majorHAnsi"/>
          <w:i/>
          <w:color w:val="000000" w:themeColor="text1"/>
          <w:sz w:val="28"/>
          <w:szCs w:val="28"/>
        </w:rPr>
        <w:t>Septoria</w:t>
      </w:r>
      <w:r w:rsidR="00D8095B">
        <w:rPr>
          <w:rFonts w:asciiTheme="majorHAnsi" w:eastAsia="Times New Roman" w:hAnsiTheme="majorHAnsi" w:cstheme="majorHAnsi"/>
          <w:i/>
          <w:color w:val="000000" w:themeColor="text1"/>
          <w:sz w:val="28"/>
          <w:szCs w:val="28"/>
          <w:lang w:val="uk-UA"/>
        </w:rPr>
        <w:t xml:space="preserve"> </w:t>
      </w:r>
      <w:r w:rsidR="00D8095B">
        <w:rPr>
          <w:rFonts w:asciiTheme="majorHAnsi" w:eastAsia="Times New Roman" w:hAnsiTheme="majorHAnsi" w:cstheme="majorHAnsi"/>
          <w:i/>
          <w:color w:val="000000" w:themeColor="text1"/>
          <w:sz w:val="28"/>
          <w:szCs w:val="28"/>
          <w:lang w:val="en-US"/>
        </w:rPr>
        <w:t>Artemisia</w:t>
      </w:r>
      <w:r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Pass</w:t>
      </w:r>
      <w:r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>.</w:t>
      </w:r>
    </w:p>
    <w:p w:rsidR="002D382B" w:rsidRPr="002F08F9" w:rsidRDefault="002D382B" w:rsidP="002D382B">
      <w:pPr>
        <w:pStyle w:val="a3"/>
        <w:numPr>
          <w:ilvl w:val="0"/>
          <w:numId w:val="1"/>
        </w:numPr>
        <w:tabs>
          <w:tab w:val="left" w:pos="72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 умовах Центрального Полісся України з</w:t>
      </w:r>
      <w:r w:rsidR="002B1BFE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будник </w:t>
      </w:r>
      <w:r w:rsidR="002B1BFE" w:rsidRPr="002F08F9">
        <w:rPr>
          <w:rFonts w:asciiTheme="majorHAnsi" w:eastAsia="Times New Roman" w:hAnsiTheme="majorHAnsi" w:cstheme="majorHAnsi"/>
          <w:i/>
          <w:color w:val="000000" w:themeColor="text1"/>
          <w:sz w:val="28"/>
          <w:szCs w:val="28"/>
          <w:lang w:val="en-US"/>
        </w:rPr>
        <w:t>Septoria</w:t>
      </w:r>
      <w:r w:rsidR="00D8095B">
        <w:rPr>
          <w:rFonts w:asciiTheme="majorHAnsi" w:eastAsia="Times New Roman" w:hAnsiTheme="majorHAnsi" w:cstheme="majorHAnsi"/>
          <w:i/>
          <w:color w:val="000000" w:themeColor="text1"/>
          <w:sz w:val="28"/>
          <w:szCs w:val="28"/>
          <w:lang w:val="uk-UA"/>
        </w:rPr>
        <w:t xml:space="preserve"> </w:t>
      </w:r>
      <w:r w:rsidR="00D8095B">
        <w:rPr>
          <w:rFonts w:asciiTheme="majorHAnsi" w:eastAsia="Times New Roman" w:hAnsiTheme="majorHAnsi" w:cstheme="majorHAnsi"/>
          <w:i/>
          <w:color w:val="000000" w:themeColor="text1"/>
          <w:sz w:val="28"/>
          <w:szCs w:val="28"/>
          <w:lang w:val="en-US"/>
        </w:rPr>
        <w:t>artemisia</w:t>
      </w:r>
      <w:r w:rsidR="002B1BFE"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 </w:t>
      </w:r>
      <w:r w:rsidR="002B1BFE"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en-US"/>
        </w:rPr>
        <w:t>Pass</w:t>
      </w:r>
      <w:r w:rsidR="002B1BFE"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. спричиняв патологічні зміни рослин </w:t>
      </w:r>
      <w:r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полину естрагонового </w:t>
      </w:r>
      <w:r w:rsidR="008C3227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у вигляді </w:t>
      </w:r>
      <w:r w:rsidR="002B1BFE"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>плям неправильної форми жовтого, коричневого, бурого забарвлення</w:t>
      </w:r>
      <w:r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>; нек</w:t>
      </w:r>
      <w:r w:rsidR="008C3227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 xml:space="preserve">розів, вкритих чорними </w:t>
      </w:r>
      <w:r w:rsidRPr="002F08F9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uk-UA"/>
        </w:rPr>
        <w:t>пікніками; засихання листків та пагонів.</w:t>
      </w:r>
    </w:p>
    <w:p w:rsidR="002D382B" w:rsidRPr="002F08F9" w:rsidRDefault="007A58F0" w:rsidP="002D382B">
      <w:pPr>
        <w:pStyle w:val="a3"/>
        <w:numPr>
          <w:ilvl w:val="0"/>
          <w:numId w:val="1"/>
        </w:numPr>
        <w:tabs>
          <w:tab w:val="left" w:pos="72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Впродовж досліджень (2019–</w:t>
      </w:r>
      <w:r w:rsidR="002D382B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2020 рр.) середній показник розвитку септоріозу полину естрагонового становив </w:t>
      </w:r>
      <w:r w:rsidR="00A3658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5,03%, </w:t>
      </w: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поширеність – </w:t>
      </w:r>
      <w:r w:rsidR="002D382B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10,64%.</w:t>
      </w:r>
    </w:p>
    <w:p w:rsidR="00455092" w:rsidRPr="002F08F9" w:rsidRDefault="002A5996" w:rsidP="00455092">
      <w:pPr>
        <w:pStyle w:val="a3"/>
        <w:numPr>
          <w:ilvl w:val="0"/>
          <w:numId w:val="1"/>
        </w:numPr>
        <w:tabs>
          <w:tab w:val="left" w:pos="72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І</w:t>
      </w:r>
      <w:r w:rsidR="00A3658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нтенсивність </w:t>
      </w:r>
      <w:r w:rsidR="002D382B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розвитку</w:t>
      </w:r>
      <w:r w:rsidR="0070651C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</w:t>
      </w:r>
      <w:r w:rsidR="008C3227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і поширеність</w:t>
      </w:r>
      <w:r w:rsidR="002D382B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септоріозу в агроценозі полину естрагонового </w:t>
      </w:r>
      <w:r w:rsidR="0070651C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залежить від його вікових особливосте</w:t>
      </w:r>
      <w:r w:rsidR="0044507F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й. Найнижчі</w:t>
      </w:r>
      <w:r w:rsidR="008C3227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показники розвитку та поширеності</w:t>
      </w:r>
      <w:r w:rsidR="0044507F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хвороби відмічені у рослин першого року зростання (</w:t>
      </w:r>
      <w:r w:rsidR="007A58F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2,26 та 4,78 %, </w:t>
      </w:r>
      <w:r w:rsidR="0044507F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відповідно), найвищі</w:t>
      </w:r>
      <w:r w:rsidR="007A58F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– </w:t>
      </w:r>
      <w:r w:rsidR="008C3227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у рослин синільного періоду онтогенезу з ознаками старіння </w:t>
      </w:r>
      <w:r w:rsidR="0044507F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(</w:t>
      </w:r>
      <w:r w:rsidR="007A58F0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12,45 та 26,33 %, </w:t>
      </w:r>
      <w:r w:rsidR="0044507F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відповідно).</w:t>
      </w:r>
    </w:p>
    <w:p w:rsidR="00D417D4" w:rsidRPr="002F08F9" w:rsidRDefault="002A5996" w:rsidP="00D417D4">
      <w:pPr>
        <w:pStyle w:val="a3"/>
        <w:numPr>
          <w:ilvl w:val="0"/>
          <w:numId w:val="1"/>
        </w:numPr>
        <w:tabs>
          <w:tab w:val="left" w:pos="72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</w:t>
      </w:r>
      <w:r w:rsidR="006178BF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Ефективність застосування біопрепаратів Фітоцид</w:t>
      </w:r>
      <w:r w:rsidR="00455092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, Триходермін</w:t>
      </w:r>
      <w:r w:rsidR="006178BF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від септоріозу</w:t>
      </w:r>
      <w:r w:rsidR="00455092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полину естрагонового</w:t>
      </w:r>
      <w:r w:rsidR="006178BF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становила 26,23%, </w:t>
      </w:r>
      <w:r w:rsidR="00455092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23,59%,</w:t>
      </w:r>
      <w:r w:rsidR="006178BF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відповідно.</w:t>
      </w:r>
      <w:r w:rsidR="00455092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Найвищу ефекти</w:t>
      </w:r>
      <w:r w:rsidR="008629D5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вність в досліді виявив</w:t>
      </w:r>
      <w:r w:rsidR="00455092" w:rsidRPr="002F08F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біофунгіцид </w:t>
      </w:r>
      <w:r w:rsidR="00455092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Мікосан-В – 49,99%</w:t>
      </w:r>
      <w:r w:rsidR="00D417D4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455092" w:rsidRPr="002F08F9" w:rsidRDefault="00455092" w:rsidP="00D417D4">
      <w:pPr>
        <w:pStyle w:val="a3"/>
        <w:numPr>
          <w:ilvl w:val="0"/>
          <w:numId w:val="1"/>
        </w:numPr>
        <w:tabs>
          <w:tab w:val="left" w:pos="72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417D4" w:rsidRPr="002F08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захисті рослин серпію увінчаного від септоріозу та підвищення його продуктивності, доцільно застосовувати   біопрепарат Мікосан-В, р., з нормою витрати 2 л/га.</w:t>
      </w:r>
    </w:p>
    <w:p w:rsidR="00455092" w:rsidRPr="002F08F9" w:rsidRDefault="00455092" w:rsidP="0045509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B1BFE" w:rsidRPr="002F08F9" w:rsidRDefault="002B1BFE" w:rsidP="002B1B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46477" w:rsidRPr="002F08F9" w:rsidRDefault="00946477" w:rsidP="002B1B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46477" w:rsidRPr="002F08F9" w:rsidRDefault="00946477" w:rsidP="002B1B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46477" w:rsidRDefault="00946477" w:rsidP="002B1B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C3227" w:rsidRPr="002F08F9" w:rsidRDefault="008C3227" w:rsidP="002B1B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46477" w:rsidRPr="002F08F9" w:rsidRDefault="00946477" w:rsidP="002B1B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86FCD" w:rsidRPr="002F08F9" w:rsidRDefault="00B86FCD" w:rsidP="00B86FCD">
      <w:pPr>
        <w:spacing w:after="160" w:line="256" w:lineRule="auto"/>
        <w:ind w:firstLine="567"/>
        <w:jc w:val="center"/>
        <w:rPr>
          <w:rFonts w:ascii="Times New Roman Полужирный" w:eastAsia="Calibri" w:hAnsi="Times New Roman Полужирный" w:cs="Times New Roman"/>
          <w:b/>
          <w:caps/>
          <w:color w:val="000000" w:themeColor="text1"/>
          <w:sz w:val="28"/>
          <w:szCs w:val="28"/>
          <w:lang w:val="uk-UA"/>
        </w:rPr>
      </w:pPr>
      <w:r w:rsidRPr="002F08F9">
        <w:rPr>
          <w:rFonts w:ascii="Times New Roman Полужирный" w:eastAsia="Calibri" w:hAnsi="Times New Roman Полужирный" w:cs="Times New Roman"/>
          <w:b/>
          <w:caps/>
          <w:color w:val="000000" w:themeColor="text1"/>
          <w:sz w:val="28"/>
          <w:szCs w:val="28"/>
          <w:lang w:val="uk-UA"/>
        </w:rPr>
        <w:lastRenderedPageBreak/>
        <w:t>Список використаної літератури</w:t>
      </w:r>
    </w:p>
    <w:p w:rsidR="00B86FCD" w:rsidRPr="002F08F9" w:rsidRDefault="00B86FCD" w:rsidP="00B86FCD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91796E" w:rsidRPr="002F08F9" w:rsidRDefault="00B86FCD" w:rsidP="0091796E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Агларова А.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М., Зилфикаров И.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Н.,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Северцева О.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В. Биологическая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характеристика и полезные свойства полыни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эстрагон –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Artemisia dracunculus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L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Химико-фармацевтический журнал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2008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№ 42. С. 31–35. </w:t>
      </w:r>
    </w:p>
    <w:p w:rsidR="00C62036" w:rsidRPr="002F08F9" w:rsidRDefault="00B86FCD" w:rsidP="00C62036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Бакова Н. Н. Особливості онтогенезу і характеристика морфологічних ознак у різних форм естрагону в умовах інтродукції : тези доповідей IV Міжнародної конференції з медичної ботаніки. Київ, 1997. С. 274–275.</w:t>
      </w:r>
      <w:r w:rsidR="00631CB5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C62036" w:rsidRPr="002F08F9" w:rsidRDefault="00C62036" w:rsidP="00C62036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Билай В. И. Методы экспериментальной микологии. Киев: Наук. думка, 1982. 551 с.  </w:t>
      </w:r>
    </w:p>
    <w:p w:rsidR="00C62036" w:rsidRPr="002F08F9" w:rsidRDefault="00C62036" w:rsidP="00C62036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Бойко А. В. Особенности распространения видов рода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Artemisia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L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флоры Украины.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Промышленная ботаника.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2013.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ып.13. 73–79.    </w:t>
      </w:r>
    </w:p>
    <w:p w:rsidR="00BA27B0" w:rsidRPr="002F08F9" w:rsidRDefault="0091796E" w:rsidP="00BA27B0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Бредли С. Защита растений. Москва: Кладезь-Букс, 2003. 143 с.</w:t>
      </w:r>
      <w:r w:rsidR="00631CB5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C62036" w:rsidRPr="002F08F9" w:rsidRDefault="0091796E" w:rsidP="00C62036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Бровдій В. М., Гулий В. В., Федоренко В.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F0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П. Біологічний захист рослин. Навч. посіб. Київ: Світ, 2004. 352 с.</w:t>
      </w:r>
      <w:r w:rsidR="00D229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C62036" w:rsidRPr="002F08F9" w:rsidRDefault="00C62036" w:rsidP="00C62036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Визначник грибів України. Т. 3. Незавершені гриби. Київ: Наукова думка, 1971. C. 21.  </w:t>
      </w:r>
    </w:p>
    <w:p w:rsidR="00BA27B0" w:rsidRPr="002F08F9" w:rsidRDefault="00B86FCD" w:rsidP="00BA27B0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Гегучадзе Е. С. Типы побегов и побеговых систем </w:t>
      </w:r>
      <w:r w:rsidRPr="002F08F9">
        <w:rPr>
          <w:rFonts w:ascii="Times New Roman" w:eastAsia="Calibri" w:hAnsi="Times New Roman" w:cs="Times New Roman"/>
          <w:bCs/>
          <w:i/>
          <w:iCs/>
          <w:color w:val="000000" w:themeColor="text1"/>
          <w:sz w:val="28"/>
          <w:szCs w:val="28"/>
        </w:rPr>
        <w:t xml:space="preserve">Artemisia dracunculus </w:t>
      </w:r>
      <w:r w:rsidRPr="002F08F9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L.</w:t>
      </w:r>
      <w:r w:rsidRPr="002F08F9">
        <w:rPr>
          <w:rFonts w:ascii="Times New Roman" w:eastAsia="Calibri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Pr="002F08F9">
        <w:rPr>
          <w:rFonts w:ascii="Times New Roman" w:eastAsia="Calibri" w:hAnsi="Times New Roman" w:cs="Times New Roman"/>
          <w:bCs/>
          <w:i/>
          <w:color w:val="000000" w:themeColor="text1"/>
          <w:sz w:val="28"/>
          <w:szCs w:val="28"/>
        </w:rPr>
        <w:t>Успехи современного естествознания.</w:t>
      </w:r>
      <w:r w:rsidRPr="002F08F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2004. № 2. С. 122−123</w:t>
      </w:r>
      <w:r w:rsidRPr="002F08F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>.</w:t>
      </w:r>
    </w:p>
    <w:p w:rsidR="00BA27B0" w:rsidRPr="002F08F9" w:rsidRDefault="00B86FCD" w:rsidP="00BA27B0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Дробот Е. А.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In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vitro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растения рода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Artemisia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как продуценты биологически активных соединений.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Scientific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proceedings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of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the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2F08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international network AgroBioNet of the institution and researcher of international research, education and development programme «Agrobiodiversity for improving nutrition, health and life quality»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, Nitra, Slovakia.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2015. № 1. 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P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.127</w:t>
      </w:r>
      <w:r w:rsidRPr="002F08F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−</w:t>
      </w:r>
      <w:r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130.</w:t>
      </w:r>
      <w:r w:rsidR="00946477" w:rsidRPr="002F08F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BA27B0" w:rsidRPr="00DC6EBD" w:rsidRDefault="0091796E" w:rsidP="00BA27B0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Доспехов Б. А. Методика полевого опыта: с основами статистической обработки результатов исследований. Москва : Агропромиздат, 1985. 351 с. </w:t>
      </w:r>
    </w:p>
    <w:p w:rsidR="00C62036" w:rsidRPr="00DC6EBD" w:rsidRDefault="00B86FCD" w:rsidP="00C62036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Зеленева Ю. В., Судникова В. П., Кашковский А. А. Изучение морфолого-культуральных признаков грибов рода 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Septoria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территории ЦЧР, выращенных на КГА. 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Вестник ТГУ</w:t>
      </w:r>
      <w:r w:rsidR="00946477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 2012. Т. 17,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№ 1. С. 384</w:t>
      </w:r>
      <w:r w:rsidRPr="00DC6EB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>−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389.</w:t>
      </w:r>
      <w:r w:rsidR="00946477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C62036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C62036" w:rsidRPr="00DC6EBD" w:rsidRDefault="00C62036" w:rsidP="00C62036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Іващенко І. В. Фітохімічне дослідження 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Artemisia dracunculus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L. у зв’язку з інтродукцією в умовах Полісся України. 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Modem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Phytomorphology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2014. Vol. 6.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P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357–360.  </w:t>
      </w:r>
      <w:r w:rsidRPr="00DC6EB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F513F3" w:rsidRPr="00DC6EBD" w:rsidRDefault="00B86FCD" w:rsidP="00F513F3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Іващенко І. В., Іващенко О. А., Рахметов Д. Б. Антимікробні властивості рослин 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Artemisia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dracunculus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L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. (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Asteraceae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)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у зв’язку з інтродукцією в Житомирському Поліссі. 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Інтродукція рослин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2015. № 2. С. 88–95.  </w:t>
      </w:r>
    </w:p>
    <w:p w:rsidR="00946477" w:rsidRPr="00DC6EBD" w:rsidRDefault="00946477" w:rsidP="00946477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Іващенко І. В., Котюк Л. А., Лазарева Н. В. Сировинна продуктивність </w:t>
      </w:r>
      <w:r w:rsidRPr="00DC6EB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Artemisia</w:t>
      </w:r>
      <w:r w:rsidRPr="00DC6EB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C6EB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dracunculus</w:t>
      </w:r>
      <w:r w:rsidRPr="00DC6E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за інтродукції в ботанічному саду Поліського національного університету. </w:t>
      </w:r>
      <w:r w:rsidRPr="00DC6EB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Наукові читання – 2020</w:t>
      </w:r>
      <w:r w:rsidRPr="00DC6E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: зб. тез доп. наук.-практ. конф. науково-педагогічних працівників, докторантів, аспірантів та молодих вчених агрономічного факультету. Житомир: Поліський національний університет, 2020. С.  66– 69.</w:t>
      </w:r>
      <w:r w:rsidRPr="00DC6E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</w:p>
    <w:p w:rsidR="00C62036" w:rsidRPr="00DC6EBD" w:rsidRDefault="00946477" w:rsidP="00C62036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Іващенко І. В., Лазарєва Н. В. Поширеність  та розвиток септоріозу полину естрагонового за інтродукції в ботанічному саду Поліського національного університету. </w:t>
      </w:r>
      <w:r w:rsidRPr="00DC6EB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>Проблеми екології та екологічно орієнтованого захисту рослин</w:t>
      </w:r>
      <w:r w:rsidRPr="00DC6E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: матеріали I наук.-практ. конф. студентів (м. Житомир, 3 жовтня 2020 р.). Житомир: Поліський національний університет, 2020. С. 73</w:t>
      </w:r>
      <w:r w:rsidRPr="00DC6EB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–</w:t>
      </w:r>
      <w:r w:rsidRPr="00DC6E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75.</w:t>
      </w:r>
      <w:r w:rsidRPr="00DC6EB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</w:p>
    <w:p w:rsidR="00C62036" w:rsidRPr="00DC6EBD" w:rsidRDefault="00C62036" w:rsidP="0009349A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Іващенко І. В., Рахметов Д. Б., Іваненко Г.Ф. Анатомічні особливості листка 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Artemisia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dracunculus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L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. (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Asteraceae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)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за умов інтродукції в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Житомирському Поліссі. 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Сучасна Фітоморфологія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Львів, 2015. Т. 8.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C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123</w:t>
      </w:r>
      <w:r w:rsidRPr="00DC6EB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>−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131. </w:t>
      </w:r>
    </w:p>
    <w:p w:rsidR="00BA27B0" w:rsidRPr="00DC6EBD" w:rsidRDefault="00B86FCD" w:rsidP="00BA27B0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Інформаційно-аналітична система «Аграрії разом»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hyperlink r:id="rId14" w:history="1">
        <w:r w:rsidR="00BA27B0" w:rsidRPr="00DC6EBD">
          <w:rPr>
            <w:rStyle w:val="ab"/>
            <w:rFonts w:ascii="Times New Roman" w:eastAsia="Calibri" w:hAnsi="Times New Roman" w:cs="Times New Roman"/>
            <w:color w:val="000000" w:themeColor="text1"/>
            <w:sz w:val="28"/>
            <w:szCs w:val="28"/>
            <w:lang w:val="uk-UA"/>
          </w:rPr>
          <w:t>https://agrarii-razom.com.ua</w:t>
        </w:r>
      </w:hyperlink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  <w:r w:rsidR="00946477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BA27B0" w:rsidRPr="00DC6EBD" w:rsidRDefault="00946477" w:rsidP="00BA27B0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Кораблева О.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А., Рахметов Д.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Б. Полезные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растения в Украине: от интродукции до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использования. Фитосоциоцентр, Киев.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2012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BA27B0" w:rsidRPr="00DC6EBD" w:rsidRDefault="00772793" w:rsidP="00BA27B0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23028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Лазарєва Н. В. Септоріоз полину естрагонового за інтродукції в ботанічному саду Житомирського національного агроекологічного університету. </w:t>
      </w:r>
      <w:r w:rsidR="00F23028" w:rsidRPr="00DC6EBD">
        <w:rPr>
          <w:i/>
          <w:color w:val="000000" w:themeColor="text1"/>
          <w:sz w:val="28"/>
          <w:szCs w:val="28"/>
          <w:lang w:val="uk-UA"/>
        </w:rPr>
        <w:t>Проблеми та їх вирішення в системі захисту сільськогосподарських культур</w:t>
      </w:r>
      <w:r w:rsidR="00F23028" w:rsidRPr="00DC6EBD">
        <w:rPr>
          <w:color w:val="000000" w:themeColor="text1"/>
          <w:sz w:val="28"/>
          <w:szCs w:val="28"/>
          <w:lang w:val="uk-UA"/>
        </w:rPr>
        <w:t xml:space="preserve">: матеріали </w:t>
      </w:r>
      <w:r w:rsidR="00F23028" w:rsidRPr="00DC6EBD">
        <w:rPr>
          <w:color w:val="000000" w:themeColor="text1"/>
          <w:sz w:val="28"/>
          <w:szCs w:val="28"/>
        </w:rPr>
        <w:t>III</w:t>
      </w:r>
      <w:r w:rsidR="00F23028" w:rsidRPr="00DC6EBD">
        <w:rPr>
          <w:color w:val="000000" w:themeColor="text1"/>
          <w:sz w:val="28"/>
          <w:szCs w:val="28"/>
          <w:lang w:val="uk-UA"/>
        </w:rPr>
        <w:t xml:space="preserve"> науково-практичної конференції студентів (м. Житомир, 5 грудня 2019 р.). Житомир: Житомирський національний агроекологічний університет, </w:t>
      </w:r>
      <w:r w:rsidR="00F23028" w:rsidRPr="00DC6EBD">
        <w:rPr>
          <w:color w:val="000000" w:themeColor="text1"/>
          <w:sz w:val="28"/>
          <w:szCs w:val="28"/>
        </w:rPr>
        <w:t>2019. 7</w:t>
      </w:r>
      <w:r w:rsidR="00F23028" w:rsidRPr="00DC6EBD">
        <w:rPr>
          <w:color w:val="000000" w:themeColor="text1"/>
          <w:sz w:val="28"/>
          <w:szCs w:val="28"/>
          <w:lang w:val="uk-UA"/>
        </w:rPr>
        <w:t>3</w:t>
      </w:r>
      <w:r w:rsidR="00F23028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–</w:t>
      </w:r>
      <w:r w:rsidR="00F23028" w:rsidRPr="00DC6EBD">
        <w:rPr>
          <w:color w:val="000000" w:themeColor="text1"/>
          <w:sz w:val="28"/>
          <w:szCs w:val="28"/>
          <w:lang w:val="uk-UA"/>
        </w:rPr>
        <w:t>75</w:t>
      </w:r>
      <w:r w:rsidR="00F23028" w:rsidRPr="00DC6EBD">
        <w:rPr>
          <w:color w:val="000000" w:themeColor="text1"/>
          <w:sz w:val="28"/>
          <w:szCs w:val="28"/>
        </w:rPr>
        <w:t xml:space="preserve"> с.</w:t>
      </w:r>
    </w:p>
    <w:p w:rsidR="00BA27B0" w:rsidRPr="00DC6EBD" w:rsidRDefault="00946477" w:rsidP="00BA27B0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1796E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Марютін Ф. М. Фітопатологія. Харків: Еспада, 2008. 548 с.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C62036" w:rsidRPr="00DC6EBD" w:rsidRDefault="00946477" w:rsidP="00C62036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1796E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Методы экспериментальной микологии. Справочник. / И. А. Дудка, С. П. Вассер, В. И. Элланская и др.; под ред. В.  И. Билай. Киев: Наукова думка, 1982. 549 с.  </w:t>
      </w:r>
      <w:r w:rsidR="00642713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62036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09349A" w:rsidRPr="00DC6EBD" w:rsidRDefault="00772793" w:rsidP="0009349A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62036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Осипян, Е. Ю. Грибы рода </w:t>
      </w:r>
      <w:r w:rsidR="00C62036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Septoria</w:t>
      </w:r>
      <w:r w:rsidR="00C62036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поражающие лекарственные растения в Республике Армения. </w:t>
      </w:r>
      <w:r w:rsidR="00C62036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Национальная академия наук Армении. Доклад</w:t>
      </w:r>
      <w:r w:rsidR="00C62036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ы</w:t>
      </w:r>
      <w:r w:rsidR="00C62036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C62036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2018. Т. 118. № 2. С. 178–186.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09349A" w:rsidRPr="00DC6EBD" w:rsidRDefault="00772793" w:rsidP="0009349A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Облік шкідників і хвороб сільськогосподарських культур / В. П. Омелюта, І. В. Григорович, В. С. Чабан та ін.; за ред. В. П. Омелюти. Київ: Урожай, 1986. С. 4–107.</w:t>
      </w:r>
      <w:r w:rsidR="0009349A" w:rsidRPr="00DC6EB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09349A" w:rsidRPr="00DC6EBD" w:rsidRDefault="00772793" w:rsidP="0009349A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Определитель высших растений Украины. / Д. Н. Доброчаева, М. И. Котов, Ю. Н. Прокудин  и др.  Киев: Наук. думка,1987. 548 с.   </w:t>
      </w:r>
    </w:p>
    <w:p w:rsidR="00BA27B0" w:rsidRPr="00DC6EBD" w:rsidRDefault="00946477" w:rsidP="00BA27B0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Пахолкова Е. В. Развитие септориоза</w:t>
      </w:r>
      <w:r w:rsidR="00164BD3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164BD3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на сортах озимой пшеницы.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6FCD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Защита растений и карантин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 1999. №4. С. 28−29.</w:t>
      </w:r>
    </w:p>
    <w:p w:rsidR="00BA27B0" w:rsidRPr="00DC6EBD" w:rsidRDefault="00946477" w:rsidP="00BA27B0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Петрішина Н. М. Морфо-біологічні і господарсько цінні ознаки </w:t>
      </w:r>
      <w:r w:rsidR="00B86FCD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Artemisia</w:t>
      </w:r>
      <w:r w:rsidR="00B86FCD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B86FCD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dracunculus</w:t>
      </w:r>
      <w:r w:rsidR="00B86FCD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B86FCD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L</w:t>
      </w:r>
      <w:r w:rsidR="00B86FCD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 умовах передгірної зони Криму. Дис… канд. біол. наук. Ялта. 2010. 183 с.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BA27B0" w:rsidRPr="00DC6EBD" w:rsidRDefault="003373E4" w:rsidP="00BA27B0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lastRenderedPageBreak/>
        <w:t xml:space="preserve"> </w:t>
      </w:r>
      <w:r w:rsidR="00B86FCD" w:rsidRPr="00DC6EB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 xml:space="preserve">Рахметов Д. Б. 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Нові кормові, пряносмакові та овочеві інтродуценти в Лісостепу і Поліссі України. К: Фітосоціоцентр, 2004. 162 с.</w:t>
      </w:r>
    </w:p>
    <w:p w:rsidR="0009349A" w:rsidRPr="00DC6EBD" w:rsidRDefault="00772793" w:rsidP="0009349A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Ретьман С. В. Септоріоз. </w:t>
      </w:r>
      <w:r w:rsidR="00B86FCD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Захист рослин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2002. № 5. С.4–5.</w:t>
      </w:r>
      <w:r w:rsidR="003373E4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09349A" w:rsidRPr="00DC6EBD">
        <w:rPr>
          <w:color w:val="000000" w:themeColor="text1"/>
          <w:sz w:val="28"/>
          <w:szCs w:val="28"/>
        </w:rPr>
        <w:t xml:space="preserve"> </w:t>
      </w:r>
    </w:p>
    <w:p w:rsidR="0009349A" w:rsidRPr="00DC6EBD" w:rsidRDefault="00772793" w:rsidP="0009349A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color w:val="000000" w:themeColor="text1"/>
          <w:sz w:val="28"/>
          <w:szCs w:val="28"/>
        </w:rPr>
        <w:t>Санина А.</w:t>
      </w:r>
      <w:r w:rsidR="0009349A" w:rsidRPr="00DC6EBD">
        <w:rPr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color w:val="000000" w:themeColor="text1"/>
          <w:sz w:val="28"/>
          <w:szCs w:val="28"/>
        </w:rPr>
        <w:t xml:space="preserve">А. Физиологическая специализация </w:t>
      </w:r>
      <w:r w:rsidR="0009349A" w:rsidRPr="00DC6EBD">
        <w:rPr>
          <w:i/>
          <w:color w:val="000000" w:themeColor="text1"/>
          <w:sz w:val="28"/>
          <w:szCs w:val="28"/>
        </w:rPr>
        <w:t>Septoria tritici</w:t>
      </w:r>
      <w:r w:rsidR="0009349A" w:rsidRPr="00DC6EBD">
        <w:rPr>
          <w:color w:val="000000" w:themeColor="text1"/>
          <w:sz w:val="28"/>
          <w:szCs w:val="28"/>
        </w:rPr>
        <w:t xml:space="preserve"> Rob. et Desm.  </w:t>
      </w:r>
      <w:r w:rsidR="0009349A" w:rsidRPr="00DC6EBD">
        <w:rPr>
          <w:i/>
          <w:color w:val="000000" w:themeColor="text1"/>
          <w:sz w:val="28"/>
          <w:szCs w:val="28"/>
        </w:rPr>
        <w:t>Микол. и фитопат</w:t>
      </w:r>
      <w:r w:rsidR="0009349A" w:rsidRPr="00DC6EBD">
        <w:rPr>
          <w:color w:val="000000" w:themeColor="text1"/>
          <w:sz w:val="28"/>
          <w:szCs w:val="28"/>
        </w:rPr>
        <w:t>. 1991. Т. 25</w:t>
      </w:r>
      <w:r w:rsidR="0009349A" w:rsidRPr="00DC6EBD">
        <w:rPr>
          <w:color w:val="000000" w:themeColor="text1"/>
          <w:sz w:val="28"/>
          <w:szCs w:val="28"/>
          <w:lang w:val="uk-UA"/>
        </w:rPr>
        <w:t>,</w:t>
      </w:r>
      <w:r w:rsidR="0009349A" w:rsidRPr="00DC6EBD">
        <w:rPr>
          <w:color w:val="000000" w:themeColor="text1"/>
          <w:sz w:val="28"/>
          <w:szCs w:val="28"/>
        </w:rPr>
        <w:t xml:space="preserve"> </w:t>
      </w:r>
      <w:r w:rsidR="0009349A" w:rsidRPr="00DC6EBD">
        <w:rPr>
          <w:color w:val="000000" w:themeColor="text1"/>
          <w:sz w:val="28"/>
          <w:szCs w:val="28"/>
          <w:lang w:val="uk-UA"/>
        </w:rPr>
        <w:t>в</w:t>
      </w:r>
      <w:r w:rsidR="0009349A" w:rsidRPr="00DC6EBD">
        <w:rPr>
          <w:color w:val="000000" w:themeColor="text1"/>
          <w:sz w:val="28"/>
          <w:szCs w:val="28"/>
        </w:rPr>
        <w:t>ып. 4. С. 338-341.</w:t>
      </w:r>
      <w:r w:rsidR="00642713" w:rsidRPr="00DC6EBD">
        <w:rPr>
          <w:color w:val="000000" w:themeColor="text1"/>
          <w:sz w:val="28"/>
          <w:szCs w:val="28"/>
          <w:lang w:val="uk-UA"/>
        </w:rPr>
        <w:t xml:space="preserve">   </w:t>
      </w:r>
    </w:p>
    <w:p w:rsidR="0009349A" w:rsidRPr="00DC6EBD" w:rsidRDefault="003373E4" w:rsidP="0009349A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Санин С. С., Санина А. А., Мотовилин А. А. Защита пшеницы от септориоза. </w:t>
      </w:r>
      <w:r w:rsidR="00B86FCD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Приложение к журналу «Защита и карантин растений»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2012. № 4. 82 с.</w:t>
      </w:r>
      <w:r w:rsidR="0009349A" w:rsidRPr="00DC6EBD">
        <w:rPr>
          <w:color w:val="000000" w:themeColor="text1"/>
          <w:sz w:val="28"/>
          <w:szCs w:val="28"/>
        </w:rPr>
        <w:t xml:space="preserve"> </w:t>
      </w:r>
    </w:p>
    <w:p w:rsidR="0009349A" w:rsidRPr="00DC6EBD" w:rsidRDefault="00772793" w:rsidP="0009349A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color w:val="000000" w:themeColor="text1"/>
          <w:sz w:val="28"/>
          <w:szCs w:val="28"/>
        </w:rPr>
        <w:t>Судникова В.</w:t>
      </w:r>
      <w:r w:rsidR="0009349A" w:rsidRPr="00DC6EBD">
        <w:rPr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color w:val="000000" w:themeColor="text1"/>
          <w:sz w:val="28"/>
          <w:szCs w:val="28"/>
        </w:rPr>
        <w:t>П., Зеленева Ю.</w:t>
      </w:r>
      <w:r w:rsidR="0009349A" w:rsidRPr="00DC6EBD">
        <w:rPr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color w:val="000000" w:themeColor="text1"/>
          <w:sz w:val="28"/>
          <w:szCs w:val="28"/>
        </w:rPr>
        <w:t>В., Плахотник В.</w:t>
      </w:r>
      <w:r w:rsidR="0009349A" w:rsidRPr="00DC6EBD">
        <w:rPr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color w:val="000000" w:themeColor="text1"/>
          <w:sz w:val="28"/>
          <w:szCs w:val="28"/>
        </w:rPr>
        <w:t>В. Возбудители септориоза пшеницы, изучение популяций по морфологофизиологическим свойствам, устойчивость сортообразцов к патогену. Тамбов: Издат. дом ТГУ им. Г.</w:t>
      </w:r>
      <w:r w:rsidR="0009349A" w:rsidRPr="00DC6EBD">
        <w:rPr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color w:val="000000" w:themeColor="text1"/>
          <w:sz w:val="28"/>
          <w:szCs w:val="28"/>
        </w:rPr>
        <w:t>Р. Державина, 2011. 35 с.</w:t>
      </w:r>
      <w:r w:rsidR="0009349A" w:rsidRPr="00DC6EBD">
        <w:rPr>
          <w:color w:val="000000" w:themeColor="text1"/>
          <w:sz w:val="28"/>
          <w:szCs w:val="28"/>
          <w:lang w:val="uk-UA"/>
        </w:rPr>
        <w:t xml:space="preserve">   </w:t>
      </w:r>
    </w:p>
    <w:p w:rsidR="00BA27B0" w:rsidRPr="00DC6EBD" w:rsidRDefault="00772793" w:rsidP="00BA27B0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1796E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Теппер Е. З. Практикум по микробиологии</w:t>
      </w:r>
      <w:r w:rsidR="0091796E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  <w:r w:rsidR="0091796E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</w:t>
      </w:r>
      <w:r w:rsidR="0091796E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осква</w:t>
      </w:r>
      <w:r w:rsidR="0091796E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 Агропромиздат, 1987. 238</w:t>
      </w:r>
      <w:r w:rsidR="0091796E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1796E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с.</w:t>
      </w:r>
      <w:r w:rsidR="003373E4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</w:p>
    <w:p w:rsidR="00F513F3" w:rsidRPr="00DC6EBD" w:rsidRDefault="00772793" w:rsidP="00BA27B0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513F3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Трибель С. О. Методика випробування і застосування пестици</w:t>
      </w:r>
      <w:r w:rsidR="00B90F2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дів. Київ: Світ, 2001. 448с.</w:t>
      </w:r>
    </w:p>
    <w:p w:rsidR="00BA27B0" w:rsidRPr="00DC6EBD" w:rsidRDefault="00772793" w:rsidP="00BA27B0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1796E" w:rsidRPr="00DC6EB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Хохряков М.К. Методические указания по экспериментальному изучению фитопатогенных грибов. Л.: Наука, 1974. 215 с.   </w:t>
      </w:r>
      <w:r w:rsidR="003373E4" w:rsidRPr="00DC6EB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1796E" w:rsidRPr="00DC6E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09349A" w:rsidRPr="00DC6EBD" w:rsidRDefault="00772793" w:rsidP="0009349A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Шалдаева Т. М. Флавоноиды </w:t>
      </w:r>
      <w:r w:rsidR="00B86FCD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Artemisia</w:t>
      </w:r>
      <w:r w:rsidR="00B86FCD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B86FCD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dracunculus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L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из природних местообитаний юга Сибири. </w:t>
      </w:r>
      <w:r w:rsidR="00B86FCD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Растительный мир Азиатской Росии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 2009. №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86FCD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(3). С.105–110.</w:t>
      </w:r>
      <w:r w:rsidR="003373E4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09349A" w:rsidRPr="00DC6EBD" w:rsidRDefault="00772793" w:rsidP="0009349A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Ayd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ı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n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Т.,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Yurtvermez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B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., Ş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ent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ü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rk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M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.,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Kazaz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C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.,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and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Ç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ak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ı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r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A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Inhibitory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Effects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of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Metabolites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Isolated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from </w:t>
      </w:r>
      <w:r w:rsidR="0009349A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Artemisia dracunculus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L. Against the Human Carbonic Anhydrase I (hCA I) and II (hCA II).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 xml:space="preserve">Rec. Nat. Prod.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2019. Vol.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13, No 3 P. 216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–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225.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doi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hyperlink r:id="rId15" w:history="1">
        <w:r w:rsidR="0009349A" w:rsidRPr="00DC6EBD">
          <w:rPr>
            <w:rFonts w:ascii="Times New Roman" w:eastAsia="Calibri" w:hAnsi="Times New Roman" w:cs="Times New Roman"/>
            <w:color w:val="000000" w:themeColor="text1"/>
            <w:sz w:val="28"/>
            <w:szCs w:val="28"/>
            <w:lang w:val="uk-UA"/>
          </w:rPr>
          <w:t>http://doi.org/10.25135/rnp.102.18.07.329</w:t>
        </w:r>
      </w:hyperlink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   </w:t>
      </w:r>
    </w:p>
    <w:p w:rsidR="0009349A" w:rsidRPr="00DC6EBD" w:rsidRDefault="0009349A" w:rsidP="0009349A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Fildan A. P., Pet I., D. Stoin, Bujanca G.,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Lukinich-Gruia A. T., Jianu C., Jianu A.M., Radulescu M., Tofolean D. E.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Artemisia dracunculus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Essential Oil Chemical composition and antioxidant properties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Rev. chim.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2019.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Vol.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70, No.12. P. 59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62.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09349A" w:rsidRPr="00DC6EBD" w:rsidRDefault="0009349A" w:rsidP="0009349A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uk-UA"/>
        </w:rPr>
        <w:lastRenderedPageBreak/>
        <w:t xml:space="preserve">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Manfrinato С, Canella М., Ardenghi N. M. G., Guzzon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F.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Traditional use of tarragon / pèrschtròmm (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Artemisia dracunculus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L., Asteraceae) in the linguistic island of Sappada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/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Plodn (European Alps, northern Italy)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.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C6EB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en-US" w:eastAsia="ru-RU"/>
        </w:rPr>
        <w:t>Ethnobotany Research and Applications</w:t>
      </w:r>
      <w:r w:rsidRPr="00DC6E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, [S.l.]. 2019. Vol. 18. P. 1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DC6E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9. </w:t>
      </w:r>
      <w:r w:rsidRPr="00DC6E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doi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: http://dx.doi.org/10.32859/era. </w:t>
      </w:r>
    </w:p>
    <w:p w:rsidR="0009349A" w:rsidRPr="00DC6EBD" w:rsidRDefault="00772793" w:rsidP="0009349A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EF8FF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EF8FF"/>
          <w:lang w:val="en-US"/>
        </w:rPr>
        <w:t xml:space="preserve">Modaresi M., Alasvand Zarasvand M., Madani M. The effects of hydro-alcoholic extract of </w:t>
      </w:r>
      <w:r w:rsidR="0009349A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shd w:val="clear" w:color="auto" w:fill="FEF8FF"/>
          <w:lang w:val="en-US"/>
        </w:rPr>
        <w:t>Artemisia dracunculus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EF8FF"/>
          <w:lang w:val="en-US"/>
        </w:rPr>
        <w:t xml:space="preserve"> L. (Tarragon) on hematological parameters in mice. </w:t>
      </w:r>
      <w:r w:rsidR="0009349A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shd w:val="clear" w:color="auto" w:fill="FEF8FF"/>
          <w:lang w:val="en-US"/>
        </w:rPr>
        <w:t>JBRMS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EF8FF"/>
          <w:lang w:val="en-US"/>
        </w:rPr>
        <w:t>. 2018. Vol. 5, No1. P. 10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–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EF8FF"/>
          <w:lang w:val="en-US"/>
        </w:rPr>
        <w:t>14.</w:t>
      </w:r>
      <w:r w:rsidR="00642713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EBECED"/>
          <w:lang w:val="en-US"/>
        </w:rPr>
        <w:t xml:space="preserve"> </w:t>
      </w:r>
      <w:r w:rsidR="00642713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09349A" w:rsidRPr="00DC6EBD" w:rsidRDefault="00772793" w:rsidP="0009349A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Ochkur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O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.,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Kovalyova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N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.,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Sydora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N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Amin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o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acid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s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compositio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n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o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f</w:t>
      </w:r>
      <w:r w:rsidR="0009349A" w:rsidRPr="00DC6EBD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lang w:val="en-US"/>
        </w:rPr>
        <w:t>Artemisi</w:t>
      </w:r>
      <w:r w:rsidR="0009349A" w:rsidRPr="00DC6EBD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lang w:val="uk-UA"/>
        </w:rPr>
        <w:t xml:space="preserve">a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L.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genu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s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specie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s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subgenu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s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lang w:val="en-US"/>
        </w:rPr>
        <w:t>Dracunculu</w:t>
      </w:r>
      <w:r w:rsidR="0009349A" w:rsidRPr="00DC6EBD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lang w:val="uk-UA"/>
        </w:rPr>
        <w:t xml:space="preserve">s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Bes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s.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fro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m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Ukrainia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n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flor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a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.</w:t>
      </w:r>
      <w:r w:rsidR="0009349A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09349A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TP</w:t>
      </w:r>
      <w:r w:rsidR="0009349A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I </w:t>
      </w:r>
      <w:r w:rsidR="0009349A"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Journal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2013.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Vol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2 (3). 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P</w:t>
      </w:r>
      <w:r w:rsidR="0009349A"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64–67.     </w:t>
      </w:r>
    </w:p>
    <w:p w:rsidR="00BA27B0" w:rsidRPr="00DC6EBD" w:rsidRDefault="00B86FCD" w:rsidP="0009349A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Verkley, G.J.M.; Quaedvlieg, W.; Shin, H.-D.; Crous, P.W. A new approach to species delimitation in Septoria. </w:t>
      </w:r>
      <w:r w:rsidRPr="00DC6E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Studies in Mycology.</w:t>
      </w:r>
      <w:r w:rsidRPr="00DC6E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Elsevier, 2013. Vol. 75. P. 213–305.</w:t>
      </w:r>
      <w:r w:rsidR="006B3A00" w:rsidRPr="00DC6EBD">
        <w:rPr>
          <w:color w:val="000000" w:themeColor="text1"/>
          <w:sz w:val="28"/>
          <w:szCs w:val="28"/>
          <w:lang w:val="en-US"/>
        </w:rPr>
        <w:t xml:space="preserve"> </w:t>
      </w:r>
    </w:p>
    <w:p w:rsidR="00B86FCD" w:rsidRPr="00DC6EBD" w:rsidRDefault="00B86FCD" w:rsidP="00BA27B0">
      <w:pPr>
        <w:tabs>
          <w:tab w:val="left" w:pos="851"/>
        </w:tabs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6B3A00" w:rsidRPr="00642713" w:rsidRDefault="006B3A00" w:rsidP="006B3A00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6B3A00" w:rsidRPr="00642713" w:rsidRDefault="006B3A00" w:rsidP="006B3A00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91796E" w:rsidRPr="00642713" w:rsidRDefault="0091796E" w:rsidP="006B3A00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91796E" w:rsidRPr="00642713" w:rsidRDefault="0091796E" w:rsidP="006B3A00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91796E" w:rsidRPr="00642713" w:rsidRDefault="0091796E" w:rsidP="006B3A00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91796E" w:rsidRPr="00642713" w:rsidRDefault="0091796E" w:rsidP="006B3A00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91796E" w:rsidRDefault="0091796E" w:rsidP="006B3A00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</w:p>
    <w:p w:rsidR="0091796E" w:rsidRDefault="0091796E" w:rsidP="006B3A00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</w:p>
    <w:p w:rsidR="0091796E" w:rsidRPr="00B86FCD" w:rsidRDefault="0091796E" w:rsidP="006B3A00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</w:p>
    <w:p w:rsidR="00AC03E0" w:rsidRDefault="00AC03E0" w:rsidP="002B1B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C03E0" w:rsidRDefault="00AC03E0" w:rsidP="002B1B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27B0" w:rsidRDefault="00BA27B0" w:rsidP="002B1B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27B0" w:rsidRDefault="00BA27B0" w:rsidP="002B1B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27B0" w:rsidRDefault="00BA27B0" w:rsidP="002B1B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27B0" w:rsidRDefault="00BA27B0" w:rsidP="002B1B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A27B0" w:rsidSect="00707EC0">
      <w:headerReference w:type="default" r:id="rId16"/>
      <w:pgSz w:w="11906" w:h="16838"/>
      <w:pgMar w:top="1134" w:right="851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E0B" w:rsidRDefault="00280E0B" w:rsidP="00707EC0">
      <w:pPr>
        <w:spacing w:after="0" w:line="240" w:lineRule="auto"/>
      </w:pPr>
      <w:r>
        <w:separator/>
      </w:r>
    </w:p>
  </w:endnote>
  <w:endnote w:type="continuationSeparator" w:id="0">
    <w:p w:rsidR="00280E0B" w:rsidRDefault="00280E0B" w:rsidP="00707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E0B" w:rsidRDefault="00280E0B" w:rsidP="00707EC0">
      <w:pPr>
        <w:spacing w:after="0" w:line="240" w:lineRule="auto"/>
      </w:pPr>
      <w:r>
        <w:separator/>
      </w:r>
    </w:p>
  </w:footnote>
  <w:footnote w:type="continuationSeparator" w:id="0">
    <w:p w:rsidR="00280E0B" w:rsidRDefault="00280E0B" w:rsidP="00707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8145810"/>
      <w:docPartObj>
        <w:docPartGallery w:val="Page Numbers (Top of Page)"/>
        <w:docPartUnique/>
      </w:docPartObj>
    </w:sdtPr>
    <w:sdtContent>
      <w:p w:rsidR="003B0433" w:rsidRDefault="003B043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095B">
          <w:rPr>
            <w:noProof/>
          </w:rPr>
          <w:t>17</w:t>
        </w:r>
        <w:r>
          <w:fldChar w:fldCharType="end"/>
        </w:r>
      </w:p>
    </w:sdtContent>
  </w:sdt>
  <w:p w:rsidR="003B0433" w:rsidRDefault="003B043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94F70"/>
    <w:multiLevelType w:val="hybridMultilevel"/>
    <w:tmpl w:val="C2F4A97A"/>
    <w:lvl w:ilvl="0" w:tplc="3168E5EA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A53B04"/>
    <w:multiLevelType w:val="hybridMultilevel"/>
    <w:tmpl w:val="39AC0678"/>
    <w:lvl w:ilvl="0" w:tplc="77A807E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E2164"/>
    <w:multiLevelType w:val="hybridMultilevel"/>
    <w:tmpl w:val="F30A4C32"/>
    <w:lvl w:ilvl="0" w:tplc="77A807E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60709"/>
    <w:multiLevelType w:val="hybridMultilevel"/>
    <w:tmpl w:val="C494F752"/>
    <w:lvl w:ilvl="0" w:tplc="8C4824D6">
      <w:start w:val="1"/>
      <w:numFmt w:val="decimal"/>
      <w:lvlText w:val="%1."/>
      <w:lvlJc w:val="left"/>
      <w:pPr>
        <w:ind w:left="502" w:hanging="360"/>
      </w:pPr>
      <w:rPr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17D26"/>
    <w:multiLevelType w:val="hybridMultilevel"/>
    <w:tmpl w:val="E90883D8"/>
    <w:lvl w:ilvl="0" w:tplc="F97835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7EE0AF5"/>
    <w:multiLevelType w:val="hybridMultilevel"/>
    <w:tmpl w:val="95C67A02"/>
    <w:lvl w:ilvl="0" w:tplc="E92CBB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02BCA"/>
    <w:multiLevelType w:val="hybridMultilevel"/>
    <w:tmpl w:val="969093A8"/>
    <w:lvl w:ilvl="0" w:tplc="2848CFE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0701A27"/>
    <w:multiLevelType w:val="hybridMultilevel"/>
    <w:tmpl w:val="B39AB61A"/>
    <w:lvl w:ilvl="0" w:tplc="93D0387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246AD8"/>
    <w:multiLevelType w:val="hybridMultilevel"/>
    <w:tmpl w:val="CE46EACC"/>
    <w:lvl w:ilvl="0" w:tplc="330847E6">
      <w:start w:val="1"/>
      <w:numFmt w:val="decimal"/>
      <w:lvlText w:val="%1."/>
      <w:lvlJc w:val="left"/>
      <w:pPr>
        <w:ind w:left="1287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91D6EDC"/>
    <w:multiLevelType w:val="multilevel"/>
    <w:tmpl w:val="5DF271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E3F6ACB"/>
    <w:multiLevelType w:val="multilevel"/>
    <w:tmpl w:val="1B0621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8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1">
    <w:nsid w:val="643C30CD"/>
    <w:multiLevelType w:val="hybridMultilevel"/>
    <w:tmpl w:val="83C6C330"/>
    <w:lvl w:ilvl="0" w:tplc="09BCD46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4"/>
  </w:num>
  <w:num w:numId="5">
    <w:abstractNumId w:val="8"/>
  </w:num>
  <w:num w:numId="6">
    <w:abstractNumId w:val="3"/>
  </w:num>
  <w:num w:numId="7">
    <w:abstractNumId w:val="0"/>
  </w:num>
  <w:num w:numId="8">
    <w:abstractNumId w:val="10"/>
  </w:num>
  <w:num w:numId="9">
    <w:abstractNumId w:val="5"/>
  </w:num>
  <w:num w:numId="10">
    <w:abstractNumId w:val="7"/>
  </w:num>
  <w:num w:numId="11">
    <w:abstractNumId w:val="6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FDE"/>
    <w:rsid w:val="00002D5C"/>
    <w:rsid w:val="00046B50"/>
    <w:rsid w:val="0006446C"/>
    <w:rsid w:val="00085916"/>
    <w:rsid w:val="0009349A"/>
    <w:rsid w:val="00094DB5"/>
    <w:rsid w:val="0009647A"/>
    <w:rsid w:val="000B3853"/>
    <w:rsid w:val="000D4F4A"/>
    <w:rsid w:val="000F0381"/>
    <w:rsid w:val="000F287F"/>
    <w:rsid w:val="001335BD"/>
    <w:rsid w:val="0014173C"/>
    <w:rsid w:val="00155052"/>
    <w:rsid w:val="00163976"/>
    <w:rsid w:val="00164BD3"/>
    <w:rsid w:val="00166BDF"/>
    <w:rsid w:val="00185B61"/>
    <w:rsid w:val="001942EC"/>
    <w:rsid w:val="00194FE9"/>
    <w:rsid w:val="001D3061"/>
    <w:rsid w:val="001D52BC"/>
    <w:rsid w:val="001F7D8D"/>
    <w:rsid w:val="00203164"/>
    <w:rsid w:val="0021294F"/>
    <w:rsid w:val="00221682"/>
    <w:rsid w:val="00230E77"/>
    <w:rsid w:val="00280E0B"/>
    <w:rsid w:val="002911C5"/>
    <w:rsid w:val="002926DD"/>
    <w:rsid w:val="002A5996"/>
    <w:rsid w:val="002B1BFE"/>
    <w:rsid w:val="002D382B"/>
    <w:rsid w:val="002F08F9"/>
    <w:rsid w:val="00300459"/>
    <w:rsid w:val="00305B23"/>
    <w:rsid w:val="00321925"/>
    <w:rsid w:val="00322741"/>
    <w:rsid w:val="0032636B"/>
    <w:rsid w:val="003302CB"/>
    <w:rsid w:val="003373E4"/>
    <w:rsid w:val="0033757B"/>
    <w:rsid w:val="00341029"/>
    <w:rsid w:val="0036188B"/>
    <w:rsid w:val="0036201E"/>
    <w:rsid w:val="0036520C"/>
    <w:rsid w:val="00385761"/>
    <w:rsid w:val="003A6284"/>
    <w:rsid w:val="003B0433"/>
    <w:rsid w:val="003D0ED7"/>
    <w:rsid w:val="003D3F26"/>
    <w:rsid w:val="003E23ED"/>
    <w:rsid w:val="0040101A"/>
    <w:rsid w:val="0040518B"/>
    <w:rsid w:val="00423E8F"/>
    <w:rsid w:val="0044507F"/>
    <w:rsid w:val="00446BDE"/>
    <w:rsid w:val="00455092"/>
    <w:rsid w:val="004637D2"/>
    <w:rsid w:val="004741F1"/>
    <w:rsid w:val="00486201"/>
    <w:rsid w:val="004A50F5"/>
    <w:rsid w:val="004B7E54"/>
    <w:rsid w:val="004C7F57"/>
    <w:rsid w:val="004D1E6F"/>
    <w:rsid w:val="004E6E5F"/>
    <w:rsid w:val="004E71E4"/>
    <w:rsid w:val="004F43C2"/>
    <w:rsid w:val="0052284E"/>
    <w:rsid w:val="005266CE"/>
    <w:rsid w:val="00530189"/>
    <w:rsid w:val="005317B2"/>
    <w:rsid w:val="00532030"/>
    <w:rsid w:val="005430F4"/>
    <w:rsid w:val="00547473"/>
    <w:rsid w:val="0059073F"/>
    <w:rsid w:val="005A0725"/>
    <w:rsid w:val="005A2DB9"/>
    <w:rsid w:val="005A4DED"/>
    <w:rsid w:val="005B0DF0"/>
    <w:rsid w:val="005B2A25"/>
    <w:rsid w:val="005E5DE4"/>
    <w:rsid w:val="005E675F"/>
    <w:rsid w:val="00606199"/>
    <w:rsid w:val="006132E4"/>
    <w:rsid w:val="006178BF"/>
    <w:rsid w:val="00631CB5"/>
    <w:rsid w:val="00642713"/>
    <w:rsid w:val="00647886"/>
    <w:rsid w:val="0064799E"/>
    <w:rsid w:val="00652C38"/>
    <w:rsid w:val="00670573"/>
    <w:rsid w:val="006742B0"/>
    <w:rsid w:val="00683D5D"/>
    <w:rsid w:val="006B3A00"/>
    <w:rsid w:val="006D4F34"/>
    <w:rsid w:val="006E0FD6"/>
    <w:rsid w:val="00703042"/>
    <w:rsid w:val="0070651C"/>
    <w:rsid w:val="00706BF2"/>
    <w:rsid w:val="00707EC0"/>
    <w:rsid w:val="007229AB"/>
    <w:rsid w:val="00723913"/>
    <w:rsid w:val="00730DA1"/>
    <w:rsid w:val="00734F82"/>
    <w:rsid w:val="007539D2"/>
    <w:rsid w:val="00766500"/>
    <w:rsid w:val="007675EE"/>
    <w:rsid w:val="007711A4"/>
    <w:rsid w:val="00772793"/>
    <w:rsid w:val="00777353"/>
    <w:rsid w:val="00777602"/>
    <w:rsid w:val="007807A9"/>
    <w:rsid w:val="0079313D"/>
    <w:rsid w:val="00797654"/>
    <w:rsid w:val="007A58F0"/>
    <w:rsid w:val="007B2794"/>
    <w:rsid w:val="007B5113"/>
    <w:rsid w:val="007C7A0D"/>
    <w:rsid w:val="007D5AFB"/>
    <w:rsid w:val="007D6504"/>
    <w:rsid w:val="007D6F68"/>
    <w:rsid w:val="007E07B1"/>
    <w:rsid w:val="00856C78"/>
    <w:rsid w:val="008629D5"/>
    <w:rsid w:val="008717CA"/>
    <w:rsid w:val="0087633C"/>
    <w:rsid w:val="008827BC"/>
    <w:rsid w:val="008866B4"/>
    <w:rsid w:val="008A7B2D"/>
    <w:rsid w:val="008B67E5"/>
    <w:rsid w:val="008C3227"/>
    <w:rsid w:val="008D0BD6"/>
    <w:rsid w:val="008D51D6"/>
    <w:rsid w:val="008E4F2A"/>
    <w:rsid w:val="008E5504"/>
    <w:rsid w:val="00912E16"/>
    <w:rsid w:val="009165FE"/>
    <w:rsid w:val="00916AA6"/>
    <w:rsid w:val="0091796E"/>
    <w:rsid w:val="00925853"/>
    <w:rsid w:val="00942710"/>
    <w:rsid w:val="00946477"/>
    <w:rsid w:val="00947501"/>
    <w:rsid w:val="00971D27"/>
    <w:rsid w:val="009846DC"/>
    <w:rsid w:val="0098536E"/>
    <w:rsid w:val="0098726C"/>
    <w:rsid w:val="009B24EA"/>
    <w:rsid w:val="009B41EA"/>
    <w:rsid w:val="009B7C2A"/>
    <w:rsid w:val="009C2F93"/>
    <w:rsid w:val="009E0B77"/>
    <w:rsid w:val="009E2074"/>
    <w:rsid w:val="00A22DEC"/>
    <w:rsid w:val="00A30BA7"/>
    <w:rsid w:val="00A31D4B"/>
    <w:rsid w:val="00A36580"/>
    <w:rsid w:val="00A45C97"/>
    <w:rsid w:val="00A47722"/>
    <w:rsid w:val="00A67A98"/>
    <w:rsid w:val="00A70DD1"/>
    <w:rsid w:val="00A70F7C"/>
    <w:rsid w:val="00A7280B"/>
    <w:rsid w:val="00A74C31"/>
    <w:rsid w:val="00AA1C8F"/>
    <w:rsid w:val="00AC03E0"/>
    <w:rsid w:val="00AE576E"/>
    <w:rsid w:val="00B115C1"/>
    <w:rsid w:val="00B333B2"/>
    <w:rsid w:val="00B34382"/>
    <w:rsid w:val="00B532A6"/>
    <w:rsid w:val="00B726B2"/>
    <w:rsid w:val="00B86FCD"/>
    <w:rsid w:val="00B90F2E"/>
    <w:rsid w:val="00BA27B0"/>
    <w:rsid w:val="00BA6130"/>
    <w:rsid w:val="00BC2078"/>
    <w:rsid w:val="00BC649E"/>
    <w:rsid w:val="00BE28EA"/>
    <w:rsid w:val="00C1704B"/>
    <w:rsid w:val="00C2127A"/>
    <w:rsid w:val="00C34291"/>
    <w:rsid w:val="00C62036"/>
    <w:rsid w:val="00C72997"/>
    <w:rsid w:val="00C979C3"/>
    <w:rsid w:val="00CA3373"/>
    <w:rsid w:val="00CC50C7"/>
    <w:rsid w:val="00CD3D42"/>
    <w:rsid w:val="00CF17D0"/>
    <w:rsid w:val="00D14F02"/>
    <w:rsid w:val="00D22977"/>
    <w:rsid w:val="00D417D4"/>
    <w:rsid w:val="00D55255"/>
    <w:rsid w:val="00D56CCC"/>
    <w:rsid w:val="00D61663"/>
    <w:rsid w:val="00D8095B"/>
    <w:rsid w:val="00D90AF3"/>
    <w:rsid w:val="00D92491"/>
    <w:rsid w:val="00DB30EC"/>
    <w:rsid w:val="00DC2146"/>
    <w:rsid w:val="00DC22AF"/>
    <w:rsid w:val="00DC6EBD"/>
    <w:rsid w:val="00DD6666"/>
    <w:rsid w:val="00E055AD"/>
    <w:rsid w:val="00E261A7"/>
    <w:rsid w:val="00E35AA3"/>
    <w:rsid w:val="00E506ED"/>
    <w:rsid w:val="00E66CB2"/>
    <w:rsid w:val="00EB34D3"/>
    <w:rsid w:val="00EB59D2"/>
    <w:rsid w:val="00EF69F7"/>
    <w:rsid w:val="00F23028"/>
    <w:rsid w:val="00F42238"/>
    <w:rsid w:val="00F513F3"/>
    <w:rsid w:val="00F57E4B"/>
    <w:rsid w:val="00F84FDE"/>
    <w:rsid w:val="00F91091"/>
    <w:rsid w:val="00FD59A2"/>
    <w:rsid w:val="00FF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51C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51C"/>
    <w:pPr>
      <w:ind w:left="720"/>
      <w:contextualSpacing/>
    </w:pPr>
  </w:style>
  <w:style w:type="table" w:styleId="a4">
    <w:name w:val="Table Grid"/>
    <w:basedOn w:val="a1"/>
    <w:uiPriority w:val="59"/>
    <w:rsid w:val="0070651C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70651C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6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651C"/>
    <w:rPr>
      <w:rFonts w:ascii="Tahoma" w:hAnsi="Tahoma" w:cs="Tahoma"/>
      <w:sz w:val="16"/>
      <w:szCs w:val="16"/>
      <w:lang w:val="ru-RU"/>
    </w:rPr>
  </w:style>
  <w:style w:type="table" w:customStyle="1" w:styleId="2">
    <w:name w:val="Сетка таблицы2"/>
    <w:basedOn w:val="a1"/>
    <w:next w:val="a4"/>
    <w:uiPriority w:val="59"/>
    <w:rsid w:val="00B86FCD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07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07EC0"/>
    <w:rPr>
      <w:lang w:val="ru-RU"/>
    </w:rPr>
  </w:style>
  <w:style w:type="paragraph" w:styleId="a9">
    <w:name w:val="footer"/>
    <w:basedOn w:val="a"/>
    <w:link w:val="aa"/>
    <w:uiPriority w:val="99"/>
    <w:unhideWhenUsed/>
    <w:rsid w:val="00707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07EC0"/>
    <w:rPr>
      <w:lang w:val="ru-RU"/>
    </w:rPr>
  </w:style>
  <w:style w:type="character" w:styleId="ab">
    <w:name w:val="Hyperlink"/>
    <w:basedOn w:val="a0"/>
    <w:uiPriority w:val="99"/>
    <w:unhideWhenUsed/>
    <w:rsid w:val="00BA27B0"/>
    <w:rPr>
      <w:color w:val="0000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51C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51C"/>
    <w:pPr>
      <w:ind w:left="720"/>
      <w:contextualSpacing/>
    </w:pPr>
  </w:style>
  <w:style w:type="table" w:styleId="a4">
    <w:name w:val="Table Grid"/>
    <w:basedOn w:val="a1"/>
    <w:uiPriority w:val="59"/>
    <w:rsid w:val="0070651C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70651C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6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651C"/>
    <w:rPr>
      <w:rFonts w:ascii="Tahoma" w:hAnsi="Tahoma" w:cs="Tahoma"/>
      <w:sz w:val="16"/>
      <w:szCs w:val="16"/>
      <w:lang w:val="ru-RU"/>
    </w:rPr>
  </w:style>
  <w:style w:type="table" w:customStyle="1" w:styleId="2">
    <w:name w:val="Сетка таблицы2"/>
    <w:basedOn w:val="a1"/>
    <w:next w:val="a4"/>
    <w:uiPriority w:val="59"/>
    <w:rsid w:val="00B86FCD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07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07EC0"/>
    <w:rPr>
      <w:lang w:val="ru-RU"/>
    </w:rPr>
  </w:style>
  <w:style w:type="paragraph" w:styleId="a9">
    <w:name w:val="footer"/>
    <w:basedOn w:val="a"/>
    <w:link w:val="aa"/>
    <w:uiPriority w:val="99"/>
    <w:unhideWhenUsed/>
    <w:rsid w:val="00707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07EC0"/>
    <w:rPr>
      <w:lang w:val="ru-RU"/>
    </w:rPr>
  </w:style>
  <w:style w:type="character" w:styleId="ab">
    <w:name w:val="Hyperlink"/>
    <w:basedOn w:val="a0"/>
    <w:uiPriority w:val="99"/>
    <w:unhideWhenUsed/>
    <w:rsid w:val="00BA27B0"/>
    <w:rPr>
      <w:color w:val="0000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groua.net/plant/chemicaldefence/protect/pg-13/p-92/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://doi.org/10.25135/rnp.102.18.07.329" TargetMode="External"/><Relationship Id="rId10" Type="http://schemas.openxmlformats.org/officeDocument/2006/relationships/hyperlink" Target="http://agroua.net/plant/chemicaldefence/protect/pg-13/p-8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groua.net/plant/chemicaldefence/protect/pg-13/p-251/" TargetMode="External"/><Relationship Id="rId14" Type="http://schemas.openxmlformats.org/officeDocument/2006/relationships/hyperlink" Target="https://agrarii-razom.com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1959</TotalTime>
  <Pages>1</Pages>
  <Words>5868</Words>
  <Characters>33451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98</cp:revision>
  <cp:lastPrinted>2020-12-10T16:02:00Z</cp:lastPrinted>
  <dcterms:created xsi:type="dcterms:W3CDTF">2020-11-17T13:42:00Z</dcterms:created>
  <dcterms:modified xsi:type="dcterms:W3CDTF">2020-12-22T16:43:00Z</dcterms:modified>
</cp:coreProperties>
</file>