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6C" w:rsidRDefault="00D0376C" w:rsidP="00D0376C">
      <w:pPr>
        <w:jc w:val="center"/>
        <w:rPr>
          <w:b/>
          <w:sz w:val="28"/>
          <w:szCs w:val="28"/>
        </w:rPr>
      </w:pPr>
      <w:r>
        <w:rPr>
          <w:b/>
          <w:sz w:val="28"/>
          <w:szCs w:val="28"/>
        </w:rPr>
        <w:t>МІНІСТЕРСТВО ОСВІТИ І НАУКИ УКРАЇНИ</w:t>
      </w:r>
    </w:p>
    <w:p w:rsidR="00D0376C" w:rsidRDefault="00D0376C" w:rsidP="00D0376C">
      <w:pPr>
        <w:jc w:val="center"/>
        <w:rPr>
          <w:b/>
          <w:sz w:val="28"/>
          <w:szCs w:val="28"/>
        </w:rPr>
      </w:pPr>
      <w:r>
        <w:rPr>
          <w:b/>
          <w:sz w:val="28"/>
          <w:szCs w:val="28"/>
        </w:rPr>
        <w:t>ПОЛІСЬКИЙ НАЦІОНАЛЬНИЙ УНІВЕРСИТЕТ</w:t>
      </w:r>
    </w:p>
    <w:p w:rsidR="00D0376C" w:rsidRDefault="00D0376C" w:rsidP="00D0376C">
      <w:pPr>
        <w:jc w:val="center"/>
        <w:rPr>
          <w:sz w:val="28"/>
          <w:szCs w:val="28"/>
        </w:rPr>
      </w:pPr>
    </w:p>
    <w:p w:rsidR="00D0376C" w:rsidRDefault="00D0376C" w:rsidP="00D0376C">
      <w:pPr>
        <w:jc w:val="center"/>
        <w:rPr>
          <w:sz w:val="28"/>
          <w:szCs w:val="28"/>
        </w:rPr>
      </w:pPr>
    </w:p>
    <w:p w:rsidR="00D0376C" w:rsidRDefault="00D0376C" w:rsidP="00D0376C">
      <w:pPr>
        <w:jc w:val="right"/>
        <w:rPr>
          <w:sz w:val="28"/>
          <w:szCs w:val="28"/>
        </w:rPr>
      </w:pPr>
      <w:r>
        <w:rPr>
          <w:sz w:val="28"/>
          <w:szCs w:val="28"/>
        </w:rPr>
        <w:t>Агрономічний факультет</w:t>
      </w:r>
    </w:p>
    <w:p w:rsidR="00D0376C" w:rsidRDefault="00D0376C" w:rsidP="00D0376C">
      <w:pPr>
        <w:jc w:val="right"/>
        <w:rPr>
          <w:sz w:val="28"/>
          <w:szCs w:val="28"/>
        </w:rPr>
      </w:pPr>
      <w:r>
        <w:rPr>
          <w:sz w:val="28"/>
          <w:szCs w:val="28"/>
        </w:rPr>
        <w:t>Кафедра захисту рослин</w:t>
      </w:r>
    </w:p>
    <w:p w:rsidR="00D0376C" w:rsidRDefault="00D0376C" w:rsidP="00D0376C">
      <w:pPr>
        <w:jc w:val="right"/>
        <w:rPr>
          <w:sz w:val="28"/>
          <w:szCs w:val="28"/>
        </w:rPr>
      </w:pPr>
    </w:p>
    <w:p w:rsidR="00D0376C" w:rsidRDefault="00D0376C" w:rsidP="00D0376C">
      <w:pPr>
        <w:jc w:val="right"/>
        <w:rPr>
          <w:sz w:val="28"/>
          <w:szCs w:val="28"/>
        </w:rPr>
      </w:pPr>
      <w:r>
        <w:rPr>
          <w:sz w:val="28"/>
          <w:szCs w:val="28"/>
        </w:rPr>
        <w:t>Кваліфікаційна робота</w:t>
      </w:r>
    </w:p>
    <w:p w:rsidR="00D0376C" w:rsidRDefault="00D0376C" w:rsidP="00D0376C">
      <w:pPr>
        <w:jc w:val="right"/>
        <w:rPr>
          <w:sz w:val="28"/>
          <w:szCs w:val="28"/>
        </w:rPr>
      </w:pPr>
      <w:r>
        <w:rPr>
          <w:sz w:val="28"/>
          <w:szCs w:val="28"/>
        </w:rPr>
        <w:t>на правах рукопису</w:t>
      </w:r>
    </w:p>
    <w:p w:rsidR="00D0376C" w:rsidRDefault="00D0376C" w:rsidP="00D0376C">
      <w:pPr>
        <w:jc w:val="right"/>
        <w:rPr>
          <w:sz w:val="28"/>
          <w:szCs w:val="28"/>
        </w:rPr>
      </w:pPr>
    </w:p>
    <w:p w:rsidR="00D0376C" w:rsidRDefault="00D0376C" w:rsidP="00D0376C">
      <w:pPr>
        <w:jc w:val="right"/>
        <w:rPr>
          <w:sz w:val="28"/>
          <w:szCs w:val="28"/>
        </w:rPr>
      </w:pPr>
    </w:p>
    <w:p w:rsidR="00D0376C" w:rsidRPr="00130521" w:rsidRDefault="00771C6F" w:rsidP="00D0376C">
      <w:pPr>
        <w:jc w:val="center"/>
        <w:rPr>
          <w:b/>
          <w:sz w:val="36"/>
          <w:szCs w:val="28"/>
          <w:lang w:val="ru-RU"/>
        </w:rPr>
      </w:pPr>
      <w:r>
        <w:rPr>
          <w:b/>
          <w:sz w:val="36"/>
          <w:szCs w:val="28"/>
          <w:lang w:val="ru-RU"/>
        </w:rPr>
        <w:t>ФРОЛОВ ЄГОР ВОЛОДИМИРОВИЧ</w:t>
      </w:r>
    </w:p>
    <w:p w:rsidR="00D0376C" w:rsidRDefault="00D0376C" w:rsidP="00D0376C">
      <w:pPr>
        <w:ind w:hanging="142"/>
        <w:jc w:val="center"/>
        <w:rPr>
          <w:sz w:val="28"/>
          <w:szCs w:val="28"/>
        </w:rPr>
      </w:pPr>
    </w:p>
    <w:p w:rsidR="00D0376C" w:rsidRDefault="00D0376C" w:rsidP="00D0376C">
      <w:pPr>
        <w:ind w:left="708" w:firstLine="708"/>
        <w:jc w:val="right"/>
        <w:rPr>
          <w:sz w:val="28"/>
          <w:szCs w:val="28"/>
        </w:rPr>
      </w:pPr>
      <w:r>
        <w:rPr>
          <w:bCs/>
          <w:sz w:val="28"/>
          <w:szCs w:val="28"/>
        </w:rPr>
        <w:t xml:space="preserve">УДК </w:t>
      </w:r>
      <w:r w:rsidR="00824BCA" w:rsidRPr="00824BCA">
        <w:rPr>
          <w:sz w:val="28"/>
          <w:szCs w:val="28"/>
        </w:rPr>
        <w:t>632. 4 : 633. 16 (477. 42)</w:t>
      </w:r>
    </w:p>
    <w:p w:rsidR="00D0376C" w:rsidRDefault="00D0376C" w:rsidP="00D0376C">
      <w:pPr>
        <w:jc w:val="center"/>
        <w:rPr>
          <w:b/>
          <w:sz w:val="32"/>
          <w:szCs w:val="32"/>
        </w:rPr>
      </w:pPr>
    </w:p>
    <w:p w:rsidR="00D0376C" w:rsidRDefault="00D0376C" w:rsidP="00D0376C">
      <w:pPr>
        <w:jc w:val="center"/>
        <w:rPr>
          <w:b/>
          <w:sz w:val="32"/>
          <w:szCs w:val="32"/>
        </w:rPr>
      </w:pPr>
      <w:r>
        <w:rPr>
          <w:b/>
          <w:sz w:val="32"/>
          <w:szCs w:val="32"/>
        </w:rPr>
        <w:t>КВАЛІФІКАЦІЙНА РОБОТА</w:t>
      </w:r>
    </w:p>
    <w:p w:rsidR="00D0376C" w:rsidRDefault="00D0376C" w:rsidP="00D0376C">
      <w:pPr>
        <w:ind w:left="708" w:firstLine="708"/>
        <w:jc w:val="center"/>
        <w:rPr>
          <w:sz w:val="28"/>
          <w:szCs w:val="28"/>
        </w:rPr>
      </w:pPr>
    </w:p>
    <w:p w:rsidR="00D0376C" w:rsidRPr="00771C6F" w:rsidRDefault="00771C6F" w:rsidP="00D0376C">
      <w:pPr>
        <w:ind w:firstLine="708"/>
        <w:jc w:val="center"/>
        <w:rPr>
          <w:b/>
          <w:sz w:val="32"/>
          <w:szCs w:val="32"/>
        </w:rPr>
      </w:pPr>
      <w:r w:rsidRPr="00771C6F">
        <w:rPr>
          <w:b/>
          <w:sz w:val="32"/>
          <w:szCs w:val="32"/>
        </w:rPr>
        <w:t>РОЗВИТОК ПІРИКУЛЯРІОЗУ ПРОСА ПОСІВНОГО ТА ЕФЕКТИВНІСТЬ ПРИРОДООХОРОННОГО ЗАХИСТУ ПОСІВІВ В УМОВАХ НАВЧАЛЬНО-ДОСЛІДНОГО ПОЛЯ</w:t>
      </w:r>
    </w:p>
    <w:p w:rsidR="00D0376C" w:rsidRDefault="00D0376C" w:rsidP="00D0376C">
      <w:pPr>
        <w:ind w:firstLine="708"/>
        <w:jc w:val="center"/>
        <w:rPr>
          <w:sz w:val="28"/>
          <w:szCs w:val="28"/>
        </w:rPr>
      </w:pPr>
    </w:p>
    <w:p w:rsidR="00D0376C" w:rsidRPr="00130521" w:rsidRDefault="00D0376C" w:rsidP="00D0376C">
      <w:pPr>
        <w:jc w:val="center"/>
        <w:rPr>
          <w:sz w:val="28"/>
          <w:szCs w:val="28"/>
        </w:rPr>
      </w:pPr>
      <w:r w:rsidRPr="00130521">
        <w:rPr>
          <w:sz w:val="28"/>
          <w:szCs w:val="28"/>
        </w:rPr>
        <w:t>20</w:t>
      </w:r>
      <w:r w:rsidR="00130521" w:rsidRPr="00130521">
        <w:rPr>
          <w:sz w:val="28"/>
          <w:szCs w:val="28"/>
        </w:rPr>
        <w:t>2</w:t>
      </w:r>
      <w:r w:rsidRPr="00130521">
        <w:rPr>
          <w:sz w:val="28"/>
          <w:szCs w:val="28"/>
        </w:rPr>
        <w:t> «</w:t>
      </w:r>
      <w:r w:rsidR="00130521" w:rsidRPr="00130521">
        <w:rPr>
          <w:sz w:val="28"/>
          <w:szCs w:val="28"/>
        </w:rPr>
        <w:t>Захист і карантин рослин</w:t>
      </w:r>
      <w:r w:rsidRPr="00130521">
        <w:rPr>
          <w:sz w:val="28"/>
          <w:szCs w:val="28"/>
        </w:rPr>
        <w:t>»</w:t>
      </w:r>
    </w:p>
    <w:p w:rsidR="00D0376C" w:rsidRDefault="00D0376C" w:rsidP="00D0376C">
      <w:pPr>
        <w:ind w:left="708" w:firstLine="708"/>
        <w:jc w:val="center"/>
        <w:rPr>
          <w:sz w:val="28"/>
          <w:szCs w:val="28"/>
        </w:rPr>
      </w:pPr>
    </w:p>
    <w:p w:rsidR="00D0376C" w:rsidRDefault="00D0376C" w:rsidP="00D0376C">
      <w:pPr>
        <w:jc w:val="center"/>
        <w:rPr>
          <w:sz w:val="28"/>
          <w:szCs w:val="28"/>
        </w:rPr>
      </w:pPr>
      <w:r>
        <w:rPr>
          <w:sz w:val="28"/>
          <w:szCs w:val="28"/>
        </w:rPr>
        <w:t>Подається на здобуття освітнього ступеня «Магістр»</w:t>
      </w:r>
    </w:p>
    <w:p w:rsidR="00D0376C" w:rsidRDefault="00D0376C" w:rsidP="00D0376C">
      <w:pPr>
        <w:ind w:left="708" w:firstLine="708"/>
        <w:jc w:val="center"/>
        <w:rPr>
          <w:sz w:val="28"/>
          <w:szCs w:val="28"/>
        </w:rPr>
      </w:pPr>
    </w:p>
    <w:p w:rsidR="00D0376C" w:rsidRDefault="00D0376C" w:rsidP="00D0376C">
      <w:pPr>
        <w:pStyle w:val="a4"/>
        <w:spacing w:before="89" w:line="276" w:lineRule="auto"/>
        <w:ind w:right="374"/>
        <w:jc w:val="center"/>
      </w:pPr>
      <w:r>
        <w:t xml:space="preserve">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джерело________________ </w:t>
      </w:r>
      <w:r w:rsidR="00771C6F">
        <w:t>Є</w:t>
      </w:r>
      <w:r>
        <w:t>. </w:t>
      </w:r>
      <w:r w:rsidR="00771C6F">
        <w:t>В</w:t>
      </w:r>
      <w:r>
        <w:t>. </w:t>
      </w:r>
      <w:proofErr w:type="spellStart"/>
      <w:r w:rsidR="00771C6F">
        <w:t>Фролов</w:t>
      </w:r>
      <w:proofErr w:type="spellEnd"/>
    </w:p>
    <w:p w:rsidR="00D0376C" w:rsidRDefault="00D0376C" w:rsidP="00D0376C">
      <w:pPr>
        <w:pStyle w:val="a4"/>
        <w:spacing w:before="89" w:line="276" w:lineRule="auto"/>
        <w:ind w:left="213" w:right="374"/>
        <w:rPr>
          <w:i/>
        </w:rPr>
      </w:pPr>
    </w:p>
    <w:p w:rsidR="00D0376C" w:rsidRDefault="00D0376C" w:rsidP="00D0376C">
      <w:pPr>
        <w:pStyle w:val="a4"/>
        <w:spacing w:before="89" w:line="276" w:lineRule="auto"/>
        <w:ind w:left="213" w:right="374"/>
        <w:rPr>
          <w:i/>
        </w:rPr>
      </w:pPr>
    </w:p>
    <w:tbl>
      <w:tblPr>
        <w:tblStyle w:val="a7"/>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0376C" w:rsidTr="00D0376C">
        <w:tc>
          <w:tcPr>
            <w:tcW w:w="4785" w:type="dxa"/>
            <w:hideMark/>
          </w:tcPr>
          <w:p w:rsidR="00D0376C" w:rsidRDefault="00D0376C">
            <w:pPr>
              <w:pStyle w:val="a4"/>
              <w:spacing w:before="89" w:line="276" w:lineRule="auto"/>
              <w:ind w:right="374"/>
              <w:rPr>
                <w:i/>
              </w:rPr>
            </w:pPr>
            <w:r>
              <w:rPr>
                <w:b/>
              </w:rPr>
              <w:t>Керівник роботи</w:t>
            </w:r>
            <w:r w:rsidR="007B70CB">
              <w:rPr>
                <w:b/>
              </w:rPr>
              <w:t>:</w:t>
            </w:r>
          </w:p>
        </w:tc>
        <w:tc>
          <w:tcPr>
            <w:tcW w:w="4786" w:type="dxa"/>
            <w:hideMark/>
          </w:tcPr>
          <w:p w:rsidR="00D0376C" w:rsidRDefault="00D0376C">
            <w:pPr>
              <w:pStyle w:val="a4"/>
              <w:spacing w:before="89" w:line="276" w:lineRule="auto"/>
              <w:ind w:right="5"/>
              <w:jc w:val="right"/>
              <w:rPr>
                <w:b/>
              </w:rPr>
            </w:pPr>
            <w:r>
              <w:rPr>
                <w:b/>
              </w:rPr>
              <w:t>СТОЛЯР Світлана Григорівна</w:t>
            </w:r>
          </w:p>
          <w:p w:rsidR="00D0376C" w:rsidRDefault="00D0376C">
            <w:pPr>
              <w:pStyle w:val="a4"/>
              <w:spacing w:before="89" w:line="276" w:lineRule="auto"/>
              <w:ind w:right="5"/>
              <w:jc w:val="right"/>
              <w:rPr>
                <w:i/>
              </w:rPr>
            </w:pPr>
            <w:r>
              <w:rPr>
                <w:b/>
              </w:rPr>
              <w:t>к. с.-г. н., старший викладач</w:t>
            </w:r>
          </w:p>
        </w:tc>
      </w:tr>
    </w:tbl>
    <w:p w:rsidR="00D0376C" w:rsidRDefault="00D0376C" w:rsidP="00D0376C">
      <w:pPr>
        <w:pStyle w:val="a4"/>
        <w:spacing w:before="89" w:line="276" w:lineRule="auto"/>
        <w:ind w:left="213" w:right="374"/>
        <w:jc w:val="center"/>
        <w:rPr>
          <w:b/>
        </w:rPr>
      </w:pPr>
    </w:p>
    <w:p w:rsidR="00D0376C" w:rsidRDefault="00D0376C" w:rsidP="00D0376C">
      <w:pPr>
        <w:pStyle w:val="a4"/>
        <w:spacing w:before="89" w:line="276" w:lineRule="auto"/>
        <w:ind w:left="213" w:right="374"/>
        <w:jc w:val="center"/>
        <w:rPr>
          <w:b/>
        </w:rPr>
      </w:pPr>
      <w:r>
        <w:rPr>
          <w:b/>
        </w:rPr>
        <w:t>Житомир–2020</w:t>
      </w:r>
    </w:p>
    <w:p w:rsidR="00D0376C" w:rsidRDefault="00D0376C" w:rsidP="00D0376C">
      <w:pPr>
        <w:widowControl/>
        <w:autoSpaceDE/>
        <w:spacing w:after="160" w:line="256" w:lineRule="auto"/>
        <w:rPr>
          <w:b/>
          <w:sz w:val="28"/>
          <w:szCs w:val="28"/>
        </w:rPr>
      </w:pPr>
      <w:r>
        <w:rPr>
          <w:b/>
        </w:rPr>
        <w:br w:type="page"/>
      </w:r>
    </w:p>
    <w:p w:rsidR="00D0376C" w:rsidRDefault="00D0376C" w:rsidP="00D0376C">
      <w:pPr>
        <w:spacing w:line="360" w:lineRule="auto"/>
        <w:jc w:val="center"/>
        <w:rPr>
          <w:b/>
          <w:sz w:val="28"/>
          <w:szCs w:val="28"/>
        </w:rPr>
      </w:pPr>
      <w:r>
        <w:rPr>
          <w:b/>
          <w:sz w:val="28"/>
          <w:szCs w:val="28"/>
        </w:rPr>
        <w:lastRenderedPageBreak/>
        <w:t>АНОТАЦІЯ</w:t>
      </w:r>
    </w:p>
    <w:p w:rsidR="00D0376C" w:rsidRDefault="00452858" w:rsidP="00D0376C">
      <w:pPr>
        <w:spacing w:line="360" w:lineRule="auto"/>
        <w:ind w:firstLine="709"/>
        <w:jc w:val="both"/>
        <w:rPr>
          <w:b/>
          <w:sz w:val="28"/>
          <w:szCs w:val="28"/>
        </w:rPr>
      </w:pPr>
      <w:proofErr w:type="spellStart"/>
      <w:r>
        <w:rPr>
          <w:sz w:val="28"/>
          <w:szCs w:val="28"/>
        </w:rPr>
        <w:t>Фрол</w:t>
      </w:r>
      <w:proofErr w:type="spellEnd"/>
      <w:r>
        <w:rPr>
          <w:sz w:val="28"/>
          <w:szCs w:val="28"/>
        </w:rPr>
        <w:t>ов</w:t>
      </w:r>
      <w:r w:rsidR="00D0376C">
        <w:rPr>
          <w:sz w:val="28"/>
          <w:szCs w:val="28"/>
        </w:rPr>
        <w:t> </w:t>
      </w:r>
      <w:r>
        <w:rPr>
          <w:sz w:val="28"/>
          <w:szCs w:val="28"/>
        </w:rPr>
        <w:t>Є</w:t>
      </w:r>
      <w:r w:rsidR="00D0376C">
        <w:rPr>
          <w:sz w:val="28"/>
          <w:szCs w:val="28"/>
        </w:rPr>
        <w:t>. </w:t>
      </w:r>
      <w:r>
        <w:rPr>
          <w:sz w:val="28"/>
          <w:szCs w:val="28"/>
        </w:rPr>
        <w:t>В</w:t>
      </w:r>
      <w:r w:rsidR="00D0376C">
        <w:rPr>
          <w:sz w:val="28"/>
          <w:szCs w:val="28"/>
        </w:rPr>
        <w:t xml:space="preserve">. </w:t>
      </w:r>
      <w:r>
        <w:rPr>
          <w:sz w:val="28"/>
          <w:szCs w:val="32"/>
        </w:rPr>
        <w:t>Р</w:t>
      </w:r>
      <w:r w:rsidRPr="00452858">
        <w:rPr>
          <w:sz w:val="28"/>
          <w:szCs w:val="32"/>
        </w:rPr>
        <w:t xml:space="preserve">озвиток </w:t>
      </w:r>
      <w:proofErr w:type="spellStart"/>
      <w:r w:rsidRPr="00452858">
        <w:rPr>
          <w:sz w:val="28"/>
          <w:szCs w:val="32"/>
        </w:rPr>
        <w:t>пірикуляріозу</w:t>
      </w:r>
      <w:proofErr w:type="spellEnd"/>
      <w:r w:rsidRPr="00452858">
        <w:rPr>
          <w:sz w:val="28"/>
          <w:szCs w:val="32"/>
        </w:rPr>
        <w:t xml:space="preserve"> проса посівного та ефективність природоохоронного захисту посівів в умовах навчально-дослідного поля</w:t>
      </w:r>
      <w:r w:rsidR="00D0376C">
        <w:rPr>
          <w:sz w:val="28"/>
          <w:szCs w:val="28"/>
        </w:rPr>
        <w:t>. – Кваліфікаційна робота на правах рукопису.</w:t>
      </w:r>
    </w:p>
    <w:p w:rsidR="00D0376C" w:rsidRDefault="00D0376C" w:rsidP="00D0376C">
      <w:pPr>
        <w:spacing w:line="360" w:lineRule="auto"/>
        <w:ind w:firstLine="708"/>
        <w:jc w:val="both"/>
        <w:rPr>
          <w:sz w:val="28"/>
          <w:szCs w:val="28"/>
        </w:rPr>
      </w:pPr>
      <w:r>
        <w:rPr>
          <w:sz w:val="28"/>
          <w:szCs w:val="28"/>
        </w:rPr>
        <w:t>Кваліфікаційна робота на здобуття освітнього ступеня магістра за спеціальністю 20</w:t>
      </w:r>
      <w:r w:rsidR="00294D95">
        <w:rPr>
          <w:sz w:val="28"/>
          <w:szCs w:val="28"/>
        </w:rPr>
        <w:t>2</w:t>
      </w:r>
      <w:r>
        <w:rPr>
          <w:sz w:val="28"/>
          <w:szCs w:val="28"/>
        </w:rPr>
        <w:t xml:space="preserve"> – </w:t>
      </w:r>
      <w:r w:rsidR="00294D95">
        <w:rPr>
          <w:sz w:val="28"/>
          <w:szCs w:val="28"/>
        </w:rPr>
        <w:t>захист і карантин рослин</w:t>
      </w:r>
      <w:r>
        <w:rPr>
          <w:sz w:val="28"/>
          <w:szCs w:val="28"/>
        </w:rPr>
        <w:t>. – Поліський національний університет, Житомир, 2020.</w:t>
      </w:r>
    </w:p>
    <w:p w:rsidR="00C31134" w:rsidRDefault="00C31134" w:rsidP="00C31134">
      <w:pPr>
        <w:spacing w:line="360" w:lineRule="auto"/>
        <w:ind w:firstLine="709"/>
        <w:jc w:val="both"/>
        <w:rPr>
          <w:sz w:val="28"/>
          <w:szCs w:val="28"/>
        </w:rPr>
      </w:pPr>
      <w:r w:rsidRPr="00AD43A9">
        <w:rPr>
          <w:sz w:val="28"/>
          <w:szCs w:val="28"/>
        </w:rPr>
        <w:t>Основним завданням сільського господарства є</w:t>
      </w:r>
      <w:r>
        <w:rPr>
          <w:sz w:val="28"/>
          <w:szCs w:val="28"/>
        </w:rPr>
        <w:t xml:space="preserve"> </w:t>
      </w:r>
      <w:r w:rsidRPr="00AD43A9">
        <w:rPr>
          <w:sz w:val="28"/>
          <w:szCs w:val="28"/>
        </w:rPr>
        <w:t>швидке і стійке нарощування обся</w:t>
      </w:r>
      <w:r>
        <w:rPr>
          <w:sz w:val="28"/>
          <w:szCs w:val="28"/>
        </w:rPr>
        <w:t xml:space="preserve">гу виробництва зерна та зернової </w:t>
      </w:r>
      <w:r w:rsidRPr="00AD43A9">
        <w:rPr>
          <w:sz w:val="28"/>
          <w:szCs w:val="28"/>
        </w:rPr>
        <w:t>продукції, в рішенні якої велику роль відіграє оптимізація</w:t>
      </w:r>
      <w:r>
        <w:rPr>
          <w:sz w:val="28"/>
          <w:szCs w:val="28"/>
        </w:rPr>
        <w:t xml:space="preserve"> </w:t>
      </w:r>
      <w:r w:rsidRPr="00AD43A9">
        <w:rPr>
          <w:sz w:val="28"/>
          <w:szCs w:val="28"/>
        </w:rPr>
        <w:t>агротехнічних прийомів, спрямованих на підвищення продуктивності,</w:t>
      </w:r>
      <w:r>
        <w:rPr>
          <w:sz w:val="28"/>
          <w:szCs w:val="28"/>
        </w:rPr>
        <w:t xml:space="preserve"> </w:t>
      </w:r>
      <w:r w:rsidRPr="00AD43A9">
        <w:rPr>
          <w:sz w:val="28"/>
          <w:szCs w:val="28"/>
        </w:rPr>
        <w:t xml:space="preserve">поліпшення якості </w:t>
      </w:r>
      <w:r>
        <w:rPr>
          <w:sz w:val="28"/>
          <w:szCs w:val="28"/>
        </w:rPr>
        <w:t>зерна</w:t>
      </w:r>
      <w:r w:rsidR="00BE32E2" w:rsidRPr="00BE32E2">
        <w:rPr>
          <w:sz w:val="28"/>
          <w:szCs w:val="28"/>
        </w:rPr>
        <w:t xml:space="preserve"> </w:t>
      </w:r>
      <w:r w:rsidR="00BE32E2">
        <w:rPr>
          <w:sz w:val="28"/>
          <w:szCs w:val="28"/>
        </w:rPr>
        <w:t>та</w:t>
      </w:r>
      <w:r w:rsidRPr="00AD43A9">
        <w:rPr>
          <w:sz w:val="28"/>
          <w:szCs w:val="28"/>
        </w:rPr>
        <w:t xml:space="preserve"> </w:t>
      </w:r>
      <w:r w:rsidR="00BE32E2">
        <w:rPr>
          <w:sz w:val="28"/>
          <w:szCs w:val="28"/>
        </w:rPr>
        <w:t>зменшення</w:t>
      </w:r>
      <w:r>
        <w:rPr>
          <w:sz w:val="28"/>
          <w:szCs w:val="28"/>
        </w:rPr>
        <w:t xml:space="preserve"> </w:t>
      </w:r>
      <w:r w:rsidRPr="00AD43A9">
        <w:rPr>
          <w:sz w:val="28"/>
          <w:szCs w:val="28"/>
        </w:rPr>
        <w:t xml:space="preserve">антропогенного </w:t>
      </w:r>
      <w:r w:rsidR="00BE32E2">
        <w:rPr>
          <w:sz w:val="28"/>
          <w:szCs w:val="28"/>
        </w:rPr>
        <w:t>впливу</w:t>
      </w:r>
      <w:r w:rsidRPr="00AD43A9">
        <w:rPr>
          <w:sz w:val="28"/>
          <w:szCs w:val="28"/>
        </w:rPr>
        <w:t xml:space="preserve"> на агроценози.</w:t>
      </w:r>
      <w:r>
        <w:rPr>
          <w:sz w:val="28"/>
          <w:szCs w:val="28"/>
        </w:rPr>
        <w:t xml:space="preserve"> Тому питання вивчення ефективності природоохоронного захисту проса посівного проти розвитку </w:t>
      </w:r>
      <w:proofErr w:type="spellStart"/>
      <w:r>
        <w:rPr>
          <w:sz w:val="28"/>
          <w:szCs w:val="28"/>
        </w:rPr>
        <w:t>пірикуляріозу</w:t>
      </w:r>
      <w:proofErr w:type="spellEnd"/>
      <w:r>
        <w:rPr>
          <w:sz w:val="28"/>
          <w:szCs w:val="28"/>
        </w:rPr>
        <w:t xml:space="preserve"> є актуальним та потребує детального вивчення.</w:t>
      </w:r>
    </w:p>
    <w:p w:rsidR="00035A9B" w:rsidRPr="00C778B3" w:rsidRDefault="00035A9B" w:rsidP="00035A9B">
      <w:pPr>
        <w:spacing w:line="360" w:lineRule="auto"/>
        <w:ind w:firstLine="708"/>
        <w:jc w:val="both"/>
        <w:rPr>
          <w:sz w:val="28"/>
          <w:szCs w:val="28"/>
        </w:rPr>
      </w:pPr>
      <w:r>
        <w:rPr>
          <w:spacing w:val="-10"/>
          <w:sz w:val="28"/>
          <w:szCs w:val="28"/>
        </w:rPr>
        <w:t xml:space="preserve">Основним завданням кваліфікаційної роботи було: </w:t>
      </w:r>
      <w:r w:rsidRPr="00C778B3">
        <w:rPr>
          <w:spacing w:val="-10"/>
          <w:sz w:val="28"/>
          <w:szCs w:val="28"/>
        </w:rPr>
        <w:t>встановити</w:t>
      </w:r>
      <w:r>
        <w:rPr>
          <w:i/>
          <w:spacing w:val="-10"/>
          <w:sz w:val="28"/>
          <w:szCs w:val="28"/>
        </w:rPr>
        <w:t xml:space="preserve"> </w:t>
      </w:r>
      <w:r w:rsidRPr="00C778B3">
        <w:rPr>
          <w:sz w:val="28"/>
          <w:szCs w:val="28"/>
        </w:rPr>
        <w:t>по</w:t>
      </w:r>
      <w:r>
        <w:rPr>
          <w:sz w:val="28"/>
          <w:szCs w:val="28"/>
        </w:rPr>
        <w:t>ш</w:t>
      </w:r>
      <w:r w:rsidRPr="00C778B3">
        <w:rPr>
          <w:sz w:val="28"/>
          <w:szCs w:val="28"/>
        </w:rPr>
        <w:t xml:space="preserve">ирення та розвиток </w:t>
      </w:r>
      <w:proofErr w:type="spellStart"/>
      <w:r w:rsidRPr="00C778B3">
        <w:rPr>
          <w:i/>
          <w:sz w:val="28"/>
          <w:szCs w:val="28"/>
        </w:rPr>
        <w:t>Magnaporthe</w:t>
      </w:r>
      <w:proofErr w:type="spellEnd"/>
      <w:r w:rsidRPr="00C778B3">
        <w:rPr>
          <w:i/>
          <w:sz w:val="28"/>
          <w:szCs w:val="28"/>
        </w:rPr>
        <w:t xml:space="preserve"> </w:t>
      </w:r>
      <w:proofErr w:type="spellStart"/>
      <w:r w:rsidRPr="00C778B3">
        <w:rPr>
          <w:i/>
          <w:sz w:val="28"/>
          <w:szCs w:val="28"/>
        </w:rPr>
        <w:t>grisea</w:t>
      </w:r>
      <w:proofErr w:type="spellEnd"/>
      <w:r w:rsidRPr="00C778B3">
        <w:rPr>
          <w:sz w:val="28"/>
          <w:szCs w:val="28"/>
        </w:rPr>
        <w:t xml:space="preserve"> в агроценозах проса посівного</w:t>
      </w:r>
      <w:r>
        <w:rPr>
          <w:sz w:val="28"/>
          <w:szCs w:val="28"/>
        </w:rPr>
        <w:t xml:space="preserve">; </w:t>
      </w:r>
      <w:r w:rsidRPr="00C778B3">
        <w:rPr>
          <w:sz w:val="28"/>
          <w:szCs w:val="28"/>
        </w:rPr>
        <w:t xml:space="preserve">дослідити вплив застосування біологічних препаратів для обробки насіння та посівів у період вегетації на розвиток </w:t>
      </w:r>
      <w:proofErr w:type="spellStart"/>
      <w:r w:rsidRPr="00C778B3">
        <w:rPr>
          <w:sz w:val="28"/>
          <w:szCs w:val="28"/>
        </w:rPr>
        <w:t>пірикуляріозу</w:t>
      </w:r>
      <w:proofErr w:type="spellEnd"/>
      <w:r w:rsidRPr="00C778B3">
        <w:rPr>
          <w:sz w:val="28"/>
          <w:szCs w:val="28"/>
        </w:rPr>
        <w:t xml:space="preserve"> листя</w:t>
      </w:r>
      <w:r>
        <w:rPr>
          <w:sz w:val="28"/>
          <w:szCs w:val="28"/>
        </w:rPr>
        <w:t xml:space="preserve"> та урожайність зерна</w:t>
      </w:r>
      <w:r w:rsidRPr="00C778B3">
        <w:rPr>
          <w:sz w:val="28"/>
          <w:szCs w:val="28"/>
        </w:rPr>
        <w:t>; розрахувати е</w:t>
      </w:r>
      <w:r w:rsidRPr="00C778B3">
        <w:rPr>
          <w:spacing w:val="-10"/>
          <w:sz w:val="28"/>
          <w:szCs w:val="28"/>
        </w:rPr>
        <w:t xml:space="preserve">кономічну ефективність </w:t>
      </w:r>
      <w:r w:rsidRPr="00C778B3">
        <w:rPr>
          <w:sz w:val="28"/>
          <w:szCs w:val="28"/>
        </w:rPr>
        <w:t>природоохоронного захисту проса посівного.</w:t>
      </w:r>
    </w:p>
    <w:p w:rsidR="00035A9B" w:rsidRPr="001E1E06" w:rsidRDefault="00035A9B" w:rsidP="00C31134">
      <w:pPr>
        <w:spacing w:line="360" w:lineRule="auto"/>
        <w:ind w:firstLine="709"/>
        <w:jc w:val="both"/>
        <w:rPr>
          <w:sz w:val="28"/>
          <w:szCs w:val="28"/>
        </w:rPr>
      </w:pPr>
      <w:r>
        <w:rPr>
          <w:sz w:val="28"/>
          <w:szCs w:val="28"/>
        </w:rPr>
        <w:t>Встановлено, що застосування біопрепарату Органік-Баланс</w:t>
      </w:r>
      <w:r w:rsidRPr="00035A9B">
        <w:rPr>
          <w:sz w:val="28"/>
          <w:szCs w:val="28"/>
        </w:rPr>
        <w:t xml:space="preserve"> </w:t>
      </w:r>
      <w:r>
        <w:rPr>
          <w:sz w:val="28"/>
          <w:szCs w:val="28"/>
        </w:rPr>
        <w:t>для обробки насіння та рослин у період вегетації на 29-ому та 59-ому етапах розвитку, р забезпечило отримання найвищого врожаю – 1,64 т/га, тоді як прибавка становила 0,37 т/га, або 29,1 %.</w:t>
      </w:r>
    </w:p>
    <w:p w:rsidR="00035A9B" w:rsidRPr="005400D1" w:rsidRDefault="00035A9B" w:rsidP="00035A9B">
      <w:pPr>
        <w:spacing w:line="360" w:lineRule="auto"/>
        <w:ind w:right="-1" w:firstLine="708"/>
        <w:jc w:val="both"/>
        <w:rPr>
          <w:sz w:val="28"/>
          <w:szCs w:val="28"/>
        </w:rPr>
      </w:pPr>
      <w:r w:rsidRPr="005400D1">
        <w:rPr>
          <w:sz w:val="28"/>
          <w:szCs w:val="28"/>
        </w:rPr>
        <w:t>Найважливішим показником вирощування проса посівного</w:t>
      </w:r>
      <w:r w:rsidR="005400D1">
        <w:rPr>
          <w:sz w:val="28"/>
          <w:szCs w:val="28"/>
        </w:rPr>
        <w:t xml:space="preserve"> </w:t>
      </w:r>
      <w:r w:rsidRPr="005400D1">
        <w:rPr>
          <w:sz w:val="28"/>
          <w:szCs w:val="28"/>
        </w:rPr>
        <w:t>є економічна</w:t>
      </w:r>
      <w:r w:rsidR="005400D1">
        <w:rPr>
          <w:sz w:val="28"/>
          <w:szCs w:val="28"/>
        </w:rPr>
        <w:t xml:space="preserve"> </w:t>
      </w:r>
      <w:r w:rsidRPr="005400D1">
        <w:rPr>
          <w:sz w:val="28"/>
          <w:szCs w:val="28"/>
        </w:rPr>
        <w:t>доцільність і окупність заходів</w:t>
      </w:r>
      <w:r w:rsidR="005400D1">
        <w:rPr>
          <w:sz w:val="28"/>
          <w:szCs w:val="28"/>
        </w:rPr>
        <w:t xml:space="preserve"> захисту. Так, застосування біопрепаратів забезпечило отримання чистого прибутку </w:t>
      </w:r>
      <w:r w:rsidR="00774302">
        <w:rPr>
          <w:sz w:val="28"/>
          <w:szCs w:val="28"/>
        </w:rPr>
        <w:t>у розмірі</w:t>
      </w:r>
      <w:r w:rsidR="005400D1" w:rsidRPr="00572A99">
        <w:rPr>
          <w:color w:val="000000"/>
          <w:sz w:val="28"/>
          <w:szCs w:val="28"/>
          <w:lang w:val="ru-RU" w:eastAsia="ru-RU"/>
        </w:rPr>
        <w:t>1785,04</w:t>
      </w:r>
      <w:r w:rsidR="005400D1">
        <w:rPr>
          <w:color w:val="000000"/>
          <w:sz w:val="28"/>
          <w:szCs w:val="28"/>
          <w:lang w:val="ru-RU" w:eastAsia="ru-RU"/>
        </w:rPr>
        <w:t xml:space="preserve"> </w:t>
      </w:r>
      <w:proofErr w:type="spellStart"/>
      <w:r w:rsidR="005400D1">
        <w:rPr>
          <w:color w:val="000000"/>
          <w:sz w:val="28"/>
          <w:szCs w:val="28"/>
          <w:lang w:val="ru-RU" w:eastAsia="ru-RU"/>
        </w:rPr>
        <w:t>грн</w:t>
      </w:r>
      <w:proofErr w:type="spellEnd"/>
      <w:r w:rsidR="005400D1">
        <w:rPr>
          <w:color w:val="000000"/>
          <w:sz w:val="28"/>
          <w:szCs w:val="28"/>
          <w:lang w:val="ru-RU" w:eastAsia="ru-RU"/>
        </w:rPr>
        <w:t xml:space="preserve">, </w:t>
      </w:r>
      <w:r w:rsidR="00774302">
        <w:rPr>
          <w:color w:val="000000"/>
          <w:sz w:val="28"/>
          <w:szCs w:val="28"/>
          <w:lang w:val="ru-RU" w:eastAsia="ru-RU"/>
        </w:rPr>
        <w:t xml:space="preserve">а </w:t>
      </w:r>
      <w:proofErr w:type="spellStart"/>
      <w:r w:rsidR="00774302">
        <w:rPr>
          <w:color w:val="000000"/>
          <w:sz w:val="28"/>
          <w:szCs w:val="28"/>
          <w:lang w:val="ru-RU" w:eastAsia="ru-RU"/>
        </w:rPr>
        <w:t>рентабельність</w:t>
      </w:r>
      <w:proofErr w:type="spellEnd"/>
      <w:r w:rsidR="00774302">
        <w:rPr>
          <w:color w:val="000000"/>
          <w:sz w:val="28"/>
          <w:szCs w:val="28"/>
          <w:lang w:val="ru-RU" w:eastAsia="ru-RU"/>
        </w:rPr>
        <w:t xml:space="preserve"> </w:t>
      </w:r>
      <w:r w:rsidR="00774302" w:rsidRPr="006625F2">
        <w:rPr>
          <w:color w:val="000000"/>
          <w:sz w:val="28"/>
          <w:szCs w:val="28"/>
          <w:lang w:eastAsia="ru-RU"/>
        </w:rPr>
        <w:t>виробництва на рівні</w:t>
      </w:r>
      <w:r w:rsidR="00774302">
        <w:rPr>
          <w:color w:val="000000"/>
          <w:sz w:val="28"/>
          <w:szCs w:val="28"/>
          <w:lang w:val="ru-RU" w:eastAsia="ru-RU"/>
        </w:rPr>
        <w:t xml:space="preserve"> 38,04 %</w:t>
      </w:r>
      <w:r w:rsidR="00633E78">
        <w:rPr>
          <w:color w:val="000000"/>
          <w:sz w:val="28"/>
          <w:szCs w:val="28"/>
          <w:lang w:val="ru-RU" w:eastAsia="ru-RU"/>
        </w:rPr>
        <w:t>.</w:t>
      </w:r>
    </w:p>
    <w:p w:rsidR="00872FBB" w:rsidRDefault="00872FBB" w:rsidP="00872FBB">
      <w:pPr>
        <w:spacing w:line="360" w:lineRule="auto"/>
        <w:ind w:firstLine="708"/>
        <w:jc w:val="both"/>
        <w:rPr>
          <w:sz w:val="28"/>
          <w:szCs w:val="28"/>
        </w:rPr>
      </w:pPr>
      <w:r w:rsidRPr="00EC61A8">
        <w:rPr>
          <w:b/>
          <w:i/>
          <w:sz w:val="28"/>
          <w:szCs w:val="28"/>
        </w:rPr>
        <w:t>Ключові слова</w:t>
      </w:r>
      <w:r w:rsidR="006625F2">
        <w:rPr>
          <w:sz w:val="28"/>
          <w:szCs w:val="28"/>
        </w:rPr>
        <w:t>: просо</w:t>
      </w:r>
      <w:r>
        <w:rPr>
          <w:sz w:val="28"/>
          <w:szCs w:val="28"/>
        </w:rPr>
        <w:t xml:space="preserve">, </w:t>
      </w:r>
      <w:proofErr w:type="spellStart"/>
      <w:r w:rsidR="00277ECD" w:rsidRPr="00C778B3">
        <w:rPr>
          <w:i/>
          <w:sz w:val="28"/>
          <w:szCs w:val="28"/>
        </w:rPr>
        <w:t>Magnaporthe</w:t>
      </w:r>
      <w:proofErr w:type="spellEnd"/>
      <w:r w:rsidR="00277ECD" w:rsidRPr="00C778B3">
        <w:rPr>
          <w:i/>
          <w:sz w:val="28"/>
          <w:szCs w:val="28"/>
        </w:rPr>
        <w:t xml:space="preserve"> </w:t>
      </w:r>
      <w:proofErr w:type="spellStart"/>
      <w:r w:rsidR="00277ECD" w:rsidRPr="00C778B3">
        <w:rPr>
          <w:i/>
          <w:sz w:val="28"/>
          <w:szCs w:val="28"/>
        </w:rPr>
        <w:t>grisea</w:t>
      </w:r>
      <w:proofErr w:type="spellEnd"/>
      <w:r w:rsidRPr="00D96A26">
        <w:rPr>
          <w:sz w:val="28"/>
          <w:szCs w:val="28"/>
        </w:rPr>
        <w:t>,</w:t>
      </w:r>
      <w:r>
        <w:rPr>
          <w:sz w:val="28"/>
          <w:szCs w:val="28"/>
        </w:rPr>
        <w:t xml:space="preserve"> </w:t>
      </w:r>
      <w:proofErr w:type="spellStart"/>
      <w:r w:rsidR="00D96A26">
        <w:rPr>
          <w:sz w:val="28"/>
          <w:szCs w:val="28"/>
        </w:rPr>
        <w:t>біопреперати</w:t>
      </w:r>
      <w:proofErr w:type="spellEnd"/>
      <w:r>
        <w:rPr>
          <w:sz w:val="28"/>
          <w:szCs w:val="28"/>
        </w:rPr>
        <w:t>, урожайність.</w:t>
      </w:r>
    </w:p>
    <w:p w:rsidR="00D0376C" w:rsidRDefault="00D0376C" w:rsidP="00D0376C">
      <w:pPr>
        <w:widowControl/>
        <w:autoSpaceDE/>
        <w:spacing w:after="200" w:line="276" w:lineRule="auto"/>
        <w:jc w:val="center"/>
        <w:rPr>
          <w:b/>
          <w:sz w:val="28"/>
          <w:szCs w:val="28"/>
          <w:lang w:val="en-US"/>
        </w:rPr>
      </w:pPr>
      <w:r>
        <w:rPr>
          <w:b/>
          <w:sz w:val="28"/>
          <w:szCs w:val="28"/>
          <w:lang w:val="en-US"/>
        </w:rPr>
        <w:lastRenderedPageBreak/>
        <w:t>SUMMARY</w:t>
      </w:r>
    </w:p>
    <w:p w:rsidR="006E1140" w:rsidRPr="006E1140" w:rsidRDefault="006E1140" w:rsidP="006E1140">
      <w:pPr>
        <w:widowControl/>
        <w:autoSpaceDE/>
        <w:spacing w:line="360" w:lineRule="auto"/>
        <w:ind w:firstLine="709"/>
        <w:jc w:val="both"/>
        <w:rPr>
          <w:sz w:val="28"/>
          <w:szCs w:val="28"/>
          <w:lang w:val="en-US"/>
        </w:rPr>
      </w:pPr>
      <w:proofErr w:type="spellStart"/>
      <w:r w:rsidRPr="006E1140">
        <w:rPr>
          <w:sz w:val="28"/>
          <w:szCs w:val="28"/>
          <w:lang w:val="en-US"/>
        </w:rPr>
        <w:t>Frolov</w:t>
      </w:r>
      <w:proofErr w:type="spellEnd"/>
      <w:r w:rsidRPr="006E1140">
        <w:rPr>
          <w:sz w:val="28"/>
          <w:szCs w:val="28"/>
          <w:lang w:val="en-US"/>
        </w:rPr>
        <w:t xml:space="preserve"> E</w:t>
      </w:r>
      <w:r>
        <w:rPr>
          <w:sz w:val="28"/>
          <w:szCs w:val="28"/>
        </w:rPr>
        <w:t>.</w:t>
      </w:r>
      <w:r w:rsidRPr="006E1140">
        <w:rPr>
          <w:sz w:val="28"/>
          <w:szCs w:val="28"/>
          <w:lang w:val="en-US"/>
        </w:rPr>
        <w:t>V</w:t>
      </w:r>
      <w:r>
        <w:rPr>
          <w:sz w:val="28"/>
          <w:szCs w:val="28"/>
        </w:rPr>
        <w:t>.</w:t>
      </w:r>
      <w:r w:rsidRPr="006E1140">
        <w:rPr>
          <w:sz w:val="28"/>
          <w:szCs w:val="28"/>
          <w:lang w:val="en-US"/>
        </w:rPr>
        <w:t xml:space="preserve"> Development of </w:t>
      </w:r>
      <w:proofErr w:type="spellStart"/>
      <w:r w:rsidRPr="006E1140">
        <w:rPr>
          <w:sz w:val="28"/>
          <w:szCs w:val="28"/>
          <w:lang w:val="en-US"/>
        </w:rPr>
        <w:t>pyriculariosis</w:t>
      </w:r>
      <w:proofErr w:type="spellEnd"/>
      <w:r w:rsidRPr="006E1140">
        <w:rPr>
          <w:sz w:val="28"/>
          <w:szCs w:val="28"/>
          <w:lang w:val="en-US"/>
        </w:rPr>
        <w:t xml:space="preserve"> of millet sowing and efficiency of nature protection </w:t>
      </w:r>
      <w:proofErr w:type="spellStart"/>
      <w:r w:rsidRPr="006E1140">
        <w:rPr>
          <w:sz w:val="28"/>
          <w:szCs w:val="28"/>
          <w:lang w:val="en-US"/>
        </w:rPr>
        <w:t>protection</w:t>
      </w:r>
      <w:proofErr w:type="spellEnd"/>
      <w:r w:rsidRPr="006E1140">
        <w:rPr>
          <w:sz w:val="28"/>
          <w:szCs w:val="28"/>
          <w:lang w:val="en-US"/>
        </w:rPr>
        <w:t xml:space="preserve"> of crops in the conditions of educational and research field. </w:t>
      </w:r>
      <w:r>
        <w:rPr>
          <w:sz w:val="28"/>
          <w:szCs w:val="28"/>
          <w:lang w:val="en-US"/>
        </w:rPr>
        <w:t>–</w:t>
      </w:r>
      <w:r w:rsidRPr="006E1140">
        <w:rPr>
          <w:sz w:val="28"/>
          <w:szCs w:val="28"/>
          <w:lang w:val="en-US"/>
        </w:rPr>
        <w:t xml:space="preserve"> Qualification work on the rights of the manuscript.</w:t>
      </w:r>
    </w:p>
    <w:p w:rsidR="006E1140" w:rsidRDefault="006E1140" w:rsidP="006E1140">
      <w:pPr>
        <w:widowControl/>
        <w:autoSpaceDE/>
        <w:spacing w:line="360" w:lineRule="auto"/>
        <w:ind w:firstLine="709"/>
        <w:jc w:val="both"/>
        <w:rPr>
          <w:sz w:val="28"/>
          <w:szCs w:val="28"/>
          <w:lang w:val="en-US"/>
        </w:rPr>
      </w:pPr>
      <w:r w:rsidRPr="006E1140">
        <w:rPr>
          <w:sz w:val="28"/>
          <w:szCs w:val="28"/>
          <w:lang w:val="en-US"/>
        </w:rPr>
        <w:t xml:space="preserve">Qualifying work for a master's degree in specialty 202 </w:t>
      </w:r>
      <w:r>
        <w:rPr>
          <w:sz w:val="28"/>
          <w:szCs w:val="28"/>
          <w:lang w:val="en-US"/>
        </w:rPr>
        <w:t>–</w:t>
      </w:r>
      <w:r w:rsidRPr="006E1140">
        <w:rPr>
          <w:sz w:val="28"/>
          <w:szCs w:val="28"/>
          <w:lang w:val="en-US"/>
        </w:rPr>
        <w:t xml:space="preserve"> plant protection and quarantine. </w:t>
      </w:r>
      <w:r>
        <w:rPr>
          <w:sz w:val="28"/>
          <w:szCs w:val="28"/>
          <w:lang w:val="en-US"/>
        </w:rPr>
        <w:t>–</w:t>
      </w:r>
      <w:r w:rsidRPr="006E1140">
        <w:rPr>
          <w:sz w:val="28"/>
          <w:szCs w:val="28"/>
          <w:lang w:val="en-US"/>
        </w:rPr>
        <w:t xml:space="preserve"> </w:t>
      </w:r>
      <w:proofErr w:type="spellStart"/>
      <w:r w:rsidRPr="006E1140">
        <w:rPr>
          <w:sz w:val="28"/>
          <w:szCs w:val="28"/>
          <w:lang w:val="en-US"/>
        </w:rPr>
        <w:t>Polissya</w:t>
      </w:r>
      <w:proofErr w:type="spellEnd"/>
      <w:r w:rsidRPr="006E1140">
        <w:rPr>
          <w:sz w:val="28"/>
          <w:szCs w:val="28"/>
          <w:lang w:val="en-US"/>
        </w:rPr>
        <w:t xml:space="preserve"> National University, </w:t>
      </w:r>
      <w:proofErr w:type="spellStart"/>
      <w:r w:rsidRPr="006E1140">
        <w:rPr>
          <w:sz w:val="28"/>
          <w:szCs w:val="28"/>
          <w:lang w:val="en-US"/>
        </w:rPr>
        <w:t>Zhytomyr</w:t>
      </w:r>
      <w:proofErr w:type="spellEnd"/>
      <w:r w:rsidRPr="006E1140">
        <w:rPr>
          <w:sz w:val="28"/>
          <w:szCs w:val="28"/>
          <w:lang w:val="en-US"/>
        </w:rPr>
        <w:t>, 2020.</w:t>
      </w:r>
    </w:p>
    <w:p w:rsidR="006E1140" w:rsidRPr="006E1140" w:rsidRDefault="006E1140" w:rsidP="006E1140">
      <w:pPr>
        <w:widowControl/>
        <w:autoSpaceDE/>
        <w:spacing w:line="360" w:lineRule="auto"/>
        <w:ind w:firstLine="709"/>
        <w:jc w:val="both"/>
        <w:rPr>
          <w:sz w:val="28"/>
          <w:szCs w:val="28"/>
          <w:lang w:val="en-US"/>
        </w:rPr>
      </w:pPr>
    </w:p>
    <w:p w:rsidR="006E1140" w:rsidRPr="006E1140" w:rsidRDefault="006E1140" w:rsidP="006E1140">
      <w:pPr>
        <w:widowControl/>
        <w:autoSpaceDE/>
        <w:spacing w:line="360" w:lineRule="auto"/>
        <w:ind w:firstLine="709"/>
        <w:jc w:val="both"/>
        <w:rPr>
          <w:sz w:val="28"/>
          <w:szCs w:val="28"/>
          <w:lang w:val="en-US"/>
        </w:rPr>
      </w:pPr>
      <w:r w:rsidRPr="006E1140">
        <w:rPr>
          <w:sz w:val="28"/>
          <w:szCs w:val="28"/>
          <w:lang w:val="en-US"/>
        </w:rPr>
        <w:t xml:space="preserve">The main task of agriculture is to rapidly and steadily increase the production of grain and grain products, in the solution of which plays an important role in optimizing agronomic techniques aimed at improving productivity, improving grain quality and reducing anthropogenic pressure on </w:t>
      </w:r>
      <w:proofErr w:type="spellStart"/>
      <w:r w:rsidRPr="006E1140">
        <w:rPr>
          <w:sz w:val="28"/>
          <w:szCs w:val="28"/>
          <w:lang w:val="en-US"/>
        </w:rPr>
        <w:t>agrocenoses</w:t>
      </w:r>
      <w:proofErr w:type="spellEnd"/>
      <w:r w:rsidRPr="006E1140">
        <w:rPr>
          <w:sz w:val="28"/>
          <w:szCs w:val="28"/>
          <w:lang w:val="en-US"/>
        </w:rPr>
        <w:t xml:space="preserve">. Therefore, the question of studying the effectiveness of environmental protection of millet against the development of </w:t>
      </w:r>
      <w:proofErr w:type="spellStart"/>
      <w:r w:rsidRPr="006E1140">
        <w:rPr>
          <w:sz w:val="28"/>
          <w:szCs w:val="28"/>
          <w:lang w:val="en-US"/>
        </w:rPr>
        <w:t>pyriculariosis</w:t>
      </w:r>
      <w:proofErr w:type="spellEnd"/>
      <w:r w:rsidRPr="006E1140">
        <w:rPr>
          <w:sz w:val="28"/>
          <w:szCs w:val="28"/>
          <w:lang w:val="en-US"/>
        </w:rPr>
        <w:t xml:space="preserve"> is relevant and requires detailed study.</w:t>
      </w:r>
    </w:p>
    <w:p w:rsidR="006E1140" w:rsidRPr="006E1140" w:rsidRDefault="006E1140" w:rsidP="006E1140">
      <w:pPr>
        <w:widowControl/>
        <w:autoSpaceDE/>
        <w:spacing w:line="360" w:lineRule="auto"/>
        <w:ind w:firstLine="709"/>
        <w:jc w:val="both"/>
        <w:rPr>
          <w:sz w:val="28"/>
          <w:szCs w:val="28"/>
          <w:lang w:val="en-US"/>
        </w:rPr>
      </w:pPr>
      <w:r w:rsidRPr="006E1140">
        <w:rPr>
          <w:sz w:val="28"/>
          <w:szCs w:val="28"/>
          <w:lang w:val="en-US"/>
        </w:rPr>
        <w:t xml:space="preserve">The main task of the qualification work was: to establish the distribution and development of </w:t>
      </w:r>
      <w:proofErr w:type="spellStart"/>
      <w:r w:rsidRPr="006E1140">
        <w:rPr>
          <w:i/>
          <w:sz w:val="28"/>
          <w:szCs w:val="28"/>
          <w:lang w:val="en-US"/>
        </w:rPr>
        <w:t>Magnaporthe</w:t>
      </w:r>
      <w:proofErr w:type="spellEnd"/>
      <w:r w:rsidRPr="006E1140">
        <w:rPr>
          <w:i/>
          <w:sz w:val="28"/>
          <w:szCs w:val="28"/>
          <w:lang w:val="en-US"/>
        </w:rPr>
        <w:t xml:space="preserve"> </w:t>
      </w:r>
      <w:proofErr w:type="spellStart"/>
      <w:r w:rsidRPr="006E1140">
        <w:rPr>
          <w:i/>
          <w:sz w:val="28"/>
          <w:szCs w:val="28"/>
          <w:lang w:val="en-US"/>
        </w:rPr>
        <w:t>grisea</w:t>
      </w:r>
      <w:proofErr w:type="spellEnd"/>
      <w:r w:rsidRPr="006E1140">
        <w:rPr>
          <w:sz w:val="28"/>
          <w:szCs w:val="28"/>
          <w:lang w:val="en-US"/>
        </w:rPr>
        <w:t xml:space="preserve"> in </w:t>
      </w:r>
      <w:proofErr w:type="spellStart"/>
      <w:r w:rsidRPr="006E1140">
        <w:rPr>
          <w:sz w:val="28"/>
          <w:szCs w:val="28"/>
          <w:lang w:val="en-US"/>
        </w:rPr>
        <w:t>agrocenoses</w:t>
      </w:r>
      <w:proofErr w:type="spellEnd"/>
      <w:r w:rsidRPr="006E1140">
        <w:rPr>
          <w:sz w:val="28"/>
          <w:szCs w:val="28"/>
          <w:lang w:val="en-US"/>
        </w:rPr>
        <w:t xml:space="preserve"> of millet; to study the influence of the use of biological preparations for the treatment of seeds and crops during the growing season on the development of leaf </w:t>
      </w:r>
      <w:proofErr w:type="spellStart"/>
      <w:r w:rsidRPr="006E1140">
        <w:rPr>
          <w:sz w:val="28"/>
          <w:szCs w:val="28"/>
          <w:lang w:val="en-US"/>
        </w:rPr>
        <w:t>pyriculariosis</w:t>
      </w:r>
      <w:proofErr w:type="spellEnd"/>
      <w:r w:rsidRPr="006E1140">
        <w:rPr>
          <w:sz w:val="28"/>
          <w:szCs w:val="28"/>
          <w:lang w:val="en-US"/>
        </w:rPr>
        <w:t xml:space="preserve"> and grain yield; to calculate the economic efficiency of environmental protection of </w:t>
      </w:r>
      <w:proofErr w:type="spellStart"/>
      <w:r>
        <w:rPr>
          <w:sz w:val="28"/>
          <w:szCs w:val="28"/>
          <w:lang w:val="en-US"/>
        </w:rPr>
        <w:t>proso</w:t>
      </w:r>
      <w:proofErr w:type="spellEnd"/>
      <w:r>
        <w:rPr>
          <w:sz w:val="28"/>
          <w:szCs w:val="28"/>
          <w:lang w:val="en-US"/>
        </w:rPr>
        <w:t xml:space="preserve"> </w:t>
      </w:r>
      <w:r w:rsidRPr="006E1140">
        <w:rPr>
          <w:sz w:val="28"/>
          <w:szCs w:val="28"/>
          <w:lang w:val="en-US"/>
        </w:rPr>
        <w:t>millet.</w:t>
      </w:r>
    </w:p>
    <w:p w:rsidR="006E1140" w:rsidRPr="006E1140" w:rsidRDefault="006E1140" w:rsidP="006E1140">
      <w:pPr>
        <w:widowControl/>
        <w:autoSpaceDE/>
        <w:spacing w:line="360" w:lineRule="auto"/>
        <w:ind w:firstLine="709"/>
        <w:jc w:val="both"/>
        <w:rPr>
          <w:sz w:val="28"/>
          <w:szCs w:val="28"/>
          <w:lang w:val="en-US"/>
        </w:rPr>
      </w:pPr>
      <w:r w:rsidRPr="006E1140">
        <w:rPr>
          <w:sz w:val="28"/>
          <w:szCs w:val="28"/>
          <w:lang w:val="en-US"/>
        </w:rPr>
        <w:t xml:space="preserve">It was found that the use of biological product Organic-Balance for the treatment of seeds and plants during the growing season at the 29th and 59th stages of development, p provided the highest yield </w:t>
      </w:r>
      <w:r>
        <w:rPr>
          <w:sz w:val="28"/>
          <w:szCs w:val="28"/>
          <w:lang w:val="en-US"/>
        </w:rPr>
        <w:t>– 1.64 t/</w:t>
      </w:r>
      <w:r w:rsidRPr="006E1140">
        <w:rPr>
          <w:sz w:val="28"/>
          <w:szCs w:val="28"/>
          <w:lang w:val="en-US"/>
        </w:rPr>
        <w:t>ha</w:t>
      </w:r>
      <w:r>
        <w:rPr>
          <w:sz w:val="28"/>
          <w:szCs w:val="28"/>
          <w:lang w:val="en-US"/>
        </w:rPr>
        <w:t>, while the increase was 0.37 t/ha</w:t>
      </w:r>
      <w:r w:rsidRPr="006E1140">
        <w:rPr>
          <w:sz w:val="28"/>
          <w:szCs w:val="28"/>
          <w:lang w:val="en-US"/>
        </w:rPr>
        <w:t>, or 29.1</w:t>
      </w:r>
      <w:r>
        <w:rPr>
          <w:sz w:val="28"/>
          <w:szCs w:val="28"/>
          <w:lang w:val="en-US"/>
        </w:rPr>
        <w:t> </w:t>
      </w:r>
      <w:r w:rsidRPr="006E1140">
        <w:rPr>
          <w:sz w:val="28"/>
          <w:szCs w:val="28"/>
          <w:lang w:val="en-US"/>
        </w:rPr>
        <w:t>%.</w:t>
      </w:r>
    </w:p>
    <w:p w:rsidR="006E1140" w:rsidRPr="00633E78" w:rsidRDefault="006E1140" w:rsidP="006E1140">
      <w:pPr>
        <w:widowControl/>
        <w:autoSpaceDE/>
        <w:spacing w:line="360" w:lineRule="auto"/>
        <w:ind w:firstLine="709"/>
        <w:jc w:val="both"/>
        <w:rPr>
          <w:sz w:val="28"/>
          <w:szCs w:val="28"/>
        </w:rPr>
      </w:pPr>
      <w:r w:rsidRPr="006E1140">
        <w:rPr>
          <w:sz w:val="28"/>
          <w:szCs w:val="28"/>
          <w:lang w:val="en-US"/>
        </w:rPr>
        <w:t>The most important indicator of growing millet is economic feasibility and payback of protection measures. Thus, the use of biologicals provided a net profit of 1785.04 UAH, and the profitability of production at 38.04</w:t>
      </w:r>
      <w:r w:rsidR="0061416E">
        <w:rPr>
          <w:sz w:val="28"/>
          <w:szCs w:val="28"/>
          <w:lang w:val="en-US"/>
        </w:rPr>
        <w:t> </w:t>
      </w:r>
      <w:r w:rsidRPr="006E1140">
        <w:rPr>
          <w:sz w:val="28"/>
          <w:szCs w:val="28"/>
          <w:lang w:val="en-US"/>
        </w:rPr>
        <w:t>%</w:t>
      </w:r>
      <w:r w:rsidR="00633E78">
        <w:rPr>
          <w:sz w:val="28"/>
          <w:szCs w:val="28"/>
        </w:rPr>
        <w:t>.</w:t>
      </w:r>
    </w:p>
    <w:p w:rsidR="00713E8E" w:rsidRPr="006E1140" w:rsidRDefault="006E1140" w:rsidP="006E1140">
      <w:pPr>
        <w:widowControl/>
        <w:autoSpaceDE/>
        <w:spacing w:line="360" w:lineRule="auto"/>
        <w:ind w:firstLine="709"/>
        <w:jc w:val="both"/>
        <w:rPr>
          <w:sz w:val="28"/>
          <w:szCs w:val="28"/>
          <w:lang w:val="en-US"/>
        </w:rPr>
      </w:pPr>
      <w:r w:rsidRPr="0061416E">
        <w:rPr>
          <w:b/>
          <w:i/>
          <w:sz w:val="28"/>
          <w:szCs w:val="28"/>
          <w:lang w:val="en-US"/>
        </w:rPr>
        <w:t>Key words</w:t>
      </w:r>
      <w:r w:rsidRPr="006E1140">
        <w:rPr>
          <w:sz w:val="28"/>
          <w:szCs w:val="28"/>
          <w:lang w:val="en-US"/>
        </w:rPr>
        <w:t xml:space="preserve">: </w:t>
      </w:r>
      <w:proofErr w:type="spellStart"/>
      <w:r w:rsidR="0061416E">
        <w:rPr>
          <w:sz w:val="28"/>
          <w:szCs w:val="28"/>
          <w:lang w:val="en-US"/>
        </w:rPr>
        <w:t>proso</w:t>
      </w:r>
      <w:proofErr w:type="spellEnd"/>
      <w:r w:rsidR="0061416E" w:rsidRPr="006E1140">
        <w:rPr>
          <w:sz w:val="28"/>
          <w:szCs w:val="28"/>
          <w:lang w:val="en-US"/>
        </w:rPr>
        <w:t xml:space="preserve"> </w:t>
      </w:r>
      <w:r w:rsidRPr="006E1140">
        <w:rPr>
          <w:sz w:val="28"/>
          <w:szCs w:val="28"/>
          <w:lang w:val="en-US"/>
        </w:rPr>
        <w:t xml:space="preserve">millet, </w:t>
      </w:r>
      <w:proofErr w:type="spellStart"/>
      <w:r w:rsidRPr="0061416E">
        <w:rPr>
          <w:i/>
          <w:sz w:val="28"/>
          <w:szCs w:val="28"/>
          <w:lang w:val="en-US"/>
        </w:rPr>
        <w:t>Magnaporthe</w:t>
      </w:r>
      <w:proofErr w:type="spellEnd"/>
      <w:r w:rsidRPr="0061416E">
        <w:rPr>
          <w:i/>
          <w:sz w:val="28"/>
          <w:szCs w:val="28"/>
          <w:lang w:val="en-US"/>
        </w:rPr>
        <w:t xml:space="preserve"> </w:t>
      </w:r>
      <w:proofErr w:type="spellStart"/>
      <w:r w:rsidRPr="0061416E">
        <w:rPr>
          <w:i/>
          <w:sz w:val="28"/>
          <w:szCs w:val="28"/>
          <w:lang w:val="en-US"/>
        </w:rPr>
        <w:t>grisea</w:t>
      </w:r>
      <w:proofErr w:type="spellEnd"/>
      <w:r w:rsidRPr="006E1140">
        <w:rPr>
          <w:sz w:val="28"/>
          <w:szCs w:val="28"/>
          <w:lang w:val="en-US"/>
        </w:rPr>
        <w:t>, biological products, yield.</w:t>
      </w:r>
    </w:p>
    <w:p w:rsidR="00D0376C" w:rsidRDefault="00D0376C" w:rsidP="00D0376C">
      <w:pPr>
        <w:widowControl/>
        <w:autoSpaceDE/>
        <w:spacing w:after="160" w:line="256" w:lineRule="auto"/>
        <w:rPr>
          <w:sz w:val="28"/>
          <w:szCs w:val="28"/>
        </w:rPr>
      </w:pPr>
      <w:r>
        <w:rPr>
          <w:sz w:val="28"/>
          <w:szCs w:val="28"/>
        </w:rPr>
        <w:br w:type="page"/>
      </w:r>
    </w:p>
    <w:p w:rsidR="00D0376C" w:rsidRDefault="00D0376C" w:rsidP="00D0376C">
      <w:pPr>
        <w:widowControl/>
        <w:autoSpaceDE/>
        <w:spacing w:after="200" w:line="276" w:lineRule="auto"/>
        <w:jc w:val="center"/>
        <w:rPr>
          <w:b/>
          <w:sz w:val="28"/>
          <w:szCs w:val="28"/>
        </w:rPr>
      </w:pPr>
      <w:r>
        <w:rPr>
          <w:b/>
          <w:sz w:val="28"/>
          <w:szCs w:val="28"/>
        </w:rPr>
        <w:lastRenderedPageBreak/>
        <w:t>Зміст</w:t>
      </w:r>
    </w:p>
    <w:tbl>
      <w:tblPr>
        <w:tblW w:w="9464" w:type="dxa"/>
        <w:tblLayout w:type="fixed"/>
        <w:tblLook w:val="01E0" w:firstRow="1" w:lastRow="1" w:firstColumn="1" w:lastColumn="1" w:noHBand="0" w:noVBand="0"/>
      </w:tblPr>
      <w:tblGrid>
        <w:gridCol w:w="675"/>
        <w:gridCol w:w="8222"/>
        <w:gridCol w:w="567"/>
      </w:tblGrid>
      <w:tr w:rsidR="00D0376C" w:rsidTr="00902053">
        <w:tc>
          <w:tcPr>
            <w:tcW w:w="8897" w:type="dxa"/>
            <w:gridSpan w:val="2"/>
            <w:vAlign w:val="center"/>
            <w:hideMark/>
          </w:tcPr>
          <w:p w:rsidR="00D0376C" w:rsidRDefault="00D0376C">
            <w:pPr>
              <w:spacing w:line="360" w:lineRule="auto"/>
              <w:rPr>
                <w:sz w:val="28"/>
                <w:szCs w:val="28"/>
              </w:rPr>
            </w:pPr>
            <w:r>
              <w:rPr>
                <w:sz w:val="28"/>
                <w:szCs w:val="28"/>
              </w:rPr>
              <w:t>Вступ ................................................................................................................</w:t>
            </w:r>
          </w:p>
        </w:tc>
        <w:tc>
          <w:tcPr>
            <w:tcW w:w="567" w:type="dxa"/>
          </w:tcPr>
          <w:p w:rsidR="00D0376C" w:rsidRDefault="00D62A01">
            <w:pPr>
              <w:spacing w:line="360" w:lineRule="auto"/>
              <w:jc w:val="center"/>
              <w:rPr>
                <w:sz w:val="28"/>
                <w:szCs w:val="28"/>
              </w:rPr>
            </w:pPr>
            <w:r>
              <w:rPr>
                <w:sz w:val="28"/>
                <w:szCs w:val="28"/>
              </w:rPr>
              <w:t>5</w:t>
            </w:r>
          </w:p>
        </w:tc>
      </w:tr>
      <w:tr w:rsidR="00D0376C" w:rsidTr="00902053">
        <w:trPr>
          <w:trHeight w:val="401"/>
        </w:trPr>
        <w:tc>
          <w:tcPr>
            <w:tcW w:w="8897" w:type="dxa"/>
            <w:gridSpan w:val="2"/>
            <w:vAlign w:val="center"/>
            <w:hideMark/>
          </w:tcPr>
          <w:p w:rsidR="00D0376C" w:rsidRDefault="00D0376C">
            <w:pPr>
              <w:spacing w:line="360" w:lineRule="auto"/>
              <w:rPr>
                <w:sz w:val="28"/>
                <w:szCs w:val="28"/>
              </w:rPr>
            </w:pPr>
            <w:r>
              <w:rPr>
                <w:sz w:val="28"/>
                <w:szCs w:val="28"/>
              </w:rPr>
              <w:t>Розділ 1. Огляд літератури ………………………………………………….</w:t>
            </w:r>
          </w:p>
        </w:tc>
        <w:tc>
          <w:tcPr>
            <w:tcW w:w="567" w:type="dxa"/>
          </w:tcPr>
          <w:p w:rsidR="00D0376C" w:rsidRDefault="00D62A01">
            <w:pPr>
              <w:spacing w:line="360" w:lineRule="auto"/>
              <w:jc w:val="center"/>
              <w:rPr>
                <w:sz w:val="28"/>
                <w:szCs w:val="28"/>
              </w:rPr>
            </w:pPr>
            <w:r>
              <w:rPr>
                <w:sz w:val="28"/>
                <w:szCs w:val="28"/>
              </w:rPr>
              <w:t>7</w:t>
            </w:r>
          </w:p>
        </w:tc>
      </w:tr>
      <w:tr w:rsidR="00D0376C" w:rsidTr="00902053">
        <w:trPr>
          <w:trHeight w:val="465"/>
        </w:trPr>
        <w:tc>
          <w:tcPr>
            <w:tcW w:w="8897" w:type="dxa"/>
            <w:gridSpan w:val="2"/>
            <w:vAlign w:val="center"/>
            <w:hideMark/>
          </w:tcPr>
          <w:p w:rsidR="00D0376C" w:rsidRDefault="00D0376C">
            <w:pPr>
              <w:spacing w:line="360" w:lineRule="auto"/>
              <w:jc w:val="both"/>
            </w:pPr>
            <w:r>
              <w:rPr>
                <w:sz w:val="28"/>
                <w:szCs w:val="28"/>
              </w:rPr>
              <w:t>Розділ 2. Характеристика умов та методика проведення досліджень …...</w:t>
            </w:r>
          </w:p>
        </w:tc>
        <w:tc>
          <w:tcPr>
            <w:tcW w:w="567" w:type="dxa"/>
          </w:tcPr>
          <w:p w:rsidR="00D0376C" w:rsidRDefault="00D62A01">
            <w:pPr>
              <w:spacing w:line="360" w:lineRule="auto"/>
              <w:jc w:val="center"/>
              <w:rPr>
                <w:sz w:val="28"/>
                <w:szCs w:val="28"/>
              </w:rPr>
            </w:pPr>
            <w:r>
              <w:rPr>
                <w:sz w:val="28"/>
                <w:szCs w:val="28"/>
              </w:rPr>
              <w:t>13</w:t>
            </w:r>
          </w:p>
        </w:tc>
      </w:tr>
      <w:tr w:rsidR="00D0376C" w:rsidTr="00902053">
        <w:tc>
          <w:tcPr>
            <w:tcW w:w="675" w:type="dxa"/>
            <w:vAlign w:val="center"/>
          </w:tcPr>
          <w:p w:rsidR="00D0376C" w:rsidRDefault="00D0376C">
            <w:pPr>
              <w:spacing w:line="360" w:lineRule="auto"/>
              <w:rPr>
                <w:sz w:val="28"/>
                <w:szCs w:val="28"/>
              </w:rPr>
            </w:pPr>
          </w:p>
        </w:tc>
        <w:tc>
          <w:tcPr>
            <w:tcW w:w="8222" w:type="dxa"/>
            <w:vAlign w:val="center"/>
            <w:hideMark/>
          </w:tcPr>
          <w:p w:rsidR="00D0376C" w:rsidRDefault="00D0376C">
            <w:pPr>
              <w:spacing w:line="360" w:lineRule="auto"/>
              <w:rPr>
                <w:sz w:val="28"/>
                <w:szCs w:val="28"/>
              </w:rPr>
            </w:pPr>
            <w:r>
              <w:rPr>
                <w:sz w:val="28"/>
                <w:szCs w:val="28"/>
              </w:rPr>
              <w:t>2.1. Місце та умови проведення досліджень………………………..</w:t>
            </w:r>
          </w:p>
        </w:tc>
        <w:tc>
          <w:tcPr>
            <w:tcW w:w="567" w:type="dxa"/>
          </w:tcPr>
          <w:p w:rsidR="00D0376C" w:rsidRDefault="00D62A01" w:rsidP="001E18A2">
            <w:pPr>
              <w:spacing w:line="360" w:lineRule="auto"/>
              <w:jc w:val="center"/>
              <w:rPr>
                <w:sz w:val="28"/>
                <w:szCs w:val="28"/>
              </w:rPr>
            </w:pPr>
            <w:r>
              <w:rPr>
                <w:sz w:val="28"/>
                <w:szCs w:val="28"/>
              </w:rPr>
              <w:t>13</w:t>
            </w:r>
          </w:p>
        </w:tc>
      </w:tr>
      <w:tr w:rsidR="00D0376C" w:rsidTr="00902053">
        <w:tc>
          <w:tcPr>
            <w:tcW w:w="675" w:type="dxa"/>
            <w:vAlign w:val="center"/>
          </w:tcPr>
          <w:p w:rsidR="00D0376C" w:rsidRDefault="00D0376C">
            <w:pPr>
              <w:spacing w:line="360" w:lineRule="auto"/>
              <w:rPr>
                <w:sz w:val="28"/>
                <w:szCs w:val="28"/>
              </w:rPr>
            </w:pPr>
          </w:p>
        </w:tc>
        <w:tc>
          <w:tcPr>
            <w:tcW w:w="8222" w:type="dxa"/>
            <w:vAlign w:val="center"/>
            <w:hideMark/>
          </w:tcPr>
          <w:p w:rsidR="00D0376C" w:rsidRDefault="00D0376C">
            <w:pPr>
              <w:spacing w:line="360" w:lineRule="auto"/>
              <w:rPr>
                <w:sz w:val="28"/>
                <w:szCs w:val="28"/>
              </w:rPr>
            </w:pPr>
            <w:r>
              <w:rPr>
                <w:sz w:val="28"/>
                <w:szCs w:val="28"/>
              </w:rPr>
              <w:t>2.2. Методика проведення досліджень ................................................</w:t>
            </w:r>
          </w:p>
        </w:tc>
        <w:tc>
          <w:tcPr>
            <w:tcW w:w="567" w:type="dxa"/>
          </w:tcPr>
          <w:p w:rsidR="00D0376C" w:rsidRDefault="00D62A01">
            <w:pPr>
              <w:spacing w:line="360" w:lineRule="auto"/>
              <w:jc w:val="center"/>
              <w:rPr>
                <w:sz w:val="28"/>
                <w:szCs w:val="28"/>
              </w:rPr>
            </w:pPr>
            <w:r>
              <w:rPr>
                <w:sz w:val="28"/>
                <w:szCs w:val="28"/>
              </w:rPr>
              <w:t>14</w:t>
            </w:r>
          </w:p>
        </w:tc>
      </w:tr>
      <w:tr w:rsidR="00D0376C" w:rsidTr="00902053">
        <w:trPr>
          <w:trHeight w:val="301"/>
        </w:trPr>
        <w:tc>
          <w:tcPr>
            <w:tcW w:w="8897" w:type="dxa"/>
            <w:gridSpan w:val="2"/>
            <w:vAlign w:val="center"/>
            <w:hideMark/>
          </w:tcPr>
          <w:p w:rsidR="00D0376C" w:rsidRDefault="00D0376C">
            <w:pPr>
              <w:spacing w:line="360" w:lineRule="auto"/>
              <w:rPr>
                <w:sz w:val="28"/>
                <w:szCs w:val="28"/>
              </w:rPr>
            </w:pPr>
            <w:r>
              <w:rPr>
                <w:sz w:val="28"/>
                <w:szCs w:val="28"/>
              </w:rPr>
              <w:t>Розділ 3. Експериментальна частина ………………………………………</w:t>
            </w:r>
          </w:p>
        </w:tc>
        <w:tc>
          <w:tcPr>
            <w:tcW w:w="567" w:type="dxa"/>
          </w:tcPr>
          <w:p w:rsidR="00D0376C" w:rsidRDefault="00D62A01">
            <w:pPr>
              <w:spacing w:line="360" w:lineRule="auto"/>
              <w:jc w:val="center"/>
              <w:rPr>
                <w:sz w:val="28"/>
                <w:szCs w:val="28"/>
              </w:rPr>
            </w:pPr>
            <w:r>
              <w:rPr>
                <w:sz w:val="28"/>
                <w:szCs w:val="28"/>
              </w:rPr>
              <w:t>17</w:t>
            </w:r>
          </w:p>
        </w:tc>
      </w:tr>
      <w:tr w:rsidR="00D0376C" w:rsidTr="0047551B">
        <w:trPr>
          <w:trHeight w:val="435"/>
        </w:trPr>
        <w:tc>
          <w:tcPr>
            <w:tcW w:w="675" w:type="dxa"/>
            <w:hideMark/>
          </w:tcPr>
          <w:p w:rsidR="00D0376C" w:rsidRDefault="00D0376C">
            <w:pPr>
              <w:tabs>
                <w:tab w:val="left" w:pos="2568"/>
              </w:tabs>
              <w:spacing w:line="360" w:lineRule="auto"/>
              <w:rPr>
                <w:sz w:val="28"/>
                <w:szCs w:val="28"/>
              </w:rPr>
            </w:pPr>
            <w:r>
              <w:rPr>
                <w:sz w:val="28"/>
                <w:szCs w:val="28"/>
              </w:rPr>
              <w:t xml:space="preserve">3.1. </w:t>
            </w:r>
          </w:p>
        </w:tc>
        <w:tc>
          <w:tcPr>
            <w:tcW w:w="8222" w:type="dxa"/>
            <w:hideMark/>
          </w:tcPr>
          <w:p w:rsidR="00D0376C" w:rsidRDefault="00E20FA5" w:rsidP="001E18A2">
            <w:pPr>
              <w:spacing w:line="360" w:lineRule="auto"/>
              <w:rPr>
                <w:sz w:val="28"/>
                <w:szCs w:val="28"/>
              </w:rPr>
            </w:pPr>
            <w:r>
              <w:rPr>
                <w:sz w:val="28"/>
                <w:szCs w:val="28"/>
              </w:rPr>
              <w:t>П</w:t>
            </w:r>
            <w:r w:rsidRPr="00C778B3">
              <w:rPr>
                <w:sz w:val="28"/>
                <w:szCs w:val="28"/>
              </w:rPr>
              <w:t>о</w:t>
            </w:r>
            <w:r>
              <w:rPr>
                <w:sz w:val="28"/>
                <w:szCs w:val="28"/>
              </w:rPr>
              <w:t>ш</w:t>
            </w:r>
            <w:r w:rsidRPr="00C778B3">
              <w:rPr>
                <w:sz w:val="28"/>
                <w:szCs w:val="28"/>
              </w:rPr>
              <w:t xml:space="preserve">ирення та розвиток </w:t>
            </w:r>
            <w:proofErr w:type="spellStart"/>
            <w:r w:rsidRPr="00C778B3">
              <w:rPr>
                <w:i/>
                <w:sz w:val="28"/>
                <w:szCs w:val="28"/>
              </w:rPr>
              <w:t>Magnaporthe</w:t>
            </w:r>
            <w:proofErr w:type="spellEnd"/>
            <w:r w:rsidRPr="00C778B3">
              <w:rPr>
                <w:i/>
                <w:sz w:val="28"/>
                <w:szCs w:val="28"/>
              </w:rPr>
              <w:t xml:space="preserve"> </w:t>
            </w:r>
            <w:proofErr w:type="spellStart"/>
            <w:r w:rsidRPr="00C778B3">
              <w:rPr>
                <w:i/>
                <w:sz w:val="28"/>
                <w:szCs w:val="28"/>
              </w:rPr>
              <w:t>grisea</w:t>
            </w:r>
            <w:proofErr w:type="spellEnd"/>
            <w:r w:rsidRPr="00C778B3">
              <w:rPr>
                <w:sz w:val="28"/>
                <w:szCs w:val="28"/>
              </w:rPr>
              <w:t xml:space="preserve"> в агроценозах проса посівного</w:t>
            </w:r>
            <w:r>
              <w:rPr>
                <w:sz w:val="28"/>
                <w:szCs w:val="28"/>
              </w:rPr>
              <w:t>……………………………………………………………….</w:t>
            </w:r>
          </w:p>
        </w:tc>
        <w:tc>
          <w:tcPr>
            <w:tcW w:w="567" w:type="dxa"/>
          </w:tcPr>
          <w:p w:rsidR="00D0376C" w:rsidRDefault="00D0376C" w:rsidP="001E18A2">
            <w:pPr>
              <w:spacing w:line="360" w:lineRule="auto"/>
              <w:rPr>
                <w:sz w:val="28"/>
                <w:szCs w:val="28"/>
              </w:rPr>
            </w:pPr>
          </w:p>
          <w:p w:rsidR="00D62A01" w:rsidRDefault="00D62A01" w:rsidP="00D62A01">
            <w:pPr>
              <w:spacing w:line="360" w:lineRule="auto"/>
              <w:jc w:val="center"/>
              <w:rPr>
                <w:sz w:val="28"/>
                <w:szCs w:val="28"/>
              </w:rPr>
            </w:pPr>
            <w:r>
              <w:rPr>
                <w:sz w:val="28"/>
                <w:szCs w:val="28"/>
              </w:rPr>
              <w:t>17</w:t>
            </w:r>
          </w:p>
        </w:tc>
      </w:tr>
      <w:tr w:rsidR="00D0376C" w:rsidTr="0047551B">
        <w:trPr>
          <w:trHeight w:val="317"/>
        </w:trPr>
        <w:tc>
          <w:tcPr>
            <w:tcW w:w="675" w:type="dxa"/>
            <w:hideMark/>
          </w:tcPr>
          <w:p w:rsidR="00D0376C" w:rsidRDefault="00D0376C">
            <w:pPr>
              <w:shd w:val="clear" w:color="auto" w:fill="FFFFFF"/>
              <w:tabs>
                <w:tab w:val="left" w:pos="5676"/>
              </w:tabs>
              <w:spacing w:line="360" w:lineRule="auto"/>
              <w:outlineLvl w:val="0"/>
              <w:rPr>
                <w:sz w:val="28"/>
                <w:szCs w:val="28"/>
              </w:rPr>
            </w:pPr>
            <w:r>
              <w:rPr>
                <w:sz w:val="28"/>
                <w:szCs w:val="28"/>
              </w:rPr>
              <w:t xml:space="preserve">3.2. </w:t>
            </w:r>
          </w:p>
        </w:tc>
        <w:tc>
          <w:tcPr>
            <w:tcW w:w="8222" w:type="dxa"/>
            <w:vAlign w:val="center"/>
            <w:hideMark/>
          </w:tcPr>
          <w:p w:rsidR="00D0376C" w:rsidRPr="000B4CAB" w:rsidRDefault="00E20FA5" w:rsidP="00E20FA5">
            <w:pPr>
              <w:spacing w:line="360" w:lineRule="auto"/>
              <w:jc w:val="both"/>
              <w:rPr>
                <w:sz w:val="28"/>
                <w:szCs w:val="28"/>
              </w:rPr>
            </w:pPr>
            <w:r>
              <w:rPr>
                <w:sz w:val="28"/>
                <w:szCs w:val="28"/>
              </w:rPr>
              <w:t>В</w:t>
            </w:r>
            <w:r w:rsidRPr="00C778B3">
              <w:rPr>
                <w:sz w:val="28"/>
                <w:szCs w:val="28"/>
              </w:rPr>
              <w:t xml:space="preserve">плив </w:t>
            </w:r>
            <w:r>
              <w:rPr>
                <w:sz w:val="28"/>
                <w:szCs w:val="28"/>
              </w:rPr>
              <w:t>біопрепаратів</w:t>
            </w:r>
            <w:r w:rsidRPr="00C778B3">
              <w:rPr>
                <w:sz w:val="28"/>
                <w:szCs w:val="28"/>
              </w:rPr>
              <w:t xml:space="preserve"> на розвиток </w:t>
            </w:r>
            <w:proofErr w:type="spellStart"/>
            <w:r w:rsidRPr="00C778B3">
              <w:rPr>
                <w:sz w:val="28"/>
                <w:szCs w:val="28"/>
              </w:rPr>
              <w:t>пірикуляріозу</w:t>
            </w:r>
            <w:proofErr w:type="spellEnd"/>
            <w:r w:rsidRPr="00C778B3">
              <w:rPr>
                <w:sz w:val="28"/>
                <w:szCs w:val="28"/>
              </w:rPr>
              <w:t xml:space="preserve"> листя</w:t>
            </w:r>
            <w:r>
              <w:rPr>
                <w:sz w:val="28"/>
                <w:szCs w:val="28"/>
              </w:rPr>
              <w:t xml:space="preserve"> та урожайність зерна </w:t>
            </w:r>
            <w:r w:rsidR="004F0B60">
              <w:rPr>
                <w:sz w:val="28"/>
                <w:szCs w:val="28"/>
              </w:rPr>
              <w:t>……………….......</w:t>
            </w:r>
            <w:r>
              <w:rPr>
                <w:sz w:val="28"/>
                <w:szCs w:val="28"/>
              </w:rPr>
              <w:t>...................</w:t>
            </w:r>
            <w:r w:rsidR="00C14772">
              <w:rPr>
                <w:sz w:val="28"/>
                <w:szCs w:val="28"/>
              </w:rPr>
              <w:t>..............................</w:t>
            </w:r>
            <w:bookmarkStart w:id="0" w:name="_GoBack"/>
            <w:bookmarkEnd w:id="0"/>
          </w:p>
        </w:tc>
        <w:tc>
          <w:tcPr>
            <w:tcW w:w="567" w:type="dxa"/>
          </w:tcPr>
          <w:p w:rsidR="009F0509" w:rsidRDefault="009F0509" w:rsidP="001E18A2">
            <w:pPr>
              <w:spacing w:line="360" w:lineRule="auto"/>
              <w:rPr>
                <w:sz w:val="28"/>
                <w:szCs w:val="28"/>
              </w:rPr>
            </w:pPr>
          </w:p>
          <w:p w:rsidR="004A2DA2" w:rsidRDefault="004A2DA2" w:rsidP="001E18A2">
            <w:pPr>
              <w:spacing w:line="360" w:lineRule="auto"/>
              <w:rPr>
                <w:sz w:val="28"/>
                <w:szCs w:val="28"/>
              </w:rPr>
            </w:pPr>
            <w:r>
              <w:rPr>
                <w:sz w:val="28"/>
                <w:szCs w:val="28"/>
              </w:rPr>
              <w:t>19</w:t>
            </w:r>
          </w:p>
        </w:tc>
      </w:tr>
      <w:tr w:rsidR="00D0376C" w:rsidTr="0047551B">
        <w:trPr>
          <w:trHeight w:val="228"/>
        </w:trPr>
        <w:tc>
          <w:tcPr>
            <w:tcW w:w="675" w:type="dxa"/>
            <w:hideMark/>
          </w:tcPr>
          <w:p w:rsidR="00D0376C" w:rsidRDefault="00D0376C" w:rsidP="000B4CAB">
            <w:pPr>
              <w:spacing w:line="360" w:lineRule="auto"/>
              <w:rPr>
                <w:sz w:val="28"/>
                <w:szCs w:val="28"/>
              </w:rPr>
            </w:pPr>
            <w:r>
              <w:rPr>
                <w:sz w:val="28"/>
                <w:szCs w:val="28"/>
              </w:rPr>
              <w:t>3.</w:t>
            </w:r>
            <w:r w:rsidR="000B4CAB">
              <w:rPr>
                <w:sz w:val="28"/>
                <w:szCs w:val="28"/>
              </w:rPr>
              <w:t>3</w:t>
            </w:r>
          </w:p>
        </w:tc>
        <w:tc>
          <w:tcPr>
            <w:tcW w:w="8222" w:type="dxa"/>
            <w:vAlign w:val="center"/>
            <w:hideMark/>
          </w:tcPr>
          <w:p w:rsidR="00D0376C" w:rsidRDefault="003871B7" w:rsidP="00031561">
            <w:pPr>
              <w:spacing w:line="360" w:lineRule="auto"/>
              <w:jc w:val="both"/>
              <w:rPr>
                <w:sz w:val="28"/>
                <w:szCs w:val="28"/>
              </w:rPr>
            </w:pPr>
            <w:r>
              <w:rPr>
                <w:sz w:val="28"/>
                <w:szCs w:val="28"/>
              </w:rPr>
              <w:t>Е</w:t>
            </w:r>
            <w:r w:rsidRPr="00C778B3">
              <w:rPr>
                <w:spacing w:val="-10"/>
                <w:sz w:val="28"/>
                <w:szCs w:val="28"/>
              </w:rPr>
              <w:t xml:space="preserve">кономічну ефективність </w:t>
            </w:r>
            <w:r w:rsidRPr="00C778B3">
              <w:rPr>
                <w:sz w:val="28"/>
                <w:szCs w:val="28"/>
              </w:rPr>
              <w:t>природоохоронного захисту проса посівного</w:t>
            </w:r>
            <w:r>
              <w:rPr>
                <w:sz w:val="28"/>
                <w:szCs w:val="28"/>
              </w:rPr>
              <w:t xml:space="preserve"> </w:t>
            </w:r>
            <w:r w:rsidR="00D0376C">
              <w:rPr>
                <w:sz w:val="28"/>
                <w:szCs w:val="28"/>
              </w:rPr>
              <w:t>………………</w:t>
            </w:r>
            <w:r w:rsidR="002156D1">
              <w:rPr>
                <w:sz w:val="28"/>
                <w:szCs w:val="28"/>
              </w:rPr>
              <w:t>………………</w:t>
            </w:r>
            <w:r w:rsidR="00D0376C">
              <w:rPr>
                <w:sz w:val="28"/>
                <w:szCs w:val="28"/>
              </w:rPr>
              <w:t>…</w:t>
            </w:r>
            <w:r>
              <w:rPr>
                <w:sz w:val="28"/>
                <w:szCs w:val="28"/>
              </w:rPr>
              <w:t>………………</w:t>
            </w:r>
            <w:r w:rsidR="008817A9">
              <w:rPr>
                <w:sz w:val="28"/>
                <w:szCs w:val="28"/>
              </w:rPr>
              <w:t>……………</w:t>
            </w:r>
          </w:p>
        </w:tc>
        <w:tc>
          <w:tcPr>
            <w:tcW w:w="567" w:type="dxa"/>
          </w:tcPr>
          <w:p w:rsidR="00D0376C" w:rsidRDefault="00D0376C">
            <w:pPr>
              <w:spacing w:line="360" w:lineRule="auto"/>
              <w:jc w:val="center"/>
              <w:rPr>
                <w:sz w:val="28"/>
                <w:szCs w:val="28"/>
              </w:rPr>
            </w:pPr>
          </w:p>
          <w:p w:rsidR="004A2DA2" w:rsidRDefault="004A2DA2">
            <w:pPr>
              <w:spacing w:line="360" w:lineRule="auto"/>
              <w:jc w:val="center"/>
              <w:rPr>
                <w:sz w:val="28"/>
                <w:szCs w:val="28"/>
              </w:rPr>
            </w:pPr>
            <w:r>
              <w:rPr>
                <w:sz w:val="28"/>
                <w:szCs w:val="28"/>
              </w:rPr>
              <w:t>23</w:t>
            </w:r>
          </w:p>
        </w:tc>
      </w:tr>
      <w:tr w:rsidR="00D0376C" w:rsidTr="00902053">
        <w:tc>
          <w:tcPr>
            <w:tcW w:w="8897" w:type="dxa"/>
            <w:gridSpan w:val="2"/>
            <w:vAlign w:val="center"/>
            <w:hideMark/>
          </w:tcPr>
          <w:p w:rsidR="00D0376C" w:rsidRDefault="00D0376C">
            <w:pPr>
              <w:spacing w:line="360" w:lineRule="auto"/>
              <w:jc w:val="both"/>
              <w:rPr>
                <w:sz w:val="28"/>
                <w:szCs w:val="28"/>
              </w:rPr>
            </w:pPr>
            <w:r>
              <w:rPr>
                <w:sz w:val="28"/>
                <w:szCs w:val="28"/>
              </w:rPr>
              <w:t>Висновки……………………………………………………………………...</w:t>
            </w:r>
          </w:p>
        </w:tc>
        <w:tc>
          <w:tcPr>
            <w:tcW w:w="567" w:type="dxa"/>
          </w:tcPr>
          <w:p w:rsidR="00D0376C" w:rsidRDefault="004A2DA2">
            <w:pPr>
              <w:spacing w:line="360" w:lineRule="auto"/>
              <w:jc w:val="center"/>
              <w:rPr>
                <w:sz w:val="28"/>
                <w:szCs w:val="28"/>
              </w:rPr>
            </w:pPr>
            <w:r>
              <w:rPr>
                <w:sz w:val="28"/>
                <w:szCs w:val="28"/>
              </w:rPr>
              <w:t>25</w:t>
            </w:r>
          </w:p>
        </w:tc>
      </w:tr>
      <w:tr w:rsidR="00D0376C" w:rsidTr="00902053">
        <w:trPr>
          <w:trHeight w:val="575"/>
        </w:trPr>
        <w:tc>
          <w:tcPr>
            <w:tcW w:w="8897" w:type="dxa"/>
            <w:gridSpan w:val="2"/>
            <w:vAlign w:val="center"/>
            <w:hideMark/>
          </w:tcPr>
          <w:p w:rsidR="00D0376C" w:rsidRDefault="000A31D5" w:rsidP="000A31D5">
            <w:pPr>
              <w:spacing w:line="360" w:lineRule="auto"/>
              <w:jc w:val="both"/>
              <w:rPr>
                <w:sz w:val="28"/>
                <w:szCs w:val="28"/>
              </w:rPr>
            </w:pPr>
            <w:r>
              <w:rPr>
                <w:sz w:val="28"/>
                <w:szCs w:val="28"/>
              </w:rPr>
              <w:t>Список використаної літератури</w:t>
            </w:r>
            <w:r w:rsidR="00D0376C">
              <w:rPr>
                <w:sz w:val="28"/>
                <w:szCs w:val="28"/>
              </w:rPr>
              <w:t>……………………………………………</w:t>
            </w:r>
          </w:p>
        </w:tc>
        <w:tc>
          <w:tcPr>
            <w:tcW w:w="567" w:type="dxa"/>
          </w:tcPr>
          <w:p w:rsidR="00D0376C" w:rsidRDefault="004A2DA2">
            <w:pPr>
              <w:spacing w:line="360" w:lineRule="auto"/>
              <w:jc w:val="center"/>
              <w:rPr>
                <w:sz w:val="28"/>
                <w:szCs w:val="28"/>
              </w:rPr>
            </w:pPr>
            <w:r>
              <w:rPr>
                <w:sz w:val="28"/>
                <w:szCs w:val="28"/>
              </w:rPr>
              <w:t>26</w:t>
            </w:r>
          </w:p>
        </w:tc>
      </w:tr>
    </w:tbl>
    <w:p w:rsidR="00D0376C" w:rsidRDefault="00D0376C" w:rsidP="00D0376C"/>
    <w:p w:rsidR="00D0376C" w:rsidRDefault="00D0376C" w:rsidP="00D0376C"/>
    <w:p w:rsidR="00D0376C" w:rsidRDefault="00D0376C" w:rsidP="00D0376C">
      <w:pPr>
        <w:spacing w:line="360" w:lineRule="auto"/>
        <w:ind w:firstLine="708"/>
        <w:jc w:val="both"/>
        <w:rPr>
          <w:sz w:val="28"/>
          <w:szCs w:val="28"/>
        </w:rPr>
      </w:pPr>
    </w:p>
    <w:p w:rsidR="00D0376C" w:rsidRDefault="00D0376C" w:rsidP="00D0376C">
      <w:pPr>
        <w:pStyle w:val="a4"/>
        <w:spacing w:before="89" w:line="276" w:lineRule="auto"/>
        <w:ind w:left="213" w:right="374"/>
        <w:jc w:val="center"/>
        <w:rPr>
          <w:b/>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D0376C">
      <w:pPr>
        <w:spacing w:line="360" w:lineRule="auto"/>
        <w:jc w:val="center"/>
        <w:rPr>
          <w:b/>
          <w:sz w:val="28"/>
          <w:szCs w:val="28"/>
        </w:rPr>
      </w:pPr>
      <w:r>
        <w:rPr>
          <w:b/>
          <w:sz w:val="28"/>
          <w:szCs w:val="28"/>
        </w:rPr>
        <w:lastRenderedPageBreak/>
        <w:t>ВСТУП</w:t>
      </w:r>
    </w:p>
    <w:p w:rsidR="00556B93" w:rsidRDefault="00D0376C" w:rsidP="00072DB5">
      <w:pPr>
        <w:spacing w:line="360" w:lineRule="auto"/>
        <w:ind w:firstLine="709"/>
        <w:jc w:val="both"/>
        <w:rPr>
          <w:sz w:val="28"/>
          <w:szCs w:val="28"/>
        </w:rPr>
      </w:pPr>
      <w:r>
        <w:rPr>
          <w:i/>
          <w:sz w:val="28"/>
          <w:szCs w:val="28"/>
        </w:rPr>
        <w:t>Актуальність теми.</w:t>
      </w:r>
      <w:r>
        <w:rPr>
          <w:sz w:val="28"/>
          <w:szCs w:val="28"/>
        </w:rPr>
        <w:t xml:space="preserve"> </w:t>
      </w:r>
      <w:r w:rsidR="00EE4855" w:rsidRPr="00EE4855">
        <w:rPr>
          <w:sz w:val="28"/>
          <w:szCs w:val="28"/>
        </w:rPr>
        <w:t xml:space="preserve">Просо посівне </w:t>
      </w:r>
      <w:r w:rsidR="00EE4855">
        <w:rPr>
          <w:sz w:val="28"/>
          <w:szCs w:val="28"/>
        </w:rPr>
        <w:t xml:space="preserve">– цінна сільськогосподарська культура, яка </w:t>
      </w:r>
      <w:r w:rsidR="00EE4855" w:rsidRPr="00EE4855">
        <w:rPr>
          <w:sz w:val="28"/>
          <w:szCs w:val="28"/>
        </w:rPr>
        <w:t xml:space="preserve">широко використовують для дитячого да дієтичного харчування, тому отримана </w:t>
      </w:r>
      <w:proofErr w:type="spellStart"/>
      <w:r w:rsidR="00EE4855" w:rsidRPr="00EE4855">
        <w:rPr>
          <w:sz w:val="28"/>
          <w:szCs w:val="28"/>
        </w:rPr>
        <w:t>фітопродукція</w:t>
      </w:r>
      <w:proofErr w:type="spellEnd"/>
      <w:r w:rsidR="00EE4855" w:rsidRPr="00EE4855">
        <w:rPr>
          <w:sz w:val="28"/>
          <w:szCs w:val="28"/>
        </w:rPr>
        <w:t xml:space="preserve"> має бути екологічно безпечною. </w:t>
      </w:r>
      <w:r w:rsidR="00EE4855">
        <w:rPr>
          <w:sz w:val="28"/>
          <w:szCs w:val="28"/>
        </w:rPr>
        <w:t>Однак, останнім часом спостерігаєть</w:t>
      </w:r>
      <w:r w:rsidR="001E1E06">
        <w:rPr>
          <w:sz w:val="28"/>
          <w:szCs w:val="28"/>
        </w:rPr>
        <w:t>ся</w:t>
      </w:r>
      <w:r w:rsidR="00EE4855">
        <w:rPr>
          <w:sz w:val="28"/>
          <w:szCs w:val="28"/>
        </w:rPr>
        <w:t xml:space="preserve"> тенденція до зниження його урожайності. </w:t>
      </w:r>
      <w:proofErr w:type="spellStart"/>
      <w:r w:rsidR="001E1E06">
        <w:rPr>
          <w:sz w:val="28"/>
          <w:szCs w:val="28"/>
        </w:rPr>
        <w:t>Л</w:t>
      </w:r>
      <w:r w:rsidR="00072DB5" w:rsidRPr="00072DB5">
        <w:rPr>
          <w:sz w:val="28"/>
          <w:szCs w:val="28"/>
        </w:rPr>
        <w:t>імітуючими</w:t>
      </w:r>
      <w:proofErr w:type="spellEnd"/>
      <w:r w:rsidR="00072DB5" w:rsidRPr="00072DB5">
        <w:rPr>
          <w:sz w:val="28"/>
          <w:szCs w:val="28"/>
        </w:rPr>
        <w:t xml:space="preserve"> факторами</w:t>
      </w:r>
      <w:r w:rsidR="001E1E06">
        <w:rPr>
          <w:sz w:val="28"/>
          <w:szCs w:val="28"/>
        </w:rPr>
        <w:t xml:space="preserve"> </w:t>
      </w:r>
      <w:r w:rsidR="00072DB5">
        <w:rPr>
          <w:sz w:val="28"/>
          <w:szCs w:val="28"/>
        </w:rPr>
        <w:t>є</w:t>
      </w:r>
      <w:r w:rsidR="00072DB5" w:rsidRPr="00072DB5">
        <w:rPr>
          <w:sz w:val="28"/>
          <w:szCs w:val="28"/>
        </w:rPr>
        <w:t xml:space="preserve"> біотичні (ураження рослин хворобами та</w:t>
      </w:r>
      <w:r w:rsidR="00D81322">
        <w:rPr>
          <w:sz w:val="28"/>
          <w:szCs w:val="28"/>
        </w:rPr>
        <w:t xml:space="preserve"> </w:t>
      </w:r>
      <w:r w:rsidR="00072DB5" w:rsidRPr="00072DB5">
        <w:rPr>
          <w:sz w:val="28"/>
          <w:szCs w:val="28"/>
        </w:rPr>
        <w:t xml:space="preserve">шкідниками, а також </w:t>
      </w:r>
      <w:r w:rsidR="00D81322">
        <w:rPr>
          <w:sz w:val="28"/>
          <w:szCs w:val="28"/>
        </w:rPr>
        <w:t>засміченість біоценозів сегетальною</w:t>
      </w:r>
      <w:r w:rsidR="00072DB5" w:rsidRPr="00072DB5">
        <w:rPr>
          <w:sz w:val="28"/>
          <w:szCs w:val="28"/>
        </w:rPr>
        <w:t xml:space="preserve"> рослинністю) </w:t>
      </w:r>
      <w:r w:rsidR="00D81322">
        <w:rPr>
          <w:sz w:val="28"/>
          <w:szCs w:val="28"/>
        </w:rPr>
        <w:t>та</w:t>
      </w:r>
      <w:r w:rsidR="00072DB5" w:rsidRPr="00072DB5">
        <w:rPr>
          <w:sz w:val="28"/>
          <w:szCs w:val="28"/>
        </w:rPr>
        <w:t xml:space="preserve"> абіотичні (низькі негативні і високі позитивні температури, посуха</w:t>
      </w:r>
      <w:r w:rsidR="00D81322">
        <w:rPr>
          <w:sz w:val="28"/>
          <w:szCs w:val="28"/>
        </w:rPr>
        <w:t>, затяжні зливи</w:t>
      </w:r>
      <w:r w:rsidR="00072DB5" w:rsidRPr="00072DB5">
        <w:rPr>
          <w:sz w:val="28"/>
          <w:szCs w:val="28"/>
        </w:rPr>
        <w:t xml:space="preserve"> і ряд</w:t>
      </w:r>
      <w:r w:rsidR="00D81322">
        <w:rPr>
          <w:sz w:val="28"/>
          <w:szCs w:val="28"/>
        </w:rPr>
        <w:t xml:space="preserve"> </w:t>
      </w:r>
      <w:r w:rsidR="00072DB5" w:rsidRPr="00072DB5">
        <w:rPr>
          <w:sz w:val="28"/>
          <w:szCs w:val="28"/>
        </w:rPr>
        <w:t>інших).</w:t>
      </w:r>
      <w:r w:rsidR="00072DB5" w:rsidRPr="00072DB5">
        <w:rPr>
          <w:i/>
          <w:sz w:val="28"/>
          <w:szCs w:val="28"/>
        </w:rPr>
        <w:t xml:space="preserve"> </w:t>
      </w:r>
      <w:r w:rsidR="001E1E06">
        <w:rPr>
          <w:sz w:val="28"/>
          <w:szCs w:val="28"/>
        </w:rPr>
        <w:t xml:space="preserve">У Поліссі України значні втрати врожаю зерна викликають грибні хвороби листя, особливо шкідливим є </w:t>
      </w:r>
      <w:proofErr w:type="spellStart"/>
      <w:r w:rsidR="001E1E06">
        <w:rPr>
          <w:sz w:val="28"/>
          <w:szCs w:val="28"/>
        </w:rPr>
        <w:t>пірикуляріоз</w:t>
      </w:r>
      <w:proofErr w:type="spellEnd"/>
      <w:r w:rsidR="001E1E06">
        <w:rPr>
          <w:sz w:val="28"/>
          <w:szCs w:val="28"/>
        </w:rPr>
        <w:t xml:space="preserve">. </w:t>
      </w:r>
    </w:p>
    <w:p w:rsidR="00BE32E2" w:rsidRDefault="00BE32E2" w:rsidP="00BE32E2">
      <w:pPr>
        <w:spacing w:line="360" w:lineRule="auto"/>
        <w:ind w:firstLine="709"/>
        <w:jc w:val="both"/>
        <w:rPr>
          <w:sz w:val="28"/>
          <w:szCs w:val="28"/>
        </w:rPr>
      </w:pPr>
      <w:r w:rsidRPr="00AD43A9">
        <w:rPr>
          <w:sz w:val="28"/>
          <w:szCs w:val="28"/>
        </w:rPr>
        <w:t>Основним завданням сільського господарства є</w:t>
      </w:r>
      <w:r>
        <w:rPr>
          <w:sz w:val="28"/>
          <w:szCs w:val="28"/>
        </w:rPr>
        <w:t xml:space="preserve"> </w:t>
      </w:r>
      <w:r w:rsidRPr="00AD43A9">
        <w:rPr>
          <w:sz w:val="28"/>
          <w:szCs w:val="28"/>
        </w:rPr>
        <w:t>швидке і стійке нарощування обся</w:t>
      </w:r>
      <w:r>
        <w:rPr>
          <w:sz w:val="28"/>
          <w:szCs w:val="28"/>
        </w:rPr>
        <w:t xml:space="preserve">гу виробництва зерна та зернової </w:t>
      </w:r>
      <w:r w:rsidRPr="00AD43A9">
        <w:rPr>
          <w:sz w:val="28"/>
          <w:szCs w:val="28"/>
        </w:rPr>
        <w:t>продукції, в рішенні якої велику роль відіграє оптимізація</w:t>
      </w:r>
      <w:r>
        <w:rPr>
          <w:sz w:val="28"/>
          <w:szCs w:val="28"/>
        </w:rPr>
        <w:t xml:space="preserve"> </w:t>
      </w:r>
      <w:r w:rsidRPr="00AD43A9">
        <w:rPr>
          <w:sz w:val="28"/>
          <w:szCs w:val="28"/>
        </w:rPr>
        <w:t>агротехнічних прийомів, спрямованих на підвищення продуктивності,</w:t>
      </w:r>
      <w:r>
        <w:rPr>
          <w:sz w:val="28"/>
          <w:szCs w:val="28"/>
        </w:rPr>
        <w:t xml:space="preserve"> </w:t>
      </w:r>
      <w:r w:rsidRPr="00AD43A9">
        <w:rPr>
          <w:sz w:val="28"/>
          <w:szCs w:val="28"/>
        </w:rPr>
        <w:t xml:space="preserve">поліпшення якості </w:t>
      </w:r>
      <w:r>
        <w:rPr>
          <w:sz w:val="28"/>
          <w:szCs w:val="28"/>
        </w:rPr>
        <w:t>зерна</w:t>
      </w:r>
      <w:r w:rsidRPr="00BE32E2">
        <w:rPr>
          <w:sz w:val="28"/>
          <w:szCs w:val="28"/>
        </w:rPr>
        <w:t xml:space="preserve"> </w:t>
      </w:r>
      <w:r>
        <w:rPr>
          <w:sz w:val="28"/>
          <w:szCs w:val="28"/>
        </w:rPr>
        <w:t>та</w:t>
      </w:r>
      <w:r w:rsidRPr="00AD43A9">
        <w:rPr>
          <w:sz w:val="28"/>
          <w:szCs w:val="28"/>
        </w:rPr>
        <w:t xml:space="preserve"> </w:t>
      </w:r>
      <w:r>
        <w:rPr>
          <w:sz w:val="28"/>
          <w:szCs w:val="28"/>
        </w:rPr>
        <w:t xml:space="preserve">зменшення </w:t>
      </w:r>
      <w:r w:rsidRPr="00AD43A9">
        <w:rPr>
          <w:sz w:val="28"/>
          <w:szCs w:val="28"/>
        </w:rPr>
        <w:t xml:space="preserve">антропогенного </w:t>
      </w:r>
      <w:r>
        <w:rPr>
          <w:sz w:val="28"/>
          <w:szCs w:val="28"/>
        </w:rPr>
        <w:t>впливу</w:t>
      </w:r>
      <w:r w:rsidRPr="00AD43A9">
        <w:rPr>
          <w:sz w:val="28"/>
          <w:szCs w:val="28"/>
        </w:rPr>
        <w:t xml:space="preserve"> на агроценози.</w:t>
      </w:r>
      <w:r>
        <w:rPr>
          <w:sz w:val="28"/>
          <w:szCs w:val="28"/>
        </w:rPr>
        <w:t xml:space="preserve"> Тому питання вивчення ефективності природоохоронного захисту проса посівного проти розвитку </w:t>
      </w:r>
      <w:proofErr w:type="spellStart"/>
      <w:r>
        <w:rPr>
          <w:sz w:val="28"/>
          <w:szCs w:val="28"/>
        </w:rPr>
        <w:t>пірикуляріозу</w:t>
      </w:r>
      <w:proofErr w:type="spellEnd"/>
      <w:r>
        <w:rPr>
          <w:sz w:val="28"/>
          <w:szCs w:val="28"/>
        </w:rPr>
        <w:t xml:space="preserve"> є актуальним та потребує детального вивчення.</w:t>
      </w:r>
    </w:p>
    <w:p w:rsidR="00297EC1" w:rsidRPr="00297EC1" w:rsidRDefault="00D0376C" w:rsidP="00072DB5">
      <w:pPr>
        <w:spacing w:line="360" w:lineRule="auto"/>
        <w:ind w:firstLine="709"/>
        <w:jc w:val="both"/>
        <w:rPr>
          <w:sz w:val="28"/>
          <w:szCs w:val="28"/>
        </w:rPr>
      </w:pPr>
      <w:r w:rsidRPr="00297EC1">
        <w:rPr>
          <w:i/>
          <w:sz w:val="28"/>
          <w:szCs w:val="28"/>
        </w:rPr>
        <w:t xml:space="preserve">Метою </w:t>
      </w:r>
      <w:r w:rsidRPr="00297EC1">
        <w:rPr>
          <w:sz w:val="28"/>
          <w:szCs w:val="28"/>
        </w:rPr>
        <w:t xml:space="preserve">досліджень </w:t>
      </w:r>
      <w:r w:rsidR="00297EC1">
        <w:rPr>
          <w:sz w:val="28"/>
          <w:szCs w:val="28"/>
        </w:rPr>
        <w:t>бу</w:t>
      </w:r>
      <w:r w:rsidR="00E56934">
        <w:rPr>
          <w:sz w:val="28"/>
          <w:szCs w:val="28"/>
        </w:rPr>
        <w:t xml:space="preserve">ло </w:t>
      </w:r>
      <w:r w:rsidR="00851EF9">
        <w:rPr>
          <w:sz w:val="28"/>
          <w:szCs w:val="28"/>
        </w:rPr>
        <w:t>встановити ефективність приро</w:t>
      </w:r>
      <w:r w:rsidR="000D475C">
        <w:rPr>
          <w:sz w:val="28"/>
          <w:szCs w:val="28"/>
        </w:rPr>
        <w:t>д</w:t>
      </w:r>
      <w:r w:rsidR="00851EF9">
        <w:rPr>
          <w:sz w:val="28"/>
          <w:szCs w:val="28"/>
        </w:rPr>
        <w:t>о</w:t>
      </w:r>
      <w:r w:rsidR="000D475C">
        <w:rPr>
          <w:sz w:val="28"/>
          <w:szCs w:val="28"/>
        </w:rPr>
        <w:t>о</w:t>
      </w:r>
      <w:r w:rsidR="00851EF9">
        <w:rPr>
          <w:sz w:val="28"/>
          <w:szCs w:val="28"/>
        </w:rPr>
        <w:t xml:space="preserve">хоронного захисту проса посівного, шляхом </w:t>
      </w:r>
      <w:r w:rsidR="000D475C">
        <w:rPr>
          <w:sz w:val="28"/>
          <w:szCs w:val="28"/>
        </w:rPr>
        <w:t>використання біопрепаратів та його вплив на рівень врожаю культури.</w:t>
      </w:r>
    </w:p>
    <w:p w:rsidR="00C778B3" w:rsidRPr="00C778B3" w:rsidRDefault="00C47A2B" w:rsidP="00C778B3">
      <w:pPr>
        <w:spacing w:line="360" w:lineRule="auto"/>
        <w:ind w:firstLine="708"/>
        <w:jc w:val="both"/>
        <w:rPr>
          <w:sz w:val="28"/>
          <w:szCs w:val="28"/>
        </w:rPr>
      </w:pPr>
      <w:r w:rsidRPr="00C47A2B">
        <w:rPr>
          <w:spacing w:val="-10"/>
          <w:sz w:val="28"/>
          <w:szCs w:val="28"/>
        </w:rPr>
        <w:t>Відповідно до поставленої мети були визначені наступні</w:t>
      </w:r>
      <w:r w:rsidRPr="00C47A2B">
        <w:rPr>
          <w:i/>
          <w:spacing w:val="-10"/>
          <w:sz w:val="28"/>
          <w:szCs w:val="28"/>
        </w:rPr>
        <w:t xml:space="preserve"> завдання досліджень:</w:t>
      </w:r>
      <w:r w:rsidR="004B0A26">
        <w:rPr>
          <w:i/>
          <w:spacing w:val="-10"/>
          <w:sz w:val="28"/>
          <w:szCs w:val="28"/>
        </w:rPr>
        <w:t xml:space="preserve"> </w:t>
      </w:r>
      <w:r w:rsidR="00C778B3" w:rsidRPr="00C778B3">
        <w:rPr>
          <w:spacing w:val="-10"/>
          <w:sz w:val="28"/>
          <w:szCs w:val="28"/>
        </w:rPr>
        <w:t>встановити</w:t>
      </w:r>
      <w:r w:rsidR="00C778B3">
        <w:rPr>
          <w:i/>
          <w:spacing w:val="-10"/>
          <w:sz w:val="28"/>
          <w:szCs w:val="28"/>
        </w:rPr>
        <w:t xml:space="preserve"> </w:t>
      </w:r>
      <w:r w:rsidR="00C778B3" w:rsidRPr="00C778B3">
        <w:rPr>
          <w:sz w:val="28"/>
          <w:szCs w:val="28"/>
        </w:rPr>
        <w:t>по</w:t>
      </w:r>
      <w:r w:rsidR="00C778B3">
        <w:rPr>
          <w:sz w:val="28"/>
          <w:szCs w:val="28"/>
        </w:rPr>
        <w:t>ш</w:t>
      </w:r>
      <w:r w:rsidR="00C778B3" w:rsidRPr="00C778B3">
        <w:rPr>
          <w:sz w:val="28"/>
          <w:szCs w:val="28"/>
        </w:rPr>
        <w:t xml:space="preserve">ирення та розвиток </w:t>
      </w:r>
      <w:proofErr w:type="spellStart"/>
      <w:r w:rsidR="00C778B3" w:rsidRPr="00C778B3">
        <w:rPr>
          <w:i/>
          <w:sz w:val="28"/>
          <w:szCs w:val="28"/>
        </w:rPr>
        <w:t>Magnaporthe</w:t>
      </w:r>
      <w:proofErr w:type="spellEnd"/>
      <w:r w:rsidR="00C778B3" w:rsidRPr="00C778B3">
        <w:rPr>
          <w:i/>
          <w:sz w:val="28"/>
          <w:szCs w:val="28"/>
        </w:rPr>
        <w:t xml:space="preserve"> </w:t>
      </w:r>
      <w:proofErr w:type="spellStart"/>
      <w:r w:rsidR="00C778B3" w:rsidRPr="00C778B3">
        <w:rPr>
          <w:i/>
          <w:sz w:val="28"/>
          <w:szCs w:val="28"/>
        </w:rPr>
        <w:t>grisea</w:t>
      </w:r>
      <w:proofErr w:type="spellEnd"/>
      <w:r w:rsidR="00C778B3" w:rsidRPr="00C778B3">
        <w:rPr>
          <w:sz w:val="28"/>
          <w:szCs w:val="28"/>
        </w:rPr>
        <w:t xml:space="preserve"> в агроценозах проса посівного</w:t>
      </w:r>
      <w:r w:rsidR="00C778B3">
        <w:rPr>
          <w:sz w:val="28"/>
          <w:szCs w:val="28"/>
        </w:rPr>
        <w:t xml:space="preserve">; </w:t>
      </w:r>
      <w:r w:rsidR="00C778B3" w:rsidRPr="00C778B3">
        <w:rPr>
          <w:sz w:val="28"/>
          <w:szCs w:val="28"/>
        </w:rPr>
        <w:t xml:space="preserve">дослідити вплив застосування біологічних препаратів для обробки насіння та посівів у період вегетації на розвиток </w:t>
      </w:r>
      <w:proofErr w:type="spellStart"/>
      <w:r w:rsidR="00C778B3" w:rsidRPr="00C778B3">
        <w:rPr>
          <w:sz w:val="28"/>
          <w:szCs w:val="28"/>
        </w:rPr>
        <w:t>пірикуляріозу</w:t>
      </w:r>
      <w:proofErr w:type="spellEnd"/>
      <w:r w:rsidR="00C778B3" w:rsidRPr="00C778B3">
        <w:rPr>
          <w:sz w:val="28"/>
          <w:szCs w:val="28"/>
        </w:rPr>
        <w:t xml:space="preserve"> листя</w:t>
      </w:r>
      <w:r w:rsidR="00C778B3">
        <w:rPr>
          <w:sz w:val="28"/>
          <w:szCs w:val="28"/>
        </w:rPr>
        <w:t xml:space="preserve"> та урожайність зерна</w:t>
      </w:r>
      <w:r w:rsidR="00C778B3" w:rsidRPr="00C778B3">
        <w:rPr>
          <w:sz w:val="28"/>
          <w:szCs w:val="28"/>
        </w:rPr>
        <w:t>; розрахувати е</w:t>
      </w:r>
      <w:r w:rsidR="00C778B3" w:rsidRPr="00C778B3">
        <w:rPr>
          <w:spacing w:val="-10"/>
          <w:sz w:val="28"/>
          <w:szCs w:val="28"/>
        </w:rPr>
        <w:t xml:space="preserve">кономічну ефективність </w:t>
      </w:r>
      <w:r w:rsidR="00C778B3" w:rsidRPr="00C778B3">
        <w:rPr>
          <w:sz w:val="28"/>
          <w:szCs w:val="28"/>
        </w:rPr>
        <w:t>природоохоронного захисту проса посівного.</w:t>
      </w:r>
    </w:p>
    <w:p w:rsidR="00C12532" w:rsidRPr="00E52474" w:rsidRDefault="00D0376C" w:rsidP="00C778B3">
      <w:pPr>
        <w:spacing w:line="360" w:lineRule="auto"/>
        <w:ind w:firstLine="708"/>
        <w:jc w:val="both"/>
        <w:rPr>
          <w:iCs/>
          <w:sz w:val="28"/>
        </w:rPr>
      </w:pPr>
      <w:r w:rsidRPr="00E52474">
        <w:rPr>
          <w:i/>
          <w:iCs/>
          <w:sz w:val="28"/>
        </w:rPr>
        <w:t xml:space="preserve">Об’єктом дослідження </w:t>
      </w:r>
      <w:r w:rsidRPr="00E52474">
        <w:rPr>
          <w:sz w:val="28"/>
        </w:rPr>
        <w:t>є</w:t>
      </w:r>
      <w:r w:rsidRPr="00E52474">
        <w:rPr>
          <w:iCs/>
          <w:sz w:val="28"/>
        </w:rPr>
        <w:t xml:space="preserve"> процес </w:t>
      </w:r>
      <w:r w:rsidR="00C778B3" w:rsidRPr="00E52474">
        <w:rPr>
          <w:iCs/>
          <w:sz w:val="28"/>
        </w:rPr>
        <w:t xml:space="preserve">встановлення ефективності природоохоронного захисту просо посівного та його вплив на розвиток </w:t>
      </w:r>
      <w:proofErr w:type="spellStart"/>
      <w:r w:rsidR="00C778B3" w:rsidRPr="00E52474">
        <w:rPr>
          <w:i/>
          <w:sz w:val="28"/>
          <w:szCs w:val="28"/>
        </w:rPr>
        <w:lastRenderedPageBreak/>
        <w:t>Magnaporthe</w:t>
      </w:r>
      <w:proofErr w:type="spellEnd"/>
      <w:r w:rsidR="00C778B3" w:rsidRPr="00E52474">
        <w:rPr>
          <w:i/>
          <w:sz w:val="28"/>
          <w:szCs w:val="28"/>
        </w:rPr>
        <w:t xml:space="preserve"> </w:t>
      </w:r>
      <w:proofErr w:type="spellStart"/>
      <w:r w:rsidR="00C778B3" w:rsidRPr="00E52474">
        <w:rPr>
          <w:i/>
          <w:sz w:val="28"/>
          <w:szCs w:val="28"/>
        </w:rPr>
        <w:t>grisea</w:t>
      </w:r>
      <w:proofErr w:type="spellEnd"/>
      <w:r w:rsidR="00C778B3" w:rsidRPr="00E52474">
        <w:rPr>
          <w:i/>
          <w:sz w:val="28"/>
          <w:szCs w:val="28"/>
        </w:rPr>
        <w:t xml:space="preserve"> </w:t>
      </w:r>
      <w:r w:rsidR="00C778B3" w:rsidRPr="00E52474">
        <w:rPr>
          <w:sz w:val="28"/>
          <w:szCs w:val="28"/>
        </w:rPr>
        <w:t>та урожайність зерна</w:t>
      </w:r>
      <w:r w:rsidR="00C778B3" w:rsidRPr="00E52474">
        <w:rPr>
          <w:i/>
          <w:sz w:val="28"/>
          <w:szCs w:val="28"/>
        </w:rPr>
        <w:t xml:space="preserve">. </w:t>
      </w:r>
    </w:p>
    <w:p w:rsidR="00D0376C" w:rsidRDefault="00D0376C" w:rsidP="00D0376C">
      <w:pPr>
        <w:spacing w:line="360" w:lineRule="auto"/>
        <w:ind w:firstLine="709"/>
        <w:jc w:val="both"/>
      </w:pPr>
      <w:r>
        <w:rPr>
          <w:i/>
          <w:iCs/>
          <w:spacing w:val="-10"/>
          <w:sz w:val="28"/>
        </w:rPr>
        <w:t>Предметом дослідження</w:t>
      </w:r>
      <w:r>
        <w:rPr>
          <w:spacing w:val="-10"/>
          <w:sz w:val="28"/>
          <w:szCs w:val="28"/>
        </w:rPr>
        <w:t xml:space="preserve"> просо посівне, </w:t>
      </w:r>
      <w:proofErr w:type="spellStart"/>
      <w:r w:rsidR="00C778B3" w:rsidRPr="00C778B3">
        <w:rPr>
          <w:i/>
          <w:sz w:val="28"/>
          <w:szCs w:val="28"/>
        </w:rPr>
        <w:t>Magnaporthe</w:t>
      </w:r>
      <w:proofErr w:type="spellEnd"/>
      <w:r w:rsidR="00C778B3" w:rsidRPr="00C778B3">
        <w:rPr>
          <w:i/>
          <w:sz w:val="28"/>
          <w:szCs w:val="28"/>
        </w:rPr>
        <w:t xml:space="preserve"> </w:t>
      </w:r>
      <w:proofErr w:type="spellStart"/>
      <w:r w:rsidR="00C778B3" w:rsidRPr="00C778B3">
        <w:rPr>
          <w:i/>
          <w:sz w:val="28"/>
          <w:szCs w:val="28"/>
        </w:rPr>
        <w:t>grisea</w:t>
      </w:r>
      <w:proofErr w:type="spellEnd"/>
      <w:r w:rsidR="00C12532">
        <w:rPr>
          <w:i/>
          <w:sz w:val="28"/>
          <w:szCs w:val="28"/>
        </w:rPr>
        <w:t>,</w:t>
      </w:r>
      <w:r w:rsidR="00C12532" w:rsidRPr="001E18A2">
        <w:rPr>
          <w:sz w:val="28"/>
          <w:szCs w:val="28"/>
        </w:rPr>
        <w:t xml:space="preserve"> </w:t>
      </w:r>
      <w:r w:rsidR="00C778B3">
        <w:rPr>
          <w:spacing w:val="-10"/>
          <w:sz w:val="28"/>
          <w:szCs w:val="28"/>
        </w:rPr>
        <w:t>біологічні препарати</w:t>
      </w:r>
      <w:r>
        <w:rPr>
          <w:spacing w:val="-10"/>
          <w:sz w:val="28"/>
          <w:szCs w:val="28"/>
        </w:rPr>
        <w:t xml:space="preserve">, </w:t>
      </w:r>
      <w:r w:rsidR="00C12532">
        <w:rPr>
          <w:spacing w:val="-10"/>
          <w:sz w:val="28"/>
          <w:szCs w:val="28"/>
        </w:rPr>
        <w:t>урожайність</w:t>
      </w:r>
      <w:r w:rsidR="00C778B3">
        <w:rPr>
          <w:spacing w:val="-10"/>
          <w:sz w:val="28"/>
          <w:szCs w:val="28"/>
        </w:rPr>
        <w:t>, економічна ефективність</w:t>
      </w:r>
      <w:r>
        <w:rPr>
          <w:spacing w:val="-10"/>
          <w:sz w:val="28"/>
          <w:szCs w:val="28"/>
        </w:rPr>
        <w:t>.</w:t>
      </w:r>
    </w:p>
    <w:p w:rsidR="007E2A38" w:rsidRDefault="007E2A38" w:rsidP="007E2A38">
      <w:pPr>
        <w:spacing w:line="360" w:lineRule="auto"/>
        <w:ind w:firstLine="709"/>
        <w:jc w:val="both"/>
        <w:rPr>
          <w:iCs/>
          <w:spacing w:val="-8"/>
          <w:sz w:val="28"/>
        </w:rPr>
      </w:pPr>
      <w:r>
        <w:rPr>
          <w:iCs/>
          <w:spacing w:val="-8"/>
          <w:sz w:val="28"/>
        </w:rPr>
        <w:t>П</w:t>
      </w:r>
      <w:r w:rsidRPr="007E2A38">
        <w:rPr>
          <w:iCs/>
          <w:spacing w:val="-8"/>
          <w:sz w:val="28"/>
        </w:rPr>
        <w:t>ри</w:t>
      </w:r>
      <w:r>
        <w:rPr>
          <w:iCs/>
          <w:spacing w:val="-8"/>
          <w:sz w:val="28"/>
        </w:rPr>
        <w:t xml:space="preserve"> </w:t>
      </w:r>
      <w:r w:rsidRPr="007E2A38">
        <w:rPr>
          <w:iCs/>
          <w:spacing w:val="-8"/>
          <w:sz w:val="28"/>
        </w:rPr>
        <w:t>виконанні наукової роботи були використані загальноприйняті</w:t>
      </w:r>
      <w:r>
        <w:rPr>
          <w:iCs/>
          <w:spacing w:val="-8"/>
          <w:sz w:val="28"/>
        </w:rPr>
        <w:t xml:space="preserve"> </w:t>
      </w:r>
      <w:r w:rsidRPr="007E2A38">
        <w:rPr>
          <w:iCs/>
          <w:spacing w:val="-8"/>
          <w:sz w:val="28"/>
        </w:rPr>
        <w:t>теоретичні (статистичні) і експериментальні (польові та</w:t>
      </w:r>
      <w:r>
        <w:rPr>
          <w:iCs/>
          <w:spacing w:val="-8"/>
          <w:sz w:val="28"/>
        </w:rPr>
        <w:t xml:space="preserve"> </w:t>
      </w:r>
      <w:r w:rsidRPr="007E2A38">
        <w:rPr>
          <w:iCs/>
          <w:spacing w:val="-8"/>
          <w:sz w:val="28"/>
        </w:rPr>
        <w:t>лабораторні) методи досліджень.</w:t>
      </w:r>
    </w:p>
    <w:p w:rsidR="00D0376C" w:rsidRDefault="00D0376C" w:rsidP="00D0376C">
      <w:pPr>
        <w:spacing w:line="360" w:lineRule="auto"/>
        <w:ind w:firstLine="708"/>
        <w:jc w:val="center"/>
        <w:rPr>
          <w:i/>
          <w:sz w:val="28"/>
          <w:szCs w:val="28"/>
        </w:rPr>
      </w:pPr>
      <w:r>
        <w:rPr>
          <w:i/>
          <w:sz w:val="28"/>
          <w:szCs w:val="28"/>
        </w:rPr>
        <w:t>Публікації автора за темою проведених досліджень:</w:t>
      </w:r>
    </w:p>
    <w:p w:rsidR="00C75741" w:rsidRDefault="00C75741" w:rsidP="00C75741">
      <w:pPr>
        <w:spacing w:line="360" w:lineRule="auto"/>
        <w:ind w:firstLine="709"/>
        <w:jc w:val="both"/>
        <w:rPr>
          <w:color w:val="000000"/>
          <w:sz w:val="28"/>
          <w:szCs w:val="28"/>
          <w:shd w:val="clear" w:color="auto" w:fill="FFFFFF"/>
        </w:rPr>
      </w:pPr>
      <w:r>
        <w:rPr>
          <w:sz w:val="28"/>
          <w:szCs w:val="28"/>
        </w:rPr>
        <w:t>1. </w:t>
      </w:r>
      <w:r>
        <w:rPr>
          <w:sz w:val="28"/>
        </w:rPr>
        <w:t xml:space="preserve">Стан та перспективи вирощування проса посівного / </w:t>
      </w:r>
      <w:r>
        <w:rPr>
          <w:sz w:val="28"/>
          <w:szCs w:val="28"/>
        </w:rPr>
        <w:t>С. Г. </w:t>
      </w:r>
      <w:r w:rsidRPr="005D79DE">
        <w:rPr>
          <w:sz w:val="28"/>
          <w:szCs w:val="28"/>
        </w:rPr>
        <w:t>Столяр</w:t>
      </w:r>
      <w:r>
        <w:rPr>
          <w:sz w:val="28"/>
          <w:szCs w:val="28"/>
        </w:rPr>
        <w:t xml:space="preserve">, </w:t>
      </w:r>
      <w:r w:rsidRPr="002214C8">
        <w:rPr>
          <w:sz w:val="28"/>
        </w:rPr>
        <w:t>Т. П. </w:t>
      </w:r>
      <w:proofErr w:type="spellStart"/>
      <w:r w:rsidRPr="002214C8">
        <w:rPr>
          <w:sz w:val="28"/>
        </w:rPr>
        <w:t>Вашкевич</w:t>
      </w:r>
      <w:proofErr w:type="spellEnd"/>
      <w:r w:rsidRPr="00C75741">
        <w:rPr>
          <w:sz w:val="28"/>
        </w:rPr>
        <w:t xml:space="preserve">, </w:t>
      </w:r>
      <w:proofErr w:type="spellStart"/>
      <w:r w:rsidRPr="002214C8">
        <w:rPr>
          <w:b/>
          <w:sz w:val="28"/>
        </w:rPr>
        <w:t>Є. В. Фро</w:t>
      </w:r>
      <w:proofErr w:type="spellEnd"/>
      <w:r w:rsidRPr="002214C8">
        <w:rPr>
          <w:b/>
          <w:sz w:val="28"/>
        </w:rPr>
        <w:t>лов</w:t>
      </w:r>
      <w:r w:rsidRPr="00C75741">
        <w:rPr>
          <w:sz w:val="28"/>
        </w:rPr>
        <w:t xml:space="preserve">, </w:t>
      </w:r>
      <w:proofErr w:type="spellStart"/>
      <w:r w:rsidRPr="004F0B60">
        <w:rPr>
          <w:sz w:val="28"/>
          <w:szCs w:val="28"/>
        </w:rPr>
        <w:t>Д. О. Тал</w:t>
      </w:r>
      <w:proofErr w:type="spellEnd"/>
      <w:r w:rsidRPr="004F0B60">
        <w:rPr>
          <w:sz w:val="28"/>
          <w:szCs w:val="28"/>
        </w:rPr>
        <w:t>ько</w:t>
      </w:r>
      <w:r w:rsidRPr="00C75741">
        <w:rPr>
          <w:sz w:val="28"/>
          <w:szCs w:val="28"/>
        </w:rPr>
        <w:t>,</w:t>
      </w:r>
      <w:r w:rsidRPr="00C75741">
        <w:rPr>
          <w:sz w:val="28"/>
        </w:rPr>
        <w:t xml:space="preserve"> </w:t>
      </w:r>
      <w:r w:rsidRPr="00C75741">
        <w:rPr>
          <w:sz w:val="28"/>
          <w:szCs w:val="28"/>
        </w:rPr>
        <w:t>Л. С. </w:t>
      </w:r>
      <w:proofErr w:type="spellStart"/>
      <w:r w:rsidRPr="00C75741">
        <w:rPr>
          <w:sz w:val="28"/>
          <w:szCs w:val="28"/>
        </w:rPr>
        <w:t>Каленська</w:t>
      </w:r>
      <w:proofErr w:type="spellEnd"/>
      <w:r w:rsidRPr="00C75741">
        <w:rPr>
          <w:sz w:val="28"/>
          <w:szCs w:val="28"/>
        </w:rPr>
        <w:t xml:space="preserve">, </w:t>
      </w:r>
      <w:proofErr w:type="spellStart"/>
      <w:r w:rsidRPr="00C75741">
        <w:rPr>
          <w:sz w:val="28"/>
        </w:rPr>
        <w:t>Б. А. Овер</w:t>
      </w:r>
      <w:proofErr w:type="spellEnd"/>
      <w:r w:rsidRPr="00C75741">
        <w:rPr>
          <w:sz w:val="28"/>
        </w:rPr>
        <w:t>чук</w:t>
      </w:r>
      <w:r>
        <w:rPr>
          <w:sz w:val="28"/>
        </w:rPr>
        <w:t>.</w:t>
      </w:r>
      <w:r w:rsidRPr="00C75741">
        <w:rPr>
          <w:i/>
          <w:color w:val="000000"/>
          <w:sz w:val="28"/>
          <w:szCs w:val="28"/>
          <w:shd w:val="clear" w:color="auto" w:fill="FFFFFF"/>
        </w:rPr>
        <w:t xml:space="preserve"> </w:t>
      </w:r>
      <w:r w:rsidRPr="002170A4">
        <w:rPr>
          <w:i/>
          <w:color w:val="000000"/>
          <w:sz w:val="28"/>
          <w:szCs w:val="28"/>
          <w:shd w:val="clear" w:color="auto" w:fill="FFFFFF"/>
        </w:rPr>
        <w:t>Проблеми та їх вирішення в системі захисту сільськогосподарських культур</w:t>
      </w:r>
      <w:r w:rsidRPr="002170A4">
        <w:rPr>
          <w:color w:val="000000"/>
          <w:sz w:val="28"/>
          <w:szCs w:val="28"/>
          <w:shd w:val="clear" w:color="auto" w:fill="FFFFFF"/>
          <w:lang w:val="en-US"/>
        </w:rPr>
        <w:t> </w:t>
      </w:r>
      <w:r w:rsidRPr="002170A4">
        <w:rPr>
          <w:color w:val="000000"/>
          <w:sz w:val="28"/>
          <w:szCs w:val="28"/>
          <w:shd w:val="clear" w:color="auto" w:fill="FFFFFF"/>
        </w:rPr>
        <w:t>:</w:t>
      </w:r>
      <w:r w:rsidRPr="002170A4">
        <w:rPr>
          <w:color w:val="000000" w:themeColor="text1"/>
          <w:sz w:val="28"/>
          <w:szCs w:val="28"/>
          <w:shd w:val="clear" w:color="auto" w:fill="FFFFFF"/>
        </w:rPr>
        <w:t> </w:t>
      </w:r>
      <w:r w:rsidRPr="002170A4">
        <w:rPr>
          <w:color w:val="000000"/>
          <w:sz w:val="28"/>
          <w:szCs w:val="28"/>
          <w:shd w:val="clear" w:color="auto" w:fill="FFFFFF"/>
        </w:rPr>
        <w:t>матеріали </w:t>
      </w:r>
      <w:r w:rsidRPr="002170A4">
        <w:rPr>
          <w:color w:val="000000"/>
          <w:sz w:val="28"/>
          <w:szCs w:val="28"/>
          <w:shd w:val="clear" w:color="auto" w:fill="FFFFFF"/>
          <w:lang w:val="en-US"/>
        </w:rPr>
        <w:t>III </w:t>
      </w:r>
      <w:r w:rsidRPr="002170A4">
        <w:rPr>
          <w:color w:val="000000"/>
          <w:sz w:val="28"/>
          <w:szCs w:val="28"/>
          <w:shd w:val="clear" w:color="auto" w:fill="FFFFFF"/>
        </w:rPr>
        <w:t>науково-практичної конференції студентів</w:t>
      </w:r>
      <w:r w:rsidRPr="002170A4">
        <w:rPr>
          <w:color w:val="000000"/>
          <w:sz w:val="28"/>
          <w:szCs w:val="28"/>
          <w:shd w:val="clear" w:color="auto" w:fill="FFFFFF"/>
          <w:lang w:val="ru-RU"/>
        </w:rPr>
        <w:t xml:space="preserve">. </w:t>
      </w:r>
      <w:r>
        <w:rPr>
          <w:color w:val="000000"/>
          <w:sz w:val="28"/>
          <w:szCs w:val="28"/>
          <w:shd w:val="clear" w:color="auto" w:fill="FFFFFF"/>
        </w:rPr>
        <w:t>(м. Житомир, 5 грудня 2019 р.),</w:t>
      </w:r>
      <w:r w:rsidRPr="002170A4">
        <w:rPr>
          <w:color w:val="000000"/>
          <w:sz w:val="28"/>
          <w:szCs w:val="28"/>
          <w:shd w:val="clear" w:color="auto" w:fill="FFFFFF"/>
        </w:rPr>
        <w:t xml:space="preserve"> Житомир</w:t>
      </w:r>
      <w:r>
        <w:rPr>
          <w:color w:val="000000"/>
          <w:sz w:val="28"/>
          <w:szCs w:val="28"/>
          <w:shd w:val="clear" w:color="auto" w:fill="FFFFFF"/>
        </w:rPr>
        <w:t> </w:t>
      </w:r>
      <w:r w:rsidRPr="002170A4">
        <w:rPr>
          <w:color w:val="000000"/>
          <w:sz w:val="28"/>
          <w:szCs w:val="28"/>
          <w:shd w:val="clear" w:color="auto" w:fill="FFFFFF"/>
        </w:rPr>
        <w:t>:</w:t>
      </w:r>
      <w:r>
        <w:rPr>
          <w:color w:val="000000"/>
          <w:sz w:val="28"/>
          <w:szCs w:val="28"/>
          <w:shd w:val="clear" w:color="auto" w:fill="FFFFFF"/>
        </w:rPr>
        <w:t> Житомирський національний агроекологічний університет</w:t>
      </w:r>
      <w:r w:rsidRPr="002170A4">
        <w:rPr>
          <w:color w:val="000000"/>
          <w:sz w:val="28"/>
          <w:szCs w:val="28"/>
          <w:shd w:val="clear" w:color="auto" w:fill="FFFFFF"/>
        </w:rPr>
        <w:t xml:space="preserve">. 2019.  </w:t>
      </w:r>
      <w:r w:rsidRPr="007E49C2">
        <w:rPr>
          <w:color w:val="000000"/>
          <w:sz w:val="28"/>
          <w:szCs w:val="28"/>
          <w:shd w:val="clear" w:color="auto" w:fill="FFFFFF"/>
        </w:rPr>
        <w:t>С. </w:t>
      </w:r>
      <w:r w:rsidRPr="007E49C2">
        <w:rPr>
          <w:color w:val="000000"/>
          <w:sz w:val="28"/>
          <w:szCs w:val="28"/>
          <w:shd w:val="clear" w:color="auto" w:fill="FFFFFF"/>
          <w:lang w:val="ru-RU"/>
        </w:rPr>
        <w:t>75</w:t>
      </w:r>
      <w:r w:rsidRPr="007E49C2">
        <w:rPr>
          <w:sz w:val="28"/>
          <w:szCs w:val="28"/>
        </w:rPr>
        <w:t>–</w:t>
      </w:r>
      <w:r w:rsidRPr="007E49C2">
        <w:rPr>
          <w:color w:val="000000"/>
          <w:sz w:val="28"/>
          <w:szCs w:val="28"/>
          <w:shd w:val="clear" w:color="auto" w:fill="FFFFFF"/>
          <w:lang w:val="ru-RU"/>
        </w:rPr>
        <w:t>76</w:t>
      </w:r>
      <w:r w:rsidRPr="007E49C2">
        <w:rPr>
          <w:color w:val="000000"/>
          <w:sz w:val="28"/>
          <w:szCs w:val="28"/>
          <w:shd w:val="clear" w:color="auto" w:fill="FFFFFF"/>
        </w:rPr>
        <w:t>.</w:t>
      </w:r>
    </w:p>
    <w:p w:rsidR="006F5D86" w:rsidRPr="006F5D86" w:rsidRDefault="006F5D86" w:rsidP="00C75741">
      <w:pPr>
        <w:spacing w:line="360" w:lineRule="auto"/>
        <w:ind w:firstLine="709"/>
        <w:jc w:val="both"/>
        <w:rPr>
          <w:sz w:val="28"/>
          <w:szCs w:val="28"/>
        </w:rPr>
      </w:pPr>
      <w:r>
        <w:rPr>
          <w:sz w:val="28"/>
          <w:szCs w:val="28"/>
        </w:rPr>
        <w:t xml:space="preserve">2. Домінуючі грибні хвороби проса посівного в Поліссі України / </w:t>
      </w:r>
      <w:r w:rsidRPr="006F5D86">
        <w:rPr>
          <w:sz w:val="28"/>
          <w:szCs w:val="28"/>
        </w:rPr>
        <w:t>С. Г. Столяр</w:t>
      </w:r>
      <w:r w:rsidRPr="000D5F5A">
        <w:rPr>
          <w:sz w:val="28"/>
          <w:szCs w:val="28"/>
        </w:rPr>
        <w:t xml:space="preserve">, </w:t>
      </w:r>
      <w:r w:rsidRPr="002214C8">
        <w:rPr>
          <w:b/>
          <w:sz w:val="28"/>
        </w:rPr>
        <w:t>Є. В. </w:t>
      </w:r>
      <w:proofErr w:type="spellStart"/>
      <w:r w:rsidRPr="002214C8">
        <w:rPr>
          <w:b/>
          <w:sz w:val="28"/>
        </w:rPr>
        <w:t>Фролов</w:t>
      </w:r>
      <w:proofErr w:type="spellEnd"/>
      <w:r w:rsidRPr="000D5F5A">
        <w:rPr>
          <w:sz w:val="28"/>
        </w:rPr>
        <w:t xml:space="preserve">, </w:t>
      </w:r>
      <w:proofErr w:type="spellStart"/>
      <w:r w:rsidRPr="002214C8">
        <w:rPr>
          <w:sz w:val="28"/>
        </w:rPr>
        <w:t>Т. П. Вашке</w:t>
      </w:r>
      <w:proofErr w:type="spellEnd"/>
      <w:r w:rsidRPr="002214C8">
        <w:rPr>
          <w:sz w:val="28"/>
        </w:rPr>
        <w:t>вич</w:t>
      </w:r>
      <w:r w:rsidRPr="000D5F5A">
        <w:rPr>
          <w:sz w:val="28"/>
        </w:rPr>
        <w:t xml:space="preserve">, </w:t>
      </w:r>
      <w:proofErr w:type="spellStart"/>
      <w:r w:rsidRPr="000D5F5A">
        <w:rPr>
          <w:sz w:val="28"/>
        </w:rPr>
        <w:t>К. В. Мис</w:t>
      </w:r>
      <w:proofErr w:type="spellEnd"/>
      <w:r w:rsidRPr="000D5F5A">
        <w:rPr>
          <w:sz w:val="28"/>
        </w:rPr>
        <w:t xml:space="preserve">ько, </w:t>
      </w:r>
      <w:proofErr w:type="spellStart"/>
      <w:r w:rsidRPr="000D5F5A">
        <w:rPr>
          <w:sz w:val="28"/>
        </w:rPr>
        <w:t>Л. С. Каленс</w:t>
      </w:r>
      <w:proofErr w:type="spellEnd"/>
      <w:r w:rsidRPr="000D5F5A">
        <w:rPr>
          <w:sz w:val="28"/>
        </w:rPr>
        <w:t xml:space="preserve">ька, </w:t>
      </w:r>
      <w:proofErr w:type="spellStart"/>
      <w:r w:rsidRPr="000D5F5A">
        <w:rPr>
          <w:sz w:val="28"/>
        </w:rPr>
        <w:t>Б. А. Овер</w:t>
      </w:r>
      <w:proofErr w:type="spellEnd"/>
      <w:r w:rsidRPr="000D5F5A">
        <w:rPr>
          <w:sz w:val="28"/>
        </w:rPr>
        <w:t xml:space="preserve">чук, </w:t>
      </w:r>
      <w:proofErr w:type="spellStart"/>
      <w:r w:rsidRPr="000D5F5A">
        <w:rPr>
          <w:sz w:val="28"/>
        </w:rPr>
        <w:t>Д. Тал</w:t>
      </w:r>
      <w:proofErr w:type="spellEnd"/>
      <w:r w:rsidRPr="000D5F5A">
        <w:rPr>
          <w:sz w:val="28"/>
        </w:rPr>
        <w:t>ько</w:t>
      </w:r>
      <w:r>
        <w:rPr>
          <w:sz w:val="28"/>
        </w:rPr>
        <w:t xml:space="preserve">. </w:t>
      </w:r>
      <w:r w:rsidRPr="00F801D0">
        <w:rPr>
          <w:i/>
          <w:iCs/>
          <w:color w:val="000000"/>
          <w:sz w:val="28"/>
          <w:szCs w:val="28"/>
          <w:shd w:val="clear" w:color="auto" w:fill="FFFFFF"/>
        </w:rPr>
        <w:t>Наукові читання – 2020 :</w:t>
      </w:r>
      <w:r w:rsidRPr="00F801D0">
        <w:rPr>
          <w:color w:val="000000"/>
          <w:sz w:val="28"/>
          <w:szCs w:val="28"/>
          <w:shd w:val="clear" w:color="auto" w:fill="FFFFFF"/>
        </w:rPr>
        <w:t xml:space="preserve"> матеріали </w:t>
      </w:r>
      <w:r w:rsidRPr="00F801D0">
        <w:rPr>
          <w:sz w:val="28"/>
        </w:rPr>
        <w:t>науково-практичної конференції науково-педагогічних працівників, докторантів, аспірантів та молодих вчених</w:t>
      </w:r>
      <w:r w:rsidRPr="00F801D0">
        <w:rPr>
          <w:color w:val="000000"/>
          <w:sz w:val="28"/>
          <w:szCs w:val="28"/>
          <w:shd w:val="clear" w:color="auto" w:fill="FFFFFF"/>
        </w:rPr>
        <w:t>, 29 квіт. 2020 р. Житомир : Поліський національний університет, 2020.</w:t>
      </w:r>
      <w:r>
        <w:rPr>
          <w:color w:val="000000"/>
          <w:sz w:val="28"/>
          <w:szCs w:val="28"/>
        </w:rPr>
        <w:t xml:space="preserve"> С. 77</w:t>
      </w:r>
      <w:r w:rsidRPr="00F13723">
        <w:rPr>
          <w:iCs/>
          <w:color w:val="000000"/>
          <w:sz w:val="28"/>
          <w:szCs w:val="28"/>
          <w:shd w:val="clear" w:color="auto" w:fill="FFFFFF"/>
        </w:rPr>
        <w:t>–80.</w:t>
      </w:r>
    </w:p>
    <w:p w:rsidR="00C75741" w:rsidRPr="00BE7D39" w:rsidRDefault="006F5D86" w:rsidP="00BE7D39">
      <w:pPr>
        <w:spacing w:line="360" w:lineRule="auto"/>
        <w:ind w:firstLine="709"/>
        <w:jc w:val="both"/>
        <w:rPr>
          <w:spacing w:val="-4"/>
          <w:sz w:val="28"/>
          <w:szCs w:val="28"/>
          <w:lang w:val="ru-RU"/>
        </w:rPr>
      </w:pPr>
      <w:r w:rsidRPr="00BE7D39">
        <w:rPr>
          <w:spacing w:val="-4"/>
          <w:sz w:val="28"/>
          <w:szCs w:val="28"/>
        </w:rPr>
        <w:t>3</w:t>
      </w:r>
      <w:r w:rsidR="00C75741" w:rsidRPr="00BE7D39">
        <w:rPr>
          <w:spacing w:val="-4"/>
          <w:sz w:val="28"/>
          <w:szCs w:val="28"/>
        </w:rPr>
        <w:t>. </w:t>
      </w:r>
      <w:proofErr w:type="spellStart"/>
      <w:r w:rsidR="00BE7D39" w:rsidRPr="00BE7D39">
        <w:rPr>
          <w:spacing w:val="-4"/>
          <w:sz w:val="28"/>
          <w:szCs w:val="28"/>
        </w:rPr>
        <w:t>Фрол</w:t>
      </w:r>
      <w:proofErr w:type="spellEnd"/>
      <w:r w:rsidR="00BE7D39" w:rsidRPr="00BE7D39">
        <w:rPr>
          <w:spacing w:val="-4"/>
          <w:sz w:val="28"/>
          <w:szCs w:val="28"/>
        </w:rPr>
        <w:t>ов Є. В.</w:t>
      </w:r>
      <w:r w:rsidR="00C75741" w:rsidRPr="00BE7D39">
        <w:rPr>
          <w:spacing w:val="-4"/>
          <w:sz w:val="28"/>
        </w:rPr>
        <w:t xml:space="preserve"> </w:t>
      </w:r>
      <w:r w:rsidR="00BE7D39" w:rsidRPr="00BE7D39">
        <w:rPr>
          <w:bCs/>
          <w:spacing w:val="-4"/>
          <w:sz w:val="28"/>
          <w:szCs w:val="28"/>
        </w:rPr>
        <w:t xml:space="preserve">Розвиток </w:t>
      </w:r>
      <w:proofErr w:type="spellStart"/>
      <w:r w:rsidR="00BE7D39" w:rsidRPr="00BE7D39">
        <w:rPr>
          <w:bCs/>
          <w:spacing w:val="-4"/>
          <w:sz w:val="28"/>
          <w:szCs w:val="28"/>
        </w:rPr>
        <w:t>пірикуляріозу</w:t>
      </w:r>
      <w:proofErr w:type="spellEnd"/>
      <w:r w:rsidR="00BE7D39" w:rsidRPr="00BE7D39">
        <w:rPr>
          <w:bCs/>
          <w:spacing w:val="-4"/>
          <w:sz w:val="28"/>
          <w:szCs w:val="28"/>
        </w:rPr>
        <w:t xml:space="preserve"> у посівах проса посівного в Поліссі України. </w:t>
      </w:r>
      <w:r w:rsidR="00C75741" w:rsidRPr="00BE7D39">
        <w:rPr>
          <w:bCs/>
          <w:i/>
          <w:color w:val="000000"/>
          <w:spacing w:val="-4"/>
          <w:sz w:val="28"/>
          <w:szCs w:val="28"/>
        </w:rPr>
        <w:t>Проблеми екології та екологічно орієнтованого захисту рослин</w:t>
      </w:r>
      <w:r w:rsidR="00C75741" w:rsidRPr="00BE7D39">
        <w:rPr>
          <w:color w:val="000000"/>
          <w:spacing w:val="-4"/>
          <w:sz w:val="28"/>
          <w:szCs w:val="28"/>
        </w:rPr>
        <w:t xml:space="preserve"> : матеріали I науково-практичної конференції студентів (м. Житомир, 3 жовтня 2020 р.), Житомир : Поліський національний університет. 2020. </w:t>
      </w:r>
      <w:r w:rsidR="004B0A26" w:rsidRPr="00BE7D39">
        <w:rPr>
          <w:color w:val="000000"/>
          <w:spacing w:val="-4"/>
          <w:sz w:val="28"/>
          <w:szCs w:val="28"/>
          <w:shd w:val="clear" w:color="auto" w:fill="FFFFFF"/>
        </w:rPr>
        <w:t>С. </w:t>
      </w:r>
      <w:r w:rsidR="001C342E" w:rsidRPr="00BE7D39">
        <w:rPr>
          <w:color w:val="000000"/>
          <w:spacing w:val="-4"/>
          <w:sz w:val="28"/>
          <w:szCs w:val="28"/>
          <w:shd w:val="clear" w:color="auto" w:fill="FFFFFF"/>
          <w:lang w:val="ru-RU"/>
        </w:rPr>
        <w:t>63</w:t>
      </w:r>
      <w:r w:rsidR="004B0A26" w:rsidRPr="00BE7D39">
        <w:rPr>
          <w:spacing w:val="-4"/>
          <w:sz w:val="28"/>
          <w:szCs w:val="28"/>
        </w:rPr>
        <w:t>–</w:t>
      </w:r>
      <w:r w:rsidR="001C342E" w:rsidRPr="00BE7D39">
        <w:rPr>
          <w:color w:val="000000"/>
          <w:spacing w:val="-4"/>
          <w:sz w:val="28"/>
          <w:szCs w:val="28"/>
          <w:shd w:val="clear" w:color="auto" w:fill="FFFFFF"/>
          <w:lang w:val="ru-RU"/>
        </w:rPr>
        <w:t>67</w:t>
      </w:r>
      <w:r w:rsidR="00C75741" w:rsidRPr="00BE7D39">
        <w:rPr>
          <w:spacing w:val="-4"/>
          <w:sz w:val="28"/>
          <w:szCs w:val="28"/>
        </w:rPr>
        <w:t>.</w:t>
      </w:r>
    </w:p>
    <w:p w:rsidR="0074108D" w:rsidRPr="00E52474" w:rsidRDefault="00D0376C" w:rsidP="00E52474">
      <w:pPr>
        <w:spacing w:line="360" w:lineRule="auto"/>
        <w:ind w:right="-1" w:firstLine="708"/>
        <w:jc w:val="both"/>
        <w:rPr>
          <w:color w:val="000000" w:themeColor="text1"/>
          <w:spacing w:val="-10"/>
          <w:sz w:val="28"/>
          <w:szCs w:val="28"/>
        </w:rPr>
      </w:pPr>
      <w:r w:rsidRPr="00E52474">
        <w:rPr>
          <w:i/>
          <w:color w:val="000000" w:themeColor="text1"/>
          <w:spacing w:val="-10"/>
          <w:sz w:val="28"/>
          <w:szCs w:val="28"/>
        </w:rPr>
        <w:t xml:space="preserve">Практичне значення отриманих результатів. </w:t>
      </w:r>
      <w:r w:rsidR="00A848CC" w:rsidRPr="00E52474">
        <w:rPr>
          <w:color w:val="000000" w:themeColor="text1"/>
          <w:spacing w:val="-10"/>
          <w:sz w:val="28"/>
          <w:szCs w:val="28"/>
        </w:rPr>
        <w:t>Природоохоронний</w:t>
      </w:r>
      <w:r w:rsidR="0074108D" w:rsidRPr="00E52474">
        <w:rPr>
          <w:color w:val="000000" w:themeColor="text1"/>
          <w:spacing w:val="-10"/>
          <w:sz w:val="28"/>
          <w:szCs w:val="28"/>
        </w:rPr>
        <w:t xml:space="preserve"> захист проса посівного забезпечує </w:t>
      </w:r>
      <w:r w:rsidR="00E52474" w:rsidRPr="00E52474">
        <w:rPr>
          <w:spacing w:val="-10"/>
          <w:sz w:val="28"/>
          <w:szCs w:val="28"/>
        </w:rPr>
        <w:t xml:space="preserve">отримання </w:t>
      </w:r>
      <w:r w:rsidR="00E52474" w:rsidRPr="00E52474">
        <w:rPr>
          <w:color w:val="000000" w:themeColor="text1"/>
          <w:spacing w:val="-10"/>
          <w:sz w:val="28"/>
          <w:szCs w:val="28"/>
        </w:rPr>
        <w:t xml:space="preserve">екологічно безпечної </w:t>
      </w:r>
      <w:proofErr w:type="spellStart"/>
      <w:r w:rsidR="00E52474" w:rsidRPr="00E52474">
        <w:rPr>
          <w:color w:val="000000" w:themeColor="text1"/>
          <w:spacing w:val="-10"/>
          <w:sz w:val="28"/>
          <w:szCs w:val="28"/>
        </w:rPr>
        <w:t>фітопродукції</w:t>
      </w:r>
      <w:proofErr w:type="spellEnd"/>
      <w:r w:rsidR="00E52474" w:rsidRPr="00E52474">
        <w:rPr>
          <w:spacing w:val="-10"/>
          <w:sz w:val="28"/>
          <w:szCs w:val="28"/>
        </w:rPr>
        <w:t xml:space="preserve">, чистого прибутку у розмірі </w:t>
      </w:r>
      <w:r w:rsidR="00E52474" w:rsidRPr="00572A99">
        <w:rPr>
          <w:color w:val="000000"/>
          <w:spacing w:val="-10"/>
          <w:sz w:val="28"/>
          <w:szCs w:val="28"/>
          <w:lang w:eastAsia="ru-RU"/>
        </w:rPr>
        <w:t>1785,04</w:t>
      </w:r>
      <w:r w:rsidR="00E52474" w:rsidRPr="00E52474">
        <w:rPr>
          <w:color w:val="000000"/>
          <w:spacing w:val="-10"/>
          <w:sz w:val="28"/>
          <w:szCs w:val="28"/>
          <w:lang w:eastAsia="ru-RU"/>
        </w:rPr>
        <w:t xml:space="preserve"> грн на гектар та рентабельність виробництва на рівні 38,04</w:t>
      </w:r>
      <w:r w:rsidR="00E52474" w:rsidRPr="00E52474">
        <w:rPr>
          <w:color w:val="000000"/>
          <w:spacing w:val="-10"/>
          <w:sz w:val="28"/>
          <w:szCs w:val="28"/>
          <w:lang w:val="ru-RU" w:eastAsia="ru-RU"/>
        </w:rPr>
        <w:t> </w:t>
      </w:r>
      <w:r w:rsidR="00E52474" w:rsidRPr="00E52474">
        <w:rPr>
          <w:color w:val="000000"/>
          <w:spacing w:val="-10"/>
          <w:sz w:val="28"/>
          <w:szCs w:val="28"/>
          <w:lang w:eastAsia="ru-RU"/>
        </w:rPr>
        <w:t>%.</w:t>
      </w:r>
    </w:p>
    <w:p w:rsidR="0047312A" w:rsidRDefault="00D0376C" w:rsidP="0047312A">
      <w:pPr>
        <w:spacing w:line="360" w:lineRule="auto"/>
        <w:ind w:firstLine="709"/>
        <w:jc w:val="both"/>
        <w:rPr>
          <w:color w:val="000000" w:themeColor="text1"/>
          <w:spacing w:val="-10"/>
          <w:sz w:val="28"/>
          <w:szCs w:val="28"/>
        </w:rPr>
      </w:pPr>
      <w:r>
        <w:rPr>
          <w:i/>
          <w:color w:val="000000" w:themeColor="text1"/>
          <w:spacing w:val="-10"/>
          <w:sz w:val="28"/>
          <w:szCs w:val="28"/>
        </w:rPr>
        <w:t>Структура та обсяг кваліфікаційної роботи.</w:t>
      </w:r>
      <w:r>
        <w:rPr>
          <w:color w:val="000000" w:themeColor="text1"/>
          <w:spacing w:val="-10"/>
        </w:rPr>
        <w:t xml:space="preserve"> </w:t>
      </w:r>
      <w:r w:rsidR="006F061F">
        <w:rPr>
          <w:color w:val="000000" w:themeColor="text1"/>
          <w:spacing w:val="-10"/>
          <w:sz w:val="28"/>
          <w:szCs w:val="28"/>
        </w:rPr>
        <w:t>Обсяг</w:t>
      </w:r>
      <w:r>
        <w:rPr>
          <w:color w:val="000000" w:themeColor="text1"/>
          <w:spacing w:val="-10"/>
          <w:sz w:val="28"/>
          <w:szCs w:val="28"/>
        </w:rPr>
        <w:t xml:space="preserve"> </w:t>
      </w:r>
      <w:r w:rsidR="006F061F">
        <w:rPr>
          <w:color w:val="000000" w:themeColor="text1"/>
          <w:spacing w:val="-10"/>
          <w:sz w:val="28"/>
          <w:szCs w:val="28"/>
        </w:rPr>
        <w:t xml:space="preserve">кваліфікаційної роботи становить </w:t>
      </w:r>
      <w:r w:rsidR="00CE058A" w:rsidRPr="00A96DA5">
        <w:rPr>
          <w:color w:val="000000" w:themeColor="text1"/>
          <w:spacing w:val="-10"/>
          <w:sz w:val="28"/>
          <w:szCs w:val="28"/>
        </w:rPr>
        <w:t>30</w:t>
      </w:r>
      <w:r w:rsidR="00CE058A">
        <w:rPr>
          <w:color w:val="000000" w:themeColor="text1"/>
          <w:spacing w:val="-10"/>
          <w:sz w:val="28"/>
          <w:szCs w:val="28"/>
        </w:rPr>
        <w:t> </w:t>
      </w:r>
      <w:r>
        <w:rPr>
          <w:color w:val="000000" w:themeColor="text1"/>
          <w:spacing w:val="-10"/>
          <w:sz w:val="28"/>
          <w:szCs w:val="28"/>
        </w:rPr>
        <w:t>сторін</w:t>
      </w:r>
      <w:r w:rsidR="004B0A26">
        <w:rPr>
          <w:color w:val="000000" w:themeColor="text1"/>
          <w:spacing w:val="-10"/>
          <w:sz w:val="28"/>
          <w:szCs w:val="28"/>
        </w:rPr>
        <w:t>ок</w:t>
      </w:r>
      <w:r>
        <w:rPr>
          <w:color w:val="000000" w:themeColor="text1"/>
          <w:spacing w:val="-10"/>
          <w:sz w:val="28"/>
          <w:szCs w:val="28"/>
        </w:rPr>
        <w:t xml:space="preserve">. </w:t>
      </w:r>
      <w:r w:rsidR="009F4769">
        <w:rPr>
          <w:color w:val="000000" w:themeColor="text1"/>
          <w:spacing w:val="-10"/>
          <w:sz w:val="28"/>
          <w:szCs w:val="28"/>
        </w:rPr>
        <w:t>Склад</w:t>
      </w:r>
      <w:r w:rsidR="006F061F">
        <w:rPr>
          <w:color w:val="000000" w:themeColor="text1"/>
          <w:spacing w:val="-10"/>
          <w:sz w:val="28"/>
          <w:szCs w:val="28"/>
        </w:rPr>
        <w:t>ові:</w:t>
      </w:r>
      <w:r w:rsidR="004B0A26">
        <w:rPr>
          <w:color w:val="000000" w:themeColor="text1"/>
          <w:spacing w:val="-10"/>
          <w:sz w:val="28"/>
          <w:szCs w:val="28"/>
        </w:rPr>
        <w:t xml:space="preserve"> вступ</w:t>
      </w:r>
      <w:r>
        <w:rPr>
          <w:color w:val="000000" w:themeColor="text1"/>
          <w:spacing w:val="-10"/>
          <w:sz w:val="28"/>
          <w:szCs w:val="28"/>
        </w:rPr>
        <w:t xml:space="preserve">, </w:t>
      </w:r>
      <w:r w:rsidR="006F061F">
        <w:rPr>
          <w:color w:val="000000" w:themeColor="text1"/>
          <w:spacing w:val="-10"/>
          <w:sz w:val="28"/>
          <w:szCs w:val="28"/>
        </w:rPr>
        <w:t>3</w:t>
      </w:r>
      <w:r>
        <w:rPr>
          <w:color w:val="000000" w:themeColor="text1"/>
          <w:spacing w:val="-10"/>
          <w:sz w:val="28"/>
          <w:szCs w:val="28"/>
        </w:rPr>
        <w:t xml:space="preserve"> розділ</w:t>
      </w:r>
      <w:r w:rsidR="006F061F">
        <w:rPr>
          <w:color w:val="000000" w:themeColor="text1"/>
          <w:spacing w:val="-10"/>
          <w:sz w:val="28"/>
          <w:szCs w:val="28"/>
        </w:rPr>
        <w:t>и</w:t>
      </w:r>
      <w:r>
        <w:rPr>
          <w:color w:val="000000" w:themeColor="text1"/>
          <w:spacing w:val="-10"/>
          <w:sz w:val="28"/>
          <w:szCs w:val="28"/>
        </w:rPr>
        <w:t>, висновк</w:t>
      </w:r>
      <w:r w:rsidR="006F061F">
        <w:rPr>
          <w:color w:val="000000" w:themeColor="text1"/>
          <w:spacing w:val="-10"/>
          <w:sz w:val="28"/>
          <w:szCs w:val="28"/>
        </w:rPr>
        <w:t>и</w:t>
      </w:r>
      <w:r w:rsidR="009F4769">
        <w:rPr>
          <w:color w:val="000000" w:themeColor="text1"/>
          <w:spacing w:val="-10"/>
          <w:sz w:val="28"/>
          <w:szCs w:val="28"/>
        </w:rPr>
        <w:t>, спис</w:t>
      </w:r>
      <w:r w:rsidR="006F061F">
        <w:rPr>
          <w:color w:val="000000" w:themeColor="text1"/>
          <w:spacing w:val="-10"/>
          <w:sz w:val="28"/>
          <w:szCs w:val="28"/>
        </w:rPr>
        <w:t xml:space="preserve">ок </w:t>
      </w:r>
      <w:r w:rsidR="00CC798E">
        <w:rPr>
          <w:color w:val="000000" w:themeColor="text1"/>
          <w:spacing w:val="-10"/>
          <w:sz w:val="28"/>
          <w:szCs w:val="28"/>
        </w:rPr>
        <w:t>використаної</w:t>
      </w:r>
      <w:r>
        <w:rPr>
          <w:color w:val="000000" w:themeColor="text1"/>
          <w:spacing w:val="-10"/>
          <w:sz w:val="28"/>
          <w:szCs w:val="28"/>
        </w:rPr>
        <w:t xml:space="preserve"> </w:t>
      </w:r>
      <w:r w:rsidR="006F061F">
        <w:rPr>
          <w:color w:val="000000" w:themeColor="text1"/>
          <w:spacing w:val="-10"/>
          <w:sz w:val="28"/>
          <w:szCs w:val="28"/>
        </w:rPr>
        <w:t xml:space="preserve">літератури – </w:t>
      </w:r>
      <w:r w:rsidR="00A96DA5">
        <w:rPr>
          <w:color w:val="000000" w:themeColor="text1"/>
          <w:spacing w:val="-10"/>
          <w:sz w:val="28"/>
          <w:szCs w:val="28"/>
          <w:lang w:val="ru-RU"/>
        </w:rPr>
        <w:t>47</w:t>
      </w:r>
      <w:r w:rsidR="006F061F">
        <w:rPr>
          <w:color w:val="000000" w:themeColor="text1"/>
          <w:spacing w:val="-10"/>
          <w:sz w:val="28"/>
          <w:szCs w:val="28"/>
        </w:rPr>
        <w:t xml:space="preserve"> найменувань (</w:t>
      </w:r>
      <w:r w:rsidR="00A96DA5">
        <w:rPr>
          <w:color w:val="000000" w:themeColor="text1"/>
          <w:spacing w:val="-10"/>
          <w:sz w:val="28"/>
          <w:szCs w:val="28"/>
          <w:lang w:val="ru-RU"/>
        </w:rPr>
        <w:t>18</w:t>
      </w:r>
      <w:r>
        <w:rPr>
          <w:color w:val="000000" w:themeColor="text1"/>
          <w:spacing w:val="-10"/>
          <w:sz w:val="28"/>
          <w:szCs w:val="28"/>
        </w:rPr>
        <w:t xml:space="preserve"> латиницею</w:t>
      </w:r>
      <w:r w:rsidR="004B0A26">
        <w:rPr>
          <w:color w:val="000000" w:themeColor="text1"/>
          <w:spacing w:val="-10"/>
          <w:sz w:val="28"/>
          <w:szCs w:val="28"/>
        </w:rPr>
        <w:t>)</w:t>
      </w:r>
      <w:r>
        <w:rPr>
          <w:color w:val="000000" w:themeColor="text1"/>
          <w:spacing w:val="-10"/>
          <w:sz w:val="28"/>
          <w:szCs w:val="28"/>
        </w:rPr>
        <w:t xml:space="preserve">, </w:t>
      </w:r>
      <w:r w:rsidR="007E3809">
        <w:rPr>
          <w:color w:val="000000" w:themeColor="text1"/>
          <w:spacing w:val="-10"/>
          <w:sz w:val="28"/>
          <w:szCs w:val="28"/>
          <w:lang w:val="ru-RU"/>
        </w:rPr>
        <w:t>2</w:t>
      </w:r>
      <w:r>
        <w:rPr>
          <w:color w:val="000000" w:themeColor="text1"/>
          <w:spacing w:val="-10"/>
          <w:sz w:val="28"/>
          <w:szCs w:val="28"/>
        </w:rPr>
        <w:t xml:space="preserve"> таблиц</w:t>
      </w:r>
      <w:r w:rsidR="00A50099">
        <w:rPr>
          <w:color w:val="000000" w:themeColor="text1"/>
          <w:spacing w:val="-10"/>
          <w:sz w:val="28"/>
          <w:szCs w:val="28"/>
        </w:rPr>
        <w:t>і</w:t>
      </w:r>
      <w:r w:rsidR="009F4769">
        <w:rPr>
          <w:color w:val="000000" w:themeColor="text1"/>
          <w:spacing w:val="-10"/>
          <w:sz w:val="28"/>
          <w:szCs w:val="28"/>
        </w:rPr>
        <w:t xml:space="preserve">, </w:t>
      </w:r>
      <w:r w:rsidR="00581CF3">
        <w:rPr>
          <w:color w:val="000000" w:themeColor="text1"/>
          <w:spacing w:val="-10"/>
          <w:sz w:val="28"/>
          <w:szCs w:val="28"/>
          <w:lang w:val="ru-RU"/>
        </w:rPr>
        <w:t>9</w:t>
      </w:r>
      <w:r>
        <w:rPr>
          <w:color w:val="000000" w:themeColor="text1"/>
          <w:spacing w:val="-10"/>
          <w:sz w:val="28"/>
          <w:szCs w:val="28"/>
        </w:rPr>
        <w:t xml:space="preserve"> рисунк</w:t>
      </w:r>
      <w:r w:rsidR="005E41E5">
        <w:rPr>
          <w:color w:val="000000" w:themeColor="text1"/>
          <w:spacing w:val="-10"/>
          <w:sz w:val="28"/>
          <w:szCs w:val="28"/>
        </w:rPr>
        <w:t>ів</w:t>
      </w:r>
      <w:r w:rsidR="0047312A">
        <w:rPr>
          <w:color w:val="000000" w:themeColor="text1"/>
          <w:spacing w:val="-10"/>
          <w:sz w:val="28"/>
          <w:szCs w:val="28"/>
        </w:rPr>
        <w:t>.</w:t>
      </w:r>
    </w:p>
    <w:p w:rsidR="00D0376C" w:rsidRDefault="00D0376C" w:rsidP="0047312A">
      <w:pPr>
        <w:spacing w:line="360" w:lineRule="auto"/>
        <w:ind w:firstLine="709"/>
        <w:jc w:val="center"/>
        <w:rPr>
          <w:b/>
          <w:sz w:val="28"/>
          <w:szCs w:val="28"/>
        </w:rPr>
      </w:pPr>
      <w:r>
        <w:rPr>
          <w:b/>
          <w:sz w:val="28"/>
          <w:szCs w:val="28"/>
        </w:rPr>
        <w:lastRenderedPageBreak/>
        <w:t>РОЗДІЛ 1</w:t>
      </w:r>
    </w:p>
    <w:p w:rsidR="00D0376C" w:rsidRDefault="00D0376C" w:rsidP="00BD4E50">
      <w:pPr>
        <w:spacing w:line="360" w:lineRule="auto"/>
        <w:jc w:val="center"/>
        <w:rPr>
          <w:b/>
          <w:sz w:val="28"/>
          <w:szCs w:val="28"/>
        </w:rPr>
      </w:pPr>
      <w:r>
        <w:rPr>
          <w:b/>
          <w:sz w:val="28"/>
          <w:szCs w:val="28"/>
        </w:rPr>
        <w:t>ОГЛЯД ЛІТЕРАТУРИ</w:t>
      </w:r>
    </w:p>
    <w:p w:rsidR="00AD4807" w:rsidRDefault="00AD4807" w:rsidP="00AD4807">
      <w:pPr>
        <w:spacing w:line="360" w:lineRule="auto"/>
        <w:ind w:firstLine="709"/>
        <w:jc w:val="both"/>
        <w:rPr>
          <w:sz w:val="28"/>
          <w:szCs w:val="28"/>
        </w:rPr>
      </w:pPr>
      <w:r w:rsidRPr="00AD4807">
        <w:rPr>
          <w:sz w:val="28"/>
          <w:szCs w:val="28"/>
        </w:rPr>
        <w:t xml:space="preserve">Розвиток </w:t>
      </w:r>
      <w:proofErr w:type="spellStart"/>
      <w:r w:rsidRPr="00AD4807">
        <w:rPr>
          <w:sz w:val="28"/>
          <w:szCs w:val="28"/>
        </w:rPr>
        <w:t>просос</w:t>
      </w:r>
      <w:r>
        <w:rPr>
          <w:sz w:val="28"/>
          <w:szCs w:val="28"/>
        </w:rPr>
        <w:t>і</w:t>
      </w:r>
      <w:r w:rsidRPr="00AD4807">
        <w:rPr>
          <w:sz w:val="28"/>
          <w:szCs w:val="28"/>
        </w:rPr>
        <w:t>ян</w:t>
      </w:r>
      <w:r>
        <w:rPr>
          <w:sz w:val="28"/>
          <w:szCs w:val="28"/>
        </w:rPr>
        <w:t>н</w:t>
      </w:r>
      <w:r w:rsidRPr="00AD4807">
        <w:rPr>
          <w:sz w:val="28"/>
          <w:szCs w:val="28"/>
        </w:rPr>
        <w:t>я</w:t>
      </w:r>
      <w:proofErr w:type="spellEnd"/>
      <w:r w:rsidRPr="00AD4807">
        <w:rPr>
          <w:sz w:val="28"/>
          <w:szCs w:val="28"/>
        </w:rPr>
        <w:t xml:space="preserve"> </w:t>
      </w:r>
      <w:r>
        <w:rPr>
          <w:sz w:val="28"/>
          <w:szCs w:val="28"/>
        </w:rPr>
        <w:t>–</w:t>
      </w:r>
      <w:r w:rsidRPr="00AD4807">
        <w:rPr>
          <w:sz w:val="28"/>
          <w:szCs w:val="28"/>
        </w:rPr>
        <w:t xml:space="preserve"> перспективний напрямок у вирішенні ряду завдань не тільки по забезпеченню населення цінної крупою. Просо </w:t>
      </w:r>
      <w:r w:rsidR="00E66786">
        <w:rPr>
          <w:sz w:val="28"/>
          <w:szCs w:val="28"/>
        </w:rPr>
        <w:t>–</w:t>
      </w:r>
      <w:r w:rsidRPr="00AD4807">
        <w:rPr>
          <w:sz w:val="28"/>
          <w:szCs w:val="28"/>
        </w:rPr>
        <w:t xml:space="preserve"> одна з цінних сільськогосподарських культур універсального використання. Здатність забезпечувати </w:t>
      </w:r>
      <w:r w:rsidR="00E66786">
        <w:rPr>
          <w:sz w:val="28"/>
          <w:szCs w:val="28"/>
        </w:rPr>
        <w:t>високі</w:t>
      </w:r>
      <w:r w:rsidRPr="00AD4807">
        <w:rPr>
          <w:sz w:val="28"/>
          <w:szCs w:val="28"/>
        </w:rPr>
        <w:t xml:space="preserve"> врожаї при пізніх термінах посіву дозволяє пересівати просом пошкоджені площі озимих і ярих культур, а також проводити </w:t>
      </w:r>
      <w:r w:rsidR="00E66786">
        <w:rPr>
          <w:sz w:val="28"/>
          <w:szCs w:val="28"/>
        </w:rPr>
        <w:t>післяукісні</w:t>
      </w:r>
      <w:r w:rsidRPr="00AD4807">
        <w:rPr>
          <w:sz w:val="28"/>
          <w:szCs w:val="28"/>
        </w:rPr>
        <w:t xml:space="preserve"> та пожнивні посіви. Зелена маса </w:t>
      </w:r>
      <w:r w:rsidR="00E66786">
        <w:rPr>
          <w:sz w:val="28"/>
          <w:szCs w:val="28"/>
        </w:rPr>
        <w:t>просяних</w:t>
      </w:r>
      <w:r w:rsidRPr="00AD4807">
        <w:rPr>
          <w:sz w:val="28"/>
          <w:szCs w:val="28"/>
        </w:rPr>
        <w:t xml:space="preserve"> перевершує за якістю зелену </w:t>
      </w:r>
      <w:r w:rsidR="00C173CB">
        <w:rPr>
          <w:sz w:val="28"/>
          <w:szCs w:val="28"/>
        </w:rPr>
        <w:t>масу кукурудзи, сорго і суданки</w:t>
      </w:r>
      <w:r w:rsidRPr="00AD4807">
        <w:rPr>
          <w:sz w:val="28"/>
          <w:szCs w:val="28"/>
        </w:rPr>
        <w:t>. Введення просяних компонентів в раціон великої рогатої худоби</w:t>
      </w:r>
      <w:r w:rsidR="00240085">
        <w:rPr>
          <w:sz w:val="28"/>
          <w:szCs w:val="28"/>
        </w:rPr>
        <w:t xml:space="preserve"> </w:t>
      </w:r>
      <w:r w:rsidRPr="00AD4807">
        <w:rPr>
          <w:sz w:val="28"/>
          <w:szCs w:val="28"/>
        </w:rPr>
        <w:t xml:space="preserve">сприяє підвищенню якості продукції. Зерно проса </w:t>
      </w:r>
      <w:r w:rsidR="00240085">
        <w:rPr>
          <w:sz w:val="28"/>
          <w:szCs w:val="28"/>
        </w:rPr>
        <w:t>–</w:t>
      </w:r>
      <w:r w:rsidRPr="00AD4807">
        <w:rPr>
          <w:sz w:val="28"/>
          <w:szCs w:val="28"/>
        </w:rPr>
        <w:t xml:space="preserve"> обов'язковий компонент</w:t>
      </w:r>
      <w:r w:rsidR="00240085">
        <w:rPr>
          <w:sz w:val="28"/>
          <w:szCs w:val="28"/>
        </w:rPr>
        <w:t xml:space="preserve"> </w:t>
      </w:r>
      <w:r w:rsidRPr="00AD4807">
        <w:rPr>
          <w:sz w:val="28"/>
          <w:szCs w:val="28"/>
        </w:rPr>
        <w:t>комбікормів, особливо цінний в галузі птахівництва</w:t>
      </w:r>
      <w:r w:rsidR="00C173CB">
        <w:rPr>
          <w:sz w:val="28"/>
          <w:szCs w:val="28"/>
        </w:rPr>
        <w:t> </w:t>
      </w:r>
      <w:r w:rsidRPr="00AD4807">
        <w:rPr>
          <w:sz w:val="28"/>
          <w:szCs w:val="28"/>
        </w:rPr>
        <w:t>[1].</w:t>
      </w:r>
    </w:p>
    <w:p w:rsidR="00240085" w:rsidRDefault="00240085" w:rsidP="00240085">
      <w:pPr>
        <w:spacing w:line="360" w:lineRule="auto"/>
        <w:ind w:firstLine="709"/>
        <w:jc w:val="both"/>
        <w:rPr>
          <w:sz w:val="28"/>
          <w:szCs w:val="28"/>
        </w:rPr>
      </w:pPr>
      <w:r w:rsidRPr="00240085">
        <w:rPr>
          <w:sz w:val="28"/>
          <w:szCs w:val="28"/>
        </w:rPr>
        <w:t xml:space="preserve">Світове виробництво зерна просоподібних культур за даними ФАО складає близько 30 млн. </w:t>
      </w:r>
      <w:r>
        <w:rPr>
          <w:sz w:val="28"/>
          <w:szCs w:val="28"/>
        </w:rPr>
        <w:t>т</w:t>
      </w:r>
      <w:r w:rsidRPr="00240085">
        <w:rPr>
          <w:sz w:val="28"/>
          <w:szCs w:val="28"/>
        </w:rPr>
        <w:t>, з них просо</w:t>
      </w:r>
      <w:r>
        <w:rPr>
          <w:sz w:val="28"/>
          <w:szCs w:val="28"/>
        </w:rPr>
        <w:t xml:space="preserve"> перлинне</w:t>
      </w:r>
      <w:r w:rsidRPr="00240085">
        <w:rPr>
          <w:sz w:val="28"/>
          <w:szCs w:val="28"/>
        </w:rPr>
        <w:t xml:space="preserve"> (</w:t>
      </w:r>
      <w:proofErr w:type="spellStart"/>
      <w:r w:rsidRPr="00240085">
        <w:rPr>
          <w:sz w:val="28"/>
          <w:szCs w:val="28"/>
        </w:rPr>
        <w:t>Pennicetum</w:t>
      </w:r>
      <w:proofErr w:type="spellEnd"/>
      <w:r w:rsidRPr="00240085">
        <w:rPr>
          <w:sz w:val="28"/>
          <w:szCs w:val="28"/>
        </w:rPr>
        <w:t xml:space="preserve">) </w:t>
      </w:r>
      <w:r>
        <w:rPr>
          <w:sz w:val="28"/>
          <w:szCs w:val="28"/>
        </w:rPr>
        <w:t>–</w:t>
      </w:r>
      <w:r w:rsidRPr="00240085">
        <w:rPr>
          <w:sz w:val="28"/>
          <w:szCs w:val="28"/>
        </w:rPr>
        <w:t xml:space="preserve"> 52</w:t>
      </w:r>
      <w:r>
        <w:rPr>
          <w:sz w:val="28"/>
          <w:szCs w:val="28"/>
        </w:rPr>
        <w:t> </w:t>
      </w:r>
      <w:r w:rsidRPr="00240085">
        <w:rPr>
          <w:sz w:val="28"/>
          <w:szCs w:val="28"/>
        </w:rPr>
        <w:t>%, просо італійське або чумиза, могар (</w:t>
      </w:r>
      <w:proofErr w:type="spellStart"/>
      <w:r w:rsidRPr="00240085">
        <w:rPr>
          <w:sz w:val="28"/>
          <w:szCs w:val="28"/>
        </w:rPr>
        <w:t>Setaria</w:t>
      </w:r>
      <w:proofErr w:type="spellEnd"/>
      <w:r w:rsidRPr="00240085">
        <w:rPr>
          <w:sz w:val="28"/>
          <w:szCs w:val="28"/>
        </w:rPr>
        <w:t xml:space="preserve">) </w:t>
      </w:r>
      <w:r>
        <w:rPr>
          <w:sz w:val="28"/>
          <w:szCs w:val="28"/>
        </w:rPr>
        <w:t>–</w:t>
      </w:r>
      <w:r w:rsidRPr="00240085">
        <w:rPr>
          <w:sz w:val="28"/>
          <w:szCs w:val="28"/>
        </w:rPr>
        <w:t xml:space="preserve"> 18</w:t>
      </w:r>
      <w:r>
        <w:rPr>
          <w:sz w:val="28"/>
          <w:szCs w:val="28"/>
        </w:rPr>
        <w:t> </w:t>
      </w:r>
      <w:r w:rsidRPr="00240085">
        <w:rPr>
          <w:sz w:val="28"/>
          <w:szCs w:val="28"/>
        </w:rPr>
        <w:t>%,</w:t>
      </w:r>
      <w:r>
        <w:rPr>
          <w:sz w:val="28"/>
          <w:szCs w:val="28"/>
        </w:rPr>
        <w:t xml:space="preserve"> </w:t>
      </w:r>
      <w:r w:rsidRPr="00240085">
        <w:rPr>
          <w:sz w:val="28"/>
          <w:szCs w:val="28"/>
        </w:rPr>
        <w:t>просо посівне (</w:t>
      </w:r>
      <w:proofErr w:type="spellStart"/>
      <w:r w:rsidRPr="00240085">
        <w:rPr>
          <w:i/>
          <w:sz w:val="28"/>
          <w:szCs w:val="28"/>
        </w:rPr>
        <w:t>Panicum</w:t>
      </w:r>
      <w:proofErr w:type="spellEnd"/>
      <w:r w:rsidRPr="00240085">
        <w:rPr>
          <w:i/>
          <w:sz w:val="28"/>
          <w:szCs w:val="28"/>
        </w:rPr>
        <w:t xml:space="preserve"> </w:t>
      </w:r>
      <w:proofErr w:type="spellStart"/>
      <w:r w:rsidRPr="00240085">
        <w:rPr>
          <w:i/>
          <w:sz w:val="28"/>
          <w:szCs w:val="28"/>
        </w:rPr>
        <w:t>miliaceum</w:t>
      </w:r>
      <w:proofErr w:type="spellEnd"/>
      <w:r w:rsidRPr="00240085">
        <w:rPr>
          <w:sz w:val="28"/>
          <w:szCs w:val="28"/>
        </w:rPr>
        <w:t xml:space="preserve"> L.) </w:t>
      </w:r>
      <w:r>
        <w:rPr>
          <w:sz w:val="28"/>
          <w:szCs w:val="28"/>
        </w:rPr>
        <w:t>–</w:t>
      </w:r>
      <w:r w:rsidRPr="00240085">
        <w:rPr>
          <w:sz w:val="28"/>
          <w:szCs w:val="28"/>
        </w:rPr>
        <w:t xml:space="preserve"> 14</w:t>
      </w:r>
      <w:r>
        <w:rPr>
          <w:sz w:val="28"/>
          <w:szCs w:val="28"/>
        </w:rPr>
        <w:t> </w:t>
      </w:r>
      <w:r w:rsidRPr="00240085">
        <w:rPr>
          <w:sz w:val="28"/>
          <w:szCs w:val="28"/>
        </w:rPr>
        <w:t>%. В кінці 20 століття відбулося скорочення</w:t>
      </w:r>
      <w:r>
        <w:rPr>
          <w:sz w:val="28"/>
          <w:szCs w:val="28"/>
        </w:rPr>
        <w:t xml:space="preserve"> </w:t>
      </w:r>
      <w:r w:rsidRPr="00240085">
        <w:rPr>
          <w:sz w:val="28"/>
          <w:szCs w:val="28"/>
        </w:rPr>
        <w:t>виробництва зерна проса посівного в 1,5 рази, що пов'язано зі збільшенням виробництва</w:t>
      </w:r>
      <w:r>
        <w:rPr>
          <w:sz w:val="28"/>
          <w:szCs w:val="28"/>
        </w:rPr>
        <w:t xml:space="preserve"> </w:t>
      </w:r>
      <w:r w:rsidRPr="00240085">
        <w:rPr>
          <w:sz w:val="28"/>
          <w:szCs w:val="28"/>
        </w:rPr>
        <w:t>зерна кукурудзи в Китаї і пшениці в країнах СНД</w:t>
      </w:r>
      <w:r>
        <w:rPr>
          <w:sz w:val="28"/>
          <w:szCs w:val="28"/>
        </w:rPr>
        <w:t xml:space="preserve"> та значним поширення збудників хвороб грибної етіології</w:t>
      </w:r>
      <w:r w:rsidR="00AB5DB0">
        <w:rPr>
          <w:sz w:val="28"/>
          <w:szCs w:val="28"/>
        </w:rPr>
        <w:t> </w:t>
      </w:r>
      <w:r w:rsidR="00AB5DB0" w:rsidRPr="00AD4807">
        <w:rPr>
          <w:sz w:val="28"/>
          <w:szCs w:val="28"/>
        </w:rPr>
        <w:t>[</w:t>
      </w:r>
      <w:r w:rsidR="00AB5DB0">
        <w:rPr>
          <w:sz w:val="28"/>
          <w:szCs w:val="28"/>
        </w:rPr>
        <w:t>2</w:t>
      </w:r>
      <w:r w:rsidR="00AB5DB0" w:rsidRPr="00AD4807">
        <w:rPr>
          <w:sz w:val="28"/>
          <w:szCs w:val="28"/>
        </w:rPr>
        <w:t>]</w:t>
      </w:r>
      <w:r w:rsidRPr="00240085">
        <w:rPr>
          <w:sz w:val="28"/>
          <w:szCs w:val="28"/>
        </w:rPr>
        <w:t xml:space="preserve">. </w:t>
      </w:r>
    </w:p>
    <w:p w:rsidR="00240085" w:rsidRDefault="00240085" w:rsidP="00240085">
      <w:pPr>
        <w:spacing w:line="360" w:lineRule="auto"/>
        <w:ind w:firstLine="709"/>
        <w:jc w:val="both"/>
        <w:rPr>
          <w:sz w:val="28"/>
          <w:szCs w:val="28"/>
        </w:rPr>
      </w:pPr>
      <w:r w:rsidRPr="00240085">
        <w:rPr>
          <w:sz w:val="28"/>
          <w:szCs w:val="28"/>
        </w:rPr>
        <w:t>Основними виробниками проса</w:t>
      </w:r>
      <w:r>
        <w:rPr>
          <w:sz w:val="28"/>
          <w:szCs w:val="28"/>
        </w:rPr>
        <w:t xml:space="preserve"> </w:t>
      </w:r>
      <w:r w:rsidRPr="00240085">
        <w:rPr>
          <w:sz w:val="28"/>
          <w:szCs w:val="28"/>
        </w:rPr>
        <w:t xml:space="preserve">посівного в даний час є п'ять країн: РФ, Індія, Китай, США </w:t>
      </w:r>
      <w:r>
        <w:rPr>
          <w:sz w:val="28"/>
          <w:szCs w:val="28"/>
        </w:rPr>
        <w:t>та</w:t>
      </w:r>
      <w:r w:rsidRPr="00240085">
        <w:rPr>
          <w:sz w:val="28"/>
          <w:szCs w:val="28"/>
        </w:rPr>
        <w:t xml:space="preserve"> Україна.</w:t>
      </w:r>
      <w:r>
        <w:rPr>
          <w:sz w:val="28"/>
          <w:szCs w:val="28"/>
        </w:rPr>
        <w:t xml:space="preserve"> </w:t>
      </w:r>
      <w:r w:rsidRPr="00240085">
        <w:rPr>
          <w:sz w:val="28"/>
          <w:szCs w:val="28"/>
        </w:rPr>
        <w:t>Частки Китаю, РФ і Казахстану в світовому виробництві проса за період з 1992</w:t>
      </w:r>
      <w:r>
        <w:rPr>
          <w:sz w:val="28"/>
          <w:szCs w:val="28"/>
        </w:rPr>
        <w:t> </w:t>
      </w:r>
      <w:r w:rsidRPr="00240085">
        <w:rPr>
          <w:sz w:val="28"/>
          <w:szCs w:val="28"/>
        </w:rPr>
        <w:t>р по 201</w:t>
      </w:r>
      <w:r>
        <w:rPr>
          <w:sz w:val="28"/>
          <w:szCs w:val="28"/>
        </w:rPr>
        <w:t>8 </w:t>
      </w:r>
      <w:r w:rsidRPr="00240085">
        <w:rPr>
          <w:sz w:val="28"/>
          <w:szCs w:val="28"/>
        </w:rPr>
        <w:t>р</w:t>
      </w:r>
      <w:r>
        <w:rPr>
          <w:sz w:val="28"/>
          <w:szCs w:val="28"/>
        </w:rPr>
        <w:t xml:space="preserve">. </w:t>
      </w:r>
      <w:r w:rsidRPr="00240085">
        <w:rPr>
          <w:sz w:val="28"/>
          <w:szCs w:val="28"/>
        </w:rPr>
        <w:t>знизилися, а в Індії і особливо США (в два рази) зросли. У РФ зосереджено близько</w:t>
      </w:r>
      <w:r>
        <w:rPr>
          <w:sz w:val="28"/>
          <w:szCs w:val="28"/>
        </w:rPr>
        <w:t xml:space="preserve"> </w:t>
      </w:r>
      <w:r w:rsidRPr="00240085">
        <w:rPr>
          <w:sz w:val="28"/>
          <w:szCs w:val="28"/>
        </w:rPr>
        <w:t>30</w:t>
      </w:r>
      <w:r>
        <w:rPr>
          <w:sz w:val="28"/>
          <w:szCs w:val="28"/>
        </w:rPr>
        <w:t> </w:t>
      </w:r>
      <w:r w:rsidRPr="00240085">
        <w:rPr>
          <w:sz w:val="28"/>
          <w:szCs w:val="28"/>
        </w:rPr>
        <w:t xml:space="preserve">% від світового виробництва проса посівного, в Індії </w:t>
      </w:r>
      <w:r>
        <w:rPr>
          <w:sz w:val="28"/>
          <w:szCs w:val="28"/>
        </w:rPr>
        <w:t>–</w:t>
      </w:r>
      <w:r w:rsidRPr="00240085">
        <w:rPr>
          <w:sz w:val="28"/>
          <w:szCs w:val="28"/>
        </w:rPr>
        <w:t xml:space="preserve"> 24</w:t>
      </w:r>
      <w:r>
        <w:rPr>
          <w:sz w:val="28"/>
          <w:szCs w:val="28"/>
        </w:rPr>
        <w:t> </w:t>
      </w:r>
      <w:r w:rsidRPr="00240085">
        <w:rPr>
          <w:sz w:val="28"/>
          <w:szCs w:val="28"/>
        </w:rPr>
        <w:t xml:space="preserve">%, США </w:t>
      </w:r>
      <w:r>
        <w:rPr>
          <w:sz w:val="28"/>
          <w:szCs w:val="28"/>
        </w:rPr>
        <w:t xml:space="preserve">– </w:t>
      </w:r>
      <w:r w:rsidRPr="00240085">
        <w:rPr>
          <w:sz w:val="28"/>
          <w:szCs w:val="28"/>
        </w:rPr>
        <w:t>14</w:t>
      </w:r>
      <w:r>
        <w:rPr>
          <w:sz w:val="28"/>
          <w:szCs w:val="28"/>
        </w:rPr>
        <w:t> </w:t>
      </w:r>
      <w:r w:rsidRPr="00240085">
        <w:rPr>
          <w:sz w:val="28"/>
          <w:szCs w:val="28"/>
        </w:rPr>
        <w:t xml:space="preserve">%, Китаї </w:t>
      </w:r>
      <w:r>
        <w:rPr>
          <w:sz w:val="28"/>
          <w:szCs w:val="28"/>
        </w:rPr>
        <w:t xml:space="preserve">– </w:t>
      </w:r>
      <w:r w:rsidRPr="00240085">
        <w:rPr>
          <w:sz w:val="28"/>
          <w:szCs w:val="28"/>
        </w:rPr>
        <w:t>13</w:t>
      </w:r>
      <w:r>
        <w:rPr>
          <w:sz w:val="28"/>
          <w:szCs w:val="28"/>
        </w:rPr>
        <w:t> </w:t>
      </w:r>
      <w:r w:rsidRPr="00240085">
        <w:rPr>
          <w:sz w:val="28"/>
          <w:szCs w:val="28"/>
        </w:rPr>
        <w:t xml:space="preserve">%, Україні </w:t>
      </w:r>
      <w:r>
        <w:rPr>
          <w:sz w:val="28"/>
          <w:szCs w:val="28"/>
        </w:rPr>
        <w:t>–</w:t>
      </w:r>
      <w:r w:rsidRPr="00240085">
        <w:rPr>
          <w:sz w:val="28"/>
          <w:szCs w:val="28"/>
        </w:rPr>
        <w:t xml:space="preserve"> 10</w:t>
      </w:r>
      <w:r>
        <w:rPr>
          <w:sz w:val="28"/>
          <w:szCs w:val="28"/>
        </w:rPr>
        <w:t xml:space="preserve"> </w:t>
      </w:r>
      <w:r w:rsidRPr="00240085">
        <w:rPr>
          <w:sz w:val="28"/>
          <w:szCs w:val="28"/>
        </w:rPr>
        <w:t>%. Просо посівне обробляється в 30 країнах світу, в тому числі в 18</w:t>
      </w:r>
      <w:r>
        <w:rPr>
          <w:sz w:val="28"/>
          <w:szCs w:val="28"/>
        </w:rPr>
        <w:t xml:space="preserve"> </w:t>
      </w:r>
      <w:r w:rsidRPr="00240085">
        <w:rPr>
          <w:sz w:val="28"/>
          <w:szCs w:val="28"/>
        </w:rPr>
        <w:t xml:space="preserve">країнах Європи. Позитивною тенденцією розвитку </w:t>
      </w:r>
      <w:proofErr w:type="spellStart"/>
      <w:r w:rsidRPr="00240085">
        <w:rPr>
          <w:sz w:val="28"/>
          <w:szCs w:val="28"/>
        </w:rPr>
        <w:t>просос</w:t>
      </w:r>
      <w:r>
        <w:rPr>
          <w:sz w:val="28"/>
          <w:szCs w:val="28"/>
        </w:rPr>
        <w:t>і</w:t>
      </w:r>
      <w:r w:rsidRPr="00240085">
        <w:rPr>
          <w:sz w:val="28"/>
          <w:szCs w:val="28"/>
        </w:rPr>
        <w:t>ян</w:t>
      </w:r>
      <w:r>
        <w:rPr>
          <w:sz w:val="28"/>
          <w:szCs w:val="28"/>
        </w:rPr>
        <w:t>н</w:t>
      </w:r>
      <w:r w:rsidRPr="00240085">
        <w:rPr>
          <w:sz w:val="28"/>
          <w:szCs w:val="28"/>
        </w:rPr>
        <w:t>я</w:t>
      </w:r>
      <w:proofErr w:type="spellEnd"/>
      <w:r w:rsidRPr="00240085">
        <w:rPr>
          <w:sz w:val="28"/>
          <w:szCs w:val="28"/>
        </w:rPr>
        <w:t xml:space="preserve"> є відродження</w:t>
      </w:r>
      <w:r>
        <w:rPr>
          <w:sz w:val="28"/>
          <w:szCs w:val="28"/>
        </w:rPr>
        <w:t xml:space="preserve"> </w:t>
      </w:r>
      <w:r w:rsidRPr="00240085">
        <w:rPr>
          <w:sz w:val="28"/>
          <w:szCs w:val="28"/>
        </w:rPr>
        <w:t>виробництва продукції даної культури в Білорусії і країнах ЄС, зокрема Австрії, Німеччини, що в певній мірі пов'язано з впровадженням в Центральній Європі</w:t>
      </w:r>
      <w:r>
        <w:rPr>
          <w:sz w:val="28"/>
          <w:szCs w:val="28"/>
        </w:rPr>
        <w:t xml:space="preserve"> </w:t>
      </w:r>
      <w:r w:rsidRPr="00240085">
        <w:rPr>
          <w:sz w:val="28"/>
          <w:szCs w:val="28"/>
        </w:rPr>
        <w:lastRenderedPageBreak/>
        <w:t>ранньостиглих сортів проса селекції ВНІІЗБК. Слід також зазначити, що в країнах з</w:t>
      </w:r>
      <w:r>
        <w:rPr>
          <w:sz w:val="28"/>
          <w:szCs w:val="28"/>
        </w:rPr>
        <w:t xml:space="preserve"> </w:t>
      </w:r>
      <w:r w:rsidRPr="00240085">
        <w:rPr>
          <w:sz w:val="28"/>
          <w:szCs w:val="28"/>
        </w:rPr>
        <w:t>розвиненою економікою (Північна Америка, Австралія, країни Євросоюзу) вирощується</w:t>
      </w:r>
      <w:r>
        <w:rPr>
          <w:sz w:val="28"/>
          <w:szCs w:val="28"/>
        </w:rPr>
        <w:t xml:space="preserve"> </w:t>
      </w:r>
      <w:r w:rsidRPr="00240085">
        <w:rPr>
          <w:sz w:val="28"/>
          <w:szCs w:val="28"/>
        </w:rPr>
        <w:t xml:space="preserve">для отримання зерна тільки один культурний вид </w:t>
      </w:r>
      <w:r>
        <w:rPr>
          <w:sz w:val="28"/>
          <w:szCs w:val="28"/>
        </w:rPr>
        <w:t>–</w:t>
      </w:r>
      <w:r w:rsidRPr="00240085">
        <w:rPr>
          <w:sz w:val="28"/>
          <w:szCs w:val="28"/>
        </w:rPr>
        <w:t xml:space="preserve"> просо посівне (</w:t>
      </w:r>
      <w:proofErr w:type="spellStart"/>
      <w:r w:rsidRPr="00240085">
        <w:rPr>
          <w:i/>
          <w:sz w:val="28"/>
          <w:szCs w:val="28"/>
        </w:rPr>
        <w:t>Proso</w:t>
      </w:r>
      <w:proofErr w:type="spellEnd"/>
      <w:r w:rsidRPr="00240085">
        <w:rPr>
          <w:i/>
          <w:sz w:val="28"/>
          <w:szCs w:val="28"/>
        </w:rPr>
        <w:t xml:space="preserve"> </w:t>
      </w:r>
      <w:proofErr w:type="spellStart"/>
      <w:r w:rsidRPr="00240085">
        <w:rPr>
          <w:i/>
          <w:sz w:val="28"/>
          <w:szCs w:val="28"/>
        </w:rPr>
        <w:t>millet</w:t>
      </w:r>
      <w:proofErr w:type="spellEnd"/>
      <w:r w:rsidRPr="00240085">
        <w:rPr>
          <w:sz w:val="28"/>
          <w:szCs w:val="28"/>
        </w:rPr>
        <w:t>) [</w:t>
      </w:r>
      <w:r w:rsidR="00AB5DB0">
        <w:rPr>
          <w:sz w:val="28"/>
          <w:szCs w:val="28"/>
        </w:rPr>
        <w:t>3</w:t>
      </w:r>
      <w:r w:rsidR="001610E5">
        <w:rPr>
          <w:sz w:val="28"/>
          <w:szCs w:val="28"/>
        </w:rPr>
        <w:t>, 4</w:t>
      </w:r>
      <w:r w:rsidRPr="00240085">
        <w:rPr>
          <w:sz w:val="28"/>
          <w:szCs w:val="28"/>
        </w:rPr>
        <w:t>].</w:t>
      </w:r>
    </w:p>
    <w:p w:rsidR="00240085" w:rsidRPr="005E2F80" w:rsidRDefault="00240085" w:rsidP="00240085">
      <w:pPr>
        <w:spacing w:line="360" w:lineRule="auto"/>
        <w:ind w:firstLine="709"/>
        <w:jc w:val="both"/>
        <w:rPr>
          <w:sz w:val="28"/>
          <w:szCs w:val="28"/>
        </w:rPr>
      </w:pPr>
      <w:r w:rsidRPr="005E2F80">
        <w:rPr>
          <w:sz w:val="28"/>
          <w:szCs w:val="28"/>
        </w:rPr>
        <w:t xml:space="preserve">Просо </w:t>
      </w:r>
      <w:r>
        <w:rPr>
          <w:sz w:val="28"/>
          <w:szCs w:val="28"/>
        </w:rPr>
        <w:t>–</w:t>
      </w:r>
      <w:r w:rsidRPr="005E2F80">
        <w:rPr>
          <w:sz w:val="28"/>
          <w:szCs w:val="28"/>
        </w:rPr>
        <w:t xml:space="preserve"> найважливіша круп'яна культура. Широке поширення воно отримало за свої</w:t>
      </w:r>
      <w:r>
        <w:rPr>
          <w:sz w:val="28"/>
          <w:szCs w:val="28"/>
        </w:rPr>
        <w:t xml:space="preserve"> </w:t>
      </w:r>
      <w:r w:rsidRPr="005E2F80">
        <w:rPr>
          <w:sz w:val="28"/>
          <w:szCs w:val="28"/>
        </w:rPr>
        <w:t xml:space="preserve">господарсько-корисні якості, які поєднуються в ньому з високою посухостійкістю </w:t>
      </w:r>
      <w:r>
        <w:rPr>
          <w:sz w:val="28"/>
          <w:szCs w:val="28"/>
        </w:rPr>
        <w:t>і врожайністю. Просо вирощують і</w:t>
      </w:r>
      <w:r w:rsidRPr="005E2F80">
        <w:rPr>
          <w:sz w:val="28"/>
          <w:szCs w:val="28"/>
        </w:rPr>
        <w:t xml:space="preserve"> для продовольчих цілей. Отримана з</w:t>
      </w:r>
      <w:r>
        <w:rPr>
          <w:sz w:val="28"/>
          <w:szCs w:val="28"/>
        </w:rPr>
        <w:t xml:space="preserve"> </w:t>
      </w:r>
      <w:r w:rsidRPr="005E2F80">
        <w:rPr>
          <w:sz w:val="28"/>
          <w:szCs w:val="28"/>
        </w:rPr>
        <w:t>нього крупа (пшоно) за поживністю мало відрізняється від інших видів круп, і, крім</w:t>
      </w:r>
      <w:r>
        <w:rPr>
          <w:sz w:val="28"/>
          <w:szCs w:val="28"/>
        </w:rPr>
        <w:t xml:space="preserve"> </w:t>
      </w:r>
      <w:r w:rsidRPr="005E2F80">
        <w:rPr>
          <w:sz w:val="28"/>
          <w:szCs w:val="28"/>
        </w:rPr>
        <w:t>того, воно швидко і добре розварюється.</w:t>
      </w:r>
      <w:r>
        <w:rPr>
          <w:sz w:val="28"/>
          <w:szCs w:val="28"/>
        </w:rPr>
        <w:t xml:space="preserve"> </w:t>
      </w:r>
      <w:r w:rsidRPr="005E2F80">
        <w:rPr>
          <w:sz w:val="28"/>
          <w:szCs w:val="28"/>
        </w:rPr>
        <w:t>За вмістом білка пшоно поступається лише</w:t>
      </w:r>
      <w:r>
        <w:rPr>
          <w:sz w:val="28"/>
          <w:szCs w:val="28"/>
        </w:rPr>
        <w:t xml:space="preserve"> </w:t>
      </w:r>
      <w:r w:rsidRPr="005E2F80">
        <w:rPr>
          <w:sz w:val="28"/>
          <w:szCs w:val="28"/>
        </w:rPr>
        <w:t>вівсяній крупі. Жиру в пшоні більше, ніж у всіх</w:t>
      </w:r>
      <w:r>
        <w:rPr>
          <w:sz w:val="28"/>
          <w:szCs w:val="28"/>
        </w:rPr>
        <w:t xml:space="preserve"> </w:t>
      </w:r>
      <w:r w:rsidRPr="005E2F80">
        <w:rPr>
          <w:sz w:val="28"/>
          <w:szCs w:val="28"/>
        </w:rPr>
        <w:t>інших круп, за винятком вівсяної. Завдяки</w:t>
      </w:r>
      <w:r>
        <w:rPr>
          <w:sz w:val="28"/>
          <w:szCs w:val="28"/>
        </w:rPr>
        <w:t xml:space="preserve"> </w:t>
      </w:r>
      <w:r w:rsidRPr="005E2F80">
        <w:rPr>
          <w:sz w:val="28"/>
          <w:szCs w:val="28"/>
        </w:rPr>
        <w:t>малому вмісту клітковини харчове значення</w:t>
      </w:r>
    </w:p>
    <w:p w:rsidR="00240085" w:rsidRPr="005E2F80" w:rsidRDefault="00240085" w:rsidP="00240085">
      <w:pPr>
        <w:spacing w:line="360" w:lineRule="auto"/>
        <w:jc w:val="both"/>
        <w:rPr>
          <w:sz w:val="28"/>
          <w:szCs w:val="28"/>
        </w:rPr>
      </w:pPr>
      <w:r w:rsidRPr="005E2F80">
        <w:rPr>
          <w:sz w:val="28"/>
          <w:szCs w:val="28"/>
        </w:rPr>
        <w:t xml:space="preserve">пшона </w:t>
      </w:r>
      <w:r>
        <w:rPr>
          <w:sz w:val="28"/>
          <w:szCs w:val="28"/>
        </w:rPr>
        <w:t xml:space="preserve">значно підвищується. За </w:t>
      </w:r>
      <w:proofErr w:type="spellStart"/>
      <w:r>
        <w:rPr>
          <w:sz w:val="28"/>
          <w:szCs w:val="28"/>
        </w:rPr>
        <w:t>крахмальністю</w:t>
      </w:r>
      <w:proofErr w:type="spellEnd"/>
      <w:r w:rsidRPr="005E2F80">
        <w:rPr>
          <w:sz w:val="28"/>
          <w:szCs w:val="28"/>
        </w:rPr>
        <w:t xml:space="preserve"> (до 84</w:t>
      </w:r>
      <w:r>
        <w:rPr>
          <w:sz w:val="28"/>
          <w:szCs w:val="28"/>
        </w:rPr>
        <w:t> </w:t>
      </w:r>
      <w:r w:rsidRPr="005E2F80">
        <w:rPr>
          <w:sz w:val="28"/>
          <w:szCs w:val="28"/>
        </w:rPr>
        <w:t>%) пшоно поступається лише рису і кукурудзі.</w:t>
      </w:r>
      <w:r>
        <w:rPr>
          <w:sz w:val="28"/>
          <w:szCs w:val="28"/>
        </w:rPr>
        <w:t xml:space="preserve"> Крохмаль проса </w:t>
      </w:r>
      <w:proofErr w:type="spellStart"/>
      <w:r>
        <w:rPr>
          <w:sz w:val="28"/>
          <w:szCs w:val="28"/>
        </w:rPr>
        <w:t>осахаріває</w:t>
      </w:r>
      <w:r w:rsidRPr="005E2F80">
        <w:rPr>
          <w:sz w:val="28"/>
          <w:szCs w:val="28"/>
        </w:rPr>
        <w:t>тся</w:t>
      </w:r>
      <w:proofErr w:type="spellEnd"/>
      <w:r w:rsidRPr="005E2F80">
        <w:rPr>
          <w:sz w:val="28"/>
          <w:szCs w:val="28"/>
        </w:rPr>
        <w:t xml:space="preserve"> швидше, ніж рисовий, і повільніше, ніж </w:t>
      </w:r>
      <w:proofErr w:type="spellStart"/>
      <w:r w:rsidRPr="005E2F80">
        <w:rPr>
          <w:sz w:val="28"/>
          <w:szCs w:val="28"/>
        </w:rPr>
        <w:t>сорговий</w:t>
      </w:r>
      <w:proofErr w:type="spellEnd"/>
      <w:r w:rsidRPr="005E2F80">
        <w:rPr>
          <w:sz w:val="28"/>
          <w:szCs w:val="28"/>
        </w:rPr>
        <w:t>. Зерна крохмалю проса, як і рису, є найдрібнішими в</w:t>
      </w:r>
    </w:p>
    <w:p w:rsidR="00240085" w:rsidRPr="005E2F80" w:rsidRDefault="00240085" w:rsidP="00240085">
      <w:pPr>
        <w:spacing w:line="360" w:lineRule="auto"/>
        <w:jc w:val="both"/>
        <w:rPr>
          <w:sz w:val="28"/>
          <w:szCs w:val="28"/>
        </w:rPr>
      </w:pPr>
      <w:r w:rsidRPr="005E2F80">
        <w:rPr>
          <w:sz w:val="28"/>
          <w:szCs w:val="28"/>
        </w:rPr>
        <w:t>порівняно із зернами крохмалю інших круп'яних</w:t>
      </w:r>
      <w:r>
        <w:rPr>
          <w:sz w:val="28"/>
          <w:szCs w:val="28"/>
        </w:rPr>
        <w:t xml:space="preserve"> </w:t>
      </w:r>
      <w:r w:rsidRPr="005E2F80">
        <w:rPr>
          <w:sz w:val="28"/>
          <w:szCs w:val="28"/>
        </w:rPr>
        <w:t>культур [</w:t>
      </w:r>
      <w:r w:rsidR="001610E5">
        <w:rPr>
          <w:sz w:val="28"/>
          <w:szCs w:val="28"/>
        </w:rPr>
        <w:t>5, 6</w:t>
      </w:r>
      <w:r w:rsidRPr="005E2F80">
        <w:rPr>
          <w:sz w:val="28"/>
          <w:szCs w:val="28"/>
        </w:rPr>
        <w:t>].</w:t>
      </w:r>
    </w:p>
    <w:p w:rsidR="00240085" w:rsidRDefault="00240085" w:rsidP="00240085">
      <w:pPr>
        <w:spacing w:line="360" w:lineRule="auto"/>
        <w:ind w:firstLine="709"/>
        <w:jc w:val="both"/>
        <w:rPr>
          <w:sz w:val="28"/>
          <w:szCs w:val="28"/>
        </w:rPr>
      </w:pPr>
      <w:r>
        <w:rPr>
          <w:sz w:val="28"/>
          <w:szCs w:val="28"/>
        </w:rPr>
        <w:t xml:space="preserve">Одним із основних факторів, що впливає на зниження урожайності проса посівного є ураження рослин збудниками хворою. Однією з найбільш шкідливих хвороб, яка уражає рослини проса посівного є </w:t>
      </w:r>
      <w:proofErr w:type="spellStart"/>
      <w:r>
        <w:rPr>
          <w:sz w:val="28"/>
          <w:szCs w:val="28"/>
        </w:rPr>
        <w:t>пірикуляріоз</w:t>
      </w:r>
      <w:proofErr w:type="spellEnd"/>
      <w:r>
        <w:rPr>
          <w:sz w:val="28"/>
          <w:szCs w:val="28"/>
        </w:rPr>
        <w:t xml:space="preserve">, збудником якої є гриб </w:t>
      </w:r>
      <w:proofErr w:type="spellStart"/>
      <w:r w:rsidRPr="00240085">
        <w:rPr>
          <w:i/>
          <w:sz w:val="28"/>
          <w:szCs w:val="28"/>
        </w:rPr>
        <w:t>Magnaporthe</w:t>
      </w:r>
      <w:proofErr w:type="spellEnd"/>
      <w:r w:rsidRPr="00240085">
        <w:rPr>
          <w:i/>
          <w:sz w:val="28"/>
          <w:szCs w:val="28"/>
        </w:rPr>
        <w:t xml:space="preserve"> </w:t>
      </w:r>
      <w:proofErr w:type="spellStart"/>
      <w:r w:rsidRPr="00240085">
        <w:rPr>
          <w:i/>
          <w:sz w:val="28"/>
          <w:szCs w:val="28"/>
        </w:rPr>
        <w:t>grisea</w:t>
      </w:r>
      <w:proofErr w:type="spellEnd"/>
      <w:r w:rsidRPr="00240085">
        <w:rPr>
          <w:sz w:val="28"/>
          <w:szCs w:val="28"/>
        </w:rPr>
        <w:t xml:space="preserve"> (T. T. </w:t>
      </w:r>
      <w:proofErr w:type="spellStart"/>
      <w:r w:rsidRPr="00240085">
        <w:rPr>
          <w:sz w:val="28"/>
          <w:szCs w:val="28"/>
        </w:rPr>
        <w:t>Hebert</w:t>
      </w:r>
      <w:proofErr w:type="spellEnd"/>
      <w:r w:rsidRPr="00240085">
        <w:rPr>
          <w:sz w:val="28"/>
          <w:szCs w:val="28"/>
        </w:rPr>
        <w:t xml:space="preserve">) M. E. </w:t>
      </w:r>
      <w:proofErr w:type="spellStart"/>
      <w:r w:rsidRPr="00240085">
        <w:rPr>
          <w:sz w:val="28"/>
          <w:szCs w:val="28"/>
        </w:rPr>
        <w:t>Barr</w:t>
      </w:r>
      <w:proofErr w:type="spellEnd"/>
      <w:r w:rsidR="001610E5">
        <w:rPr>
          <w:sz w:val="28"/>
          <w:szCs w:val="28"/>
        </w:rPr>
        <w:t xml:space="preserve"> </w:t>
      </w:r>
      <w:r w:rsidR="001610E5" w:rsidRPr="008555AE">
        <w:rPr>
          <w:sz w:val="28"/>
          <w:szCs w:val="28"/>
        </w:rPr>
        <w:t>[</w:t>
      </w:r>
      <w:r w:rsidR="001610E5">
        <w:rPr>
          <w:sz w:val="28"/>
          <w:szCs w:val="28"/>
        </w:rPr>
        <w:t>7</w:t>
      </w:r>
      <w:r w:rsidR="001610E5" w:rsidRPr="008555AE">
        <w:rPr>
          <w:sz w:val="28"/>
          <w:szCs w:val="28"/>
        </w:rPr>
        <w:t>]</w:t>
      </w:r>
      <w:r>
        <w:rPr>
          <w:sz w:val="28"/>
          <w:szCs w:val="28"/>
        </w:rPr>
        <w:t>.</w:t>
      </w:r>
    </w:p>
    <w:p w:rsidR="0074047D" w:rsidRDefault="007108A0" w:rsidP="00240085">
      <w:pPr>
        <w:spacing w:line="360" w:lineRule="auto"/>
        <w:ind w:firstLine="709"/>
        <w:jc w:val="both"/>
        <w:rPr>
          <w:i/>
          <w:sz w:val="28"/>
          <w:szCs w:val="28"/>
        </w:rPr>
      </w:pPr>
      <w:r w:rsidRPr="00DA0ED4">
        <w:rPr>
          <w:sz w:val="28"/>
          <w:szCs w:val="28"/>
        </w:rPr>
        <w:t>Вперше</w:t>
      </w:r>
      <w:r w:rsidRPr="00F74C86">
        <w:rPr>
          <w:sz w:val="28"/>
          <w:szCs w:val="28"/>
        </w:rPr>
        <w:t xml:space="preserve"> </w:t>
      </w:r>
      <w:proofErr w:type="spellStart"/>
      <w:r w:rsidRPr="00F74C86">
        <w:rPr>
          <w:sz w:val="28"/>
          <w:szCs w:val="28"/>
        </w:rPr>
        <w:t>пірикуляріоз</w:t>
      </w:r>
      <w:proofErr w:type="spellEnd"/>
      <w:r w:rsidRPr="00F74C86">
        <w:rPr>
          <w:sz w:val="28"/>
          <w:szCs w:val="28"/>
        </w:rPr>
        <w:t xml:space="preserve"> на пр</w:t>
      </w:r>
      <w:r w:rsidR="00DA0ED4">
        <w:rPr>
          <w:sz w:val="28"/>
          <w:szCs w:val="28"/>
        </w:rPr>
        <w:t xml:space="preserve">осі був зареєстрована в Уганді у </w:t>
      </w:r>
      <w:r w:rsidRPr="00F74C86">
        <w:rPr>
          <w:sz w:val="28"/>
          <w:szCs w:val="28"/>
        </w:rPr>
        <w:t>1933</w:t>
      </w:r>
      <w:r>
        <w:rPr>
          <w:sz w:val="28"/>
          <w:szCs w:val="28"/>
        </w:rPr>
        <w:t> </w:t>
      </w:r>
      <w:r w:rsidR="00DA0ED4">
        <w:rPr>
          <w:sz w:val="28"/>
          <w:szCs w:val="28"/>
        </w:rPr>
        <w:t>р.</w:t>
      </w:r>
      <w:r>
        <w:rPr>
          <w:sz w:val="28"/>
          <w:szCs w:val="28"/>
        </w:rPr>
        <w:t> </w:t>
      </w:r>
      <w:r w:rsidRPr="008555AE">
        <w:rPr>
          <w:sz w:val="28"/>
          <w:szCs w:val="28"/>
        </w:rPr>
        <w:t>[</w:t>
      </w:r>
      <w:r w:rsidR="001610E5">
        <w:rPr>
          <w:sz w:val="28"/>
          <w:szCs w:val="28"/>
        </w:rPr>
        <w:t>8</w:t>
      </w:r>
      <w:r w:rsidRPr="008555AE">
        <w:rPr>
          <w:sz w:val="28"/>
          <w:szCs w:val="28"/>
        </w:rPr>
        <w:t>]</w:t>
      </w:r>
      <w:r w:rsidRPr="00F74C86">
        <w:rPr>
          <w:sz w:val="28"/>
          <w:szCs w:val="28"/>
        </w:rPr>
        <w:t>.</w:t>
      </w:r>
      <w:r>
        <w:rPr>
          <w:sz w:val="28"/>
          <w:szCs w:val="28"/>
        </w:rPr>
        <w:t xml:space="preserve"> Однак було дуже мало відомостей про біологію </w:t>
      </w:r>
      <w:proofErr w:type="spellStart"/>
      <w:r>
        <w:rPr>
          <w:sz w:val="28"/>
          <w:szCs w:val="28"/>
        </w:rPr>
        <w:t>патогена</w:t>
      </w:r>
      <w:proofErr w:type="spellEnd"/>
      <w:r>
        <w:rPr>
          <w:sz w:val="28"/>
          <w:szCs w:val="28"/>
        </w:rPr>
        <w:t xml:space="preserve">, поширення та різноманітність популяцій збудників </w:t>
      </w:r>
      <w:proofErr w:type="spellStart"/>
      <w:r w:rsidRPr="00F74C86">
        <w:rPr>
          <w:i/>
          <w:sz w:val="28"/>
          <w:szCs w:val="28"/>
        </w:rPr>
        <w:t>Pyricularia</w:t>
      </w:r>
      <w:proofErr w:type="spellEnd"/>
      <w:r w:rsidRPr="00F74C86">
        <w:rPr>
          <w:i/>
          <w:sz w:val="28"/>
          <w:szCs w:val="28"/>
        </w:rPr>
        <w:t xml:space="preserve"> </w:t>
      </w:r>
      <w:proofErr w:type="spellStart"/>
      <w:r w:rsidRPr="00F74C86">
        <w:rPr>
          <w:i/>
          <w:sz w:val="28"/>
          <w:szCs w:val="28"/>
        </w:rPr>
        <w:t>grisea</w:t>
      </w:r>
      <w:proofErr w:type="spellEnd"/>
      <w:r w:rsidR="00EE1404" w:rsidRPr="00EE1404">
        <w:rPr>
          <w:sz w:val="28"/>
          <w:szCs w:val="28"/>
        </w:rPr>
        <w:t xml:space="preserve"> [9]</w:t>
      </w:r>
      <w:r w:rsidR="00EE1404">
        <w:rPr>
          <w:i/>
          <w:sz w:val="28"/>
          <w:szCs w:val="28"/>
        </w:rPr>
        <w:t xml:space="preserve"> </w:t>
      </w:r>
      <w:r>
        <w:rPr>
          <w:i/>
          <w:sz w:val="28"/>
          <w:szCs w:val="28"/>
        </w:rPr>
        <w:t>.</w:t>
      </w:r>
    </w:p>
    <w:p w:rsidR="007108A0" w:rsidRDefault="007108A0" w:rsidP="007108A0">
      <w:pPr>
        <w:pStyle w:val="a6"/>
        <w:spacing w:line="360" w:lineRule="auto"/>
        <w:ind w:left="0" w:firstLine="709"/>
        <w:jc w:val="both"/>
        <w:rPr>
          <w:sz w:val="28"/>
          <w:szCs w:val="28"/>
        </w:rPr>
      </w:pPr>
      <w:r>
        <w:rPr>
          <w:sz w:val="28"/>
          <w:szCs w:val="28"/>
        </w:rPr>
        <w:t>Відзначимо, що зниження урожайності зерна проса на 76</w:t>
      </w:r>
      <w:r w:rsidR="00DA0ED4">
        <w:rPr>
          <w:sz w:val="28"/>
          <w:szCs w:val="28"/>
        </w:rPr>
        <w:t> </w:t>
      </w:r>
      <w:r>
        <w:rPr>
          <w:sz w:val="28"/>
          <w:szCs w:val="28"/>
        </w:rPr>
        <w:t>% та маси 1000 зерен на 70</w:t>
      </w:r>
      <w:r w:rsidR="00DA0ED4">
        <w:rPr>
          <w:sz w:val="28"/>
          <w:szCs w:val="28"/>
        </w:rPr>
        <w:t> </w:t>
      </w:r>
      <w:r>
        <w:rPr>
          <w:sz w:val="28"/>
          <w:szCs w:val="28"/>
        </w:rPr>
        <w:t xml:space="preserve">% спостерігалося за ураження проса </w:t>
      </w:r>
      <w:proofErr w:type="spellStart"/>
      <w:r>
        <w:rPr>
          <w:sz w:val="28"/>
          <w:szCs w:val="28"/>
        </w:rPr>
        <w:t>пірикуляріозом</w:t>
      </w:r>
      <w:proofErr w:type="spellEnd"/>
      <w:r>
        <w:rPr>
          <w:sz w:val="28"/>
          <w:szCs w:val="28"/>
        </w:rPr>
        <w:t xml:space="preserve"> у фазі цвітіння. Тоді як ці показники у фазу наливу і достигання зерна становлять 52 і 50</w:t>
      </w:r>
      <w:r w:rsidR="00DA0ED4">
        <w:rPr>
          <w:sz w:val="28"/>
          <w:szCs w:val="28"/>
        </w:rPr>
        <w:t> </w:t>
      </w:r>
      <w:r>
        <w:rPr>
          <w:sz w:val="28"/>
          <w:szCs w:val="28"/>
        </w:rPr>
        <w:t xml:space="preserve">% відповідно. Отже, кількісне визначення втрат врожаю внаслідок ураження рослин хворобою різне залежно від фаз розвитку. Значні недобори врожаю </w:t>
      </w:r>
      <w:r>
        <w:rPr>
          <w:sz w:val="28"/>
          <w:szCs w:val="28"/>
        </w:rPr>
        <w:lastRenderedPageBreak/>
        <w:t xml:space="preserve">спостерігалися як 10 днів після викидання волоті так і 20 днів до її появи </w:t>
      </w:r>
      <w:r w:rsidRPr="007A68B0">
        <w:rPr>
          <w:sz w:val="28"/>
          <w:szCs w:val="28"/>
        </w:rPr>
        <w:t>[</w:t>
      </w:r>
      <w:r w:rsidR="00EE1404" w:rsidRPr="00EE1404">
        <w:rPr>
          <w:sz w:val="28"/>
          <w:szCs w:val="28"/>
          <w:lang w:val="ru-RU"/>
        </w:rPr>
        <w:t>1</w:t>
      </w:r>
      <w:r w:rsidR="00EE1404">
        <w:rPr>
          <w:sz w:val="28"/>
          <w:szCs w:val="28"/>
          <w:lang w:val="ru-RU"/>
        </w:rPr>
        <w:t>0,</w:t>
      </w:r>
      <w:r w:rsidR="00EE1404" w:rsidRPr="00EE1404">
        <w:rPr>
          <w:sz w:val="28"/>
          <w:szCs w:val="28"/>
          <w:lang w:val="ru-RU"/>
        </w:rPr>
        <w:t xml:space="preserve"> </w:t>
      </w:r>
      <w:r w:rsidR="00EE1404">
        <w:rPr>
          <w:sz w:val="28"/>
          <w:szCs w:val="28"/>
          <w:lang w:val="ru-RU"/>
        </w:rPr>
        <w:t>1</w:t>
      </w:r>
      <w:r w:rsidR="000B32D9">
        <w:rPr>
          <w:sz w:val="28"/>
          <w:szCs w:val="28"/>
          <w:lang w:val="ru-RU"/>
        </w:rPr>
        <w:t>1</w:t>
      </w:r>
      <w:r w:rsidRPr="007A68B0">
        <w:rPr>
          <w:sz w:val="28"/>
          <w:szCs w:val="28"/>
        </w:rPr>
        <w:t>].</w:t>
      </w:r>
    </w:p>
    <w:p w:rsidR="007108A0" w:rsidRDefault="007108A0" w:rsidP="007108A0">
      <w:pPr>
        <w:pStyle w:val="a6"/>
        <w:spacing w:line="360" w:lineRule="auto"/>
        <w:ind w:left="0" w:firstLine="709"/>
        <w:jc w:val="both"/>
        <w:rPr>
          <w:sz w:val="28"/>
          <w:szCs w:val="28"/>
        </w:rPr>
      </w:pPr>
      <w:r>
        <w:rPr>
          <w:sz w:val="28"/>
          <w:szCs w:val="28"/>
        </w:rPr>
        <w:t xml:space="preserve">Інформація у літературних джерелах про ураження проса </w:t>
      </w:r>
      <w:proofErr w:type="spellStart"/>
      <w:r>
        <w:rPr>
          <w:sz w:val="28"/>
          <w:szCs w:val="28"/>
        </w:rPr>
        <w:t>пірикуляріозом</w:t>
      </w:r>
      <w:proofErr w:type="spellEnd"/>
      <w:r>
        <w:rPr>
          <w:sz w:val="28"/>
          <w:szCs w:val="28"/>
        </w:rPr>
        <w:t>, розвиток хвороби, шкідливість тощо в Україні та країнах СНГ відсутня.</w:t>
      </w:r>
    </w:p>
    <w:p w:rsidR="007108A0" w:rsidRDefault="007108A0" w:rsidP="007108A0">
      <w:pPr>
        <w:pStyle w:val="a6"/>
        <w:spacing w:line="360" w:lineRule="auto"/>
        <w:ind w:left="0" w:firstLine="709"/>
        <w:jc w:val="both"/>
        <w:rPr>
          <w:sz w:val="28"/>
          <w:szCs w:val="28"/>
        </w:rPr>
      </w:pPr>
      <w:r>
        <w:rPr>
          <w:sz w:val="28"/>
          <w:szCs w:val="28"/>
        </w:rPr>
        <w:t xml:space="preserve">На ураженому листі з’являються плями різної форми, світло-бурого кольору, які з часом збільшуються у розмірах (можуть сягати до </w:t>
      </w:r>
      <w:r w:rsidR="00DA0ED4">
        <w:rPr>
          <w:sz w:val="28"/>
          <w:szCs w:val="28"/>
        </w:rPr>
        <w:t>10–15</w:t>
      </w:r>
      <w:r>
        <w:rPr>
          <w:sz w:val="28"/>
          <w:szCs w:val="28"/>
        </w:rPr>
        <w:t xml:space="preserve"> см). Мають червоно-коричневу облямівку. З нижньої сторони плями темно-сірого майже чорного кольору та вкриті димчастим нальотом. При ураженні сходів рослини відмирають, що призводить до накопичення інфекції на полях. Як наслідок в подальшому хвороба інтенсивно буде розвиватися на вузлах кущення та волоті</w:t>
      </w:r>
      <w:r w:rsidRPr="008C27F4">
        <w:rPr>
          <w:sz w:val="28"/>
          <w:szCs w:val="28"/>
        </w:rPr>
        <w:t xml:space="preserve"> [</w:t>
      </w:r>
      <w:r w:rsidR="00EE1404" w:rsidRPr="00EE1404">
        <w:rPr>
          <w:sz w:val="28"/>
          <w:szCs w:val="28"/>
          <w:lang w:val="ru-RU"/>
        </w:rPr>
        <w:t>1</w:t>
      </w:r>
      <w:r w:rsidR="00EE1404">
        <w:rPr>
          <w:sz w:val="28"/>
          <w:szCs w:val="28"/>
          <w:lang w:val="ru-RU"/>
        </w:rPr>
        <w:t>2, 13, 14</w:t>
      </w:r>
      <w:r w:rsidRPr="008C27F4">
        <w:rPr>
          <w:sz w:val="28"/>
          <w:szCs w:val="28"/>
        </w:rPr>
        <w:t>]</w:t>
      </w:r>
      <w:r>
        <w:rPr>
          <w:sz w:val="28"/>
          <w:szCs w:val="28"/>
        </w:rPr>
        <w:t xml:space="preserve">. </w:t>
      </w:r>
    </w:p>
    <w:p w:rsidR="007108A0" w:rsidRDefault="007108A0" w:rsidP="007108A0">
      <w:pPr>
        <w:pStyle w:val="a6"/>
        <w:spacing w:line="360" w:lineRule="auto"/>
        <w:ind w:left="0" w:firstLine="709"/>
        <w:jc w:val="both"/>
        <w:rPr>
          <w:sz w:val="28"/>
          <w:szCs w:val="28"/>
        </w:rPr>
      </w:pPr>
      <w:r>
        <w:rPr>
          <w:sz w:val="28"/>
          <w:szCs w:val="28"/>
        </w:rPr>
        <w:t>Під час ураження вузлів та стебел на них утворюються буро-чорні плями, які швидко збільшуються у розмірах і весь вузол стає чорним та покривається нальотом. У результаті цього відбувається злам стебла</w:t>
      </w:r>
      <w:r w:rsidRPr="00CC366F">
        <w:rPr>
          <w:sz w:val="28"/>
          <w:szCs w:val="28"/>
        </w:rPr>
        <w:t xml:space="preserve"> [</w:t>
      </w:r>
      <w:r w:rsidR="00EE1404" w:rsidRPr="00CE0298">
        <w:rPr>
          <w:sz w:val="28"/>
          <w:szCs w:val="28"/>
          <w:lang w:val="ru-RU"/>
        </w:rPr>
        <w:t>15, 21</w:t>
      </w:r>
      <w:r w:rsidRPr="00CC366F">
        <w:rPr>
          <w:sz w:val="28"/>
          <w:szCs w:val="28"/>
        </w:rPr>
        <w:t>]</w:t>
      </w:r>
      <w:r>
        <w:rPr>
          <w:sz w:val="28"/>
          <w:szCs w:val="28"/>
        </w:rPr>
        <w:t>.</w:t>
      </w:r>
    </w:p>
    <w:p w:rsidR="007108A0" w:rsidRDefault="007108A0" w:rsidP="007108A0">
      <w:pPr>
        <w:pStyle w:val="a6"/>
        <w:spacing w:line="360" w:lineRule="auto"/>
        <w:ind w:left="0" w:firstLine="709"/>
        <w:jc w:val="both"/>
        <w:rPr>
          <w:sz w:val="28"/>
          <w:szCs w:val="28"/>
        </w:rPr>
      </w:pPr>
      <w:r>
        <w:rPr>
          <w:sz w:val="28"/>
          <w:szCs w:val="28"/>
        </w:rPr>
        <w:t>Якщо збудник уражає волоть то завдає школи головній осі та бічним китицям волоті. Нижня частина волоті темніє. Зерна не утворюється зовсім, або щупле. За інтенсивного розвитку хвороби уражене насіння має вигляд здорового хоча має інфекцію</w:t>
      </w:r>
      <w:r w:rsidRPr="008C27F4">
        <w:rPr>
          <w:sz w:val="28"/>
          <w:szCs w:val="28"/>
        </w:rPr>
        <w:t xml:space="preserve"> </w:t>
      </w:r>
      <w:r w:rsidRPr="0085479E">
        <w:rPr>
          <w:sz w:val="28"/>
          <w:szCs w:val="28"/>
        </w:rPr>
        <w:t>[</w:t>
      </w:r>
      <w:r w:rsidR="00EE1404" w:rsidRPr="00CE0298">
        <w:rPr>
          <w:sz w:val="28"/>
          <w:szCs w:val="28"/>
          <w:lang w:val="ru-RU"/>
        </w:rPr>
        <w:t>16, 17, 20</w:t>
      </w:r>
      <w:r w:rsidRPr="0085479E">
        <w:rPr>
          <w:sz w:val="28"/>
          <w:szCs w:val="28"/>
        </w:rPr>
        <w:t>].</w:t>
      </w:r>
    </w:p>
    <w:p w:rsidR="007108A0" w:rsidRDefault="007108A0" w:rsidP="007108A0">
      <w:pPr>
        <w:pStyle w:val="a6"/>
        <w:spacing w:line="360" w:lineRule="auto"/>
        <w:ind w:left="0" w:firstLine="709"/>
        <w:jc w:val="both"/>
        <w:rPr>
          <w:color w:val="000000" w:themeColor="text1"/>
          <w:sz w:val="28"/>
          <w:szCs w:val="28"/>
          <w:shd w:val="clear" w:color="auto" w:fill="FFFFFF"/>
        </w:rPr>
      </w:pPr>
      <w:r>
        <w:rPr>
          <w:color w:val="000000"/>
          <w:sz w:val="28"/>
          <w:szCs w:val="28"/>
        </w:rPr>
        <w:t xml:space="preserve">Гриб зберігається у вигляді грибниці на рослинних рештках і на насінні. У ґрунті він гине, але добре перезимовує на його поверхні. Відповідно </w:t>
      </w:r>
      <w:proofErr w:type="spellStart"/>
      <w:r>
        <w:rPr>
          <w:color w:val="000000"/>
          <w:sz w:val="28"/>
          <w:szCs w:val="28"/>
        </w:rPr>
        <w:t>незаорена</w:t>
      </w:r>
      <w:proofErr w:type="spellEnd"/>
      <w:r>
        <w:rPr>
          <w:color w:val="000000"/>
          <w:sz w:val="28"/>
          <w:szCs w:val="28"/>
        </w:rPr>
        <w:t xml:space="preserve"> стерня є джерелом інфекції. </w:t>
      </w:r>
      <w:r w:rsidRPr="00AB7451">
        <w:rPr>
          <w:color w:val="000000" w:themeColor="text1"/>
          <w:sz w:val="28"/>
          <w:szCs w:val="28"/>
          <w:shd w:val="clear" w:color="auto" w:fill="FFFFFF"/>
        </w:rPr>
        <w:t>Навесні грибниця формує нов</w:t>
      </w:r>
      <w:r>
        <w:rPr>
          <w:color w:val="000000" w:themeColor="text1"/>
          <w:sz w:val="28"/>
          <w:szCs w:val="28"/>
          <w:shd w:val="clear" w:color="auto" w:fill="FFFFFF"/>
        </w:rPr>
        <w:t>і конідії, які розлітаються</w:t>
      </w:r>
      <w:r w:rsidRPr="00AB7451">
        <w:rPr>
          <w:color w:val="000000" w:themeColor="text1"/>
          <w:sz w:val="28"/>
          <w:szCs w:val="28"/>
          <w:shd w:val="clear" w:color="auto" w:fill="FFFFFF"/>
        </w:rPr>
        <w:t xml:space="preserve"> і відбувається зараження рослин</w:t>
      </w:r>
      <w:r>
        <w:rPr>
          <w:color w:val="000000" w:themeColor="text1"/>
          <w:sz w:val="28"/>
          <w:szCs w:val="28"/>
          <w:shd w:val="clear" w:color="auto" w:fill="FFFFFF"/>
        </w:rPr>
        <w:t xml:space="preserve"> </w:t>
      </w:r>
      <w:r w:rsidRPr="001E1BFC">
        <w:rPr>
          <w:color w:val="000000" w:themeColor="text1"/>
          <w:sz w:val="28"/>
          <w:szCs w:val="28"/>
          <w:shd w:val="clear" w:color="auto" w:fill="FFFFFF"/>
        </w:rPr>
        <w:t>[</w:t>
      </w:r>
      <w:r w:rsidR="00EE1404" w:rsidRPr="00EE1404">
        <w:rPr>
          <w:color w:val="000000" w:themeColor="text1"/>
          <w:sz w:val="28"/>
          <w:szCs w:val="28"/>
          <w:shd w:val="clear" w:color="auto" w:fill="FFFFFF"/>
        </w:rPr>
        <w:t>18, 19</w:t>
      </w:r>
      <w:r w:rsidRPr="001E1BFC">
        <w:rPr>
          <w:color w:val="000000" w:themeColor="text1"/>
          <w:sz w:val="28"/>
          <w:szCs w:val="28"/>
          <w:shd w:val="clear" w:color="auto" w:fill="FFFFFF"/>
        </w:rPr>
        <w:t>]</w:t>
      </w:r>
      <w:r w:rsidRPr="00AB7451">
        <w:rPr>
          <w:color w:val="000000" w:themeColor="text1"/>
          <w:sz w:val="28"/>
          <w:szCs w:val="28"/>
          <w:shd w:val="clear" w:color="auto" w:fill="FFFFFF"/>
        </w:rPr>
        <w:t>.</w:t>
      </w:r>
    </w:p>
    <w:p w:rsidR="00696551" w:rsidRDefault="00696551" w:rsidP="007108A0">
      <w:pPr>
        <w:pStyle w:val="a6"/>
        <w:spacing w:line="360" w:lineRule="auto"/>
        <w:ind w:left="0" w:firstLine="709"/>
        <w:jc w:val="both"/>
        <w:rPr>
          <w:color w:val="000000" w:themeColor="text1"/>
          <w:sz w:val="28"/>
          <w:szCs w:val="28"/>
          <w:shd w:val="clear" w:color="auto" w:fill="FFFFFF"/>
        </w:rPr>
      </w:pPr>
      <w:r>
        <w:rPr>
          <w:color w:val="000000" w:themeColor="text1"/>
          <w:sz w:val="28"/>
          <w:szCs w:val="28"/>
          <w:shd w:val="clear" w:color="auto" w:fill="FFFFFF"/>
        </w:rPr>
        <w:t xml:space="preserve">Посіви проса посівного потребують саме природоохоронного захисту від поширення грибних хвороб, у тому числі і </w:t>
      </w:r>
      <w:proofErr w:type="spellStart"/>
      <w:r>
        <w:rPr>
          <w:color w:val="000000" w:themeColor="text1"/>
          <w:sz w:val="28"/>
          <w:szCs w:val="28"/>
          <w:shd w:val="clear" w:color="auto" w:fill="FFFFFF"/>
        </w:rPr>
        <w:t>пірикуляріозу</w:t>
      </w:r>
      <w:proofErr w:type="spellEnd"/>
      <w:r>
        <w:rPr>
          <w:color w:val="000000" w:themeColor="text1"/>
          <w:sz w:val="28"/>
          <w:szCs w:val="28"/>
          <w:shd w:val="clear" w:color="auto" w:fill="FFFFFF"/>
        </w:rPr>
        <w:t>, оскільки воно широко використовується для дієтичного та дитячого харчування</w:t>
      </w:r>
      <w:r w:rsidR="00EE1404" w:rsidRPr="00EE1404">
        <w:rPr>
          <w:color w:val="000000" w:themeColor="text1"/>
          <w:sz w:val="28"/>
          <w:szCs w:val="28"/>
          <w:shd w:val="clear" w:color="auto" w:fill="FFFFFF"/>
          <w:lang w:val="ru-RU"/>
        </w:rPr>
        <w:t xml:space="preserve"> [</w:t>
      </w:r>
      <w:r w:rsidR="00117547">
        <w:rPr>
          <w:color w:val="000000" w:themeColor="text1"/>
          <w:sz w:val="28"/>
          <w:szCs w:val="28"/>
          <w:shd w:val="clear" w:color="auto" w:fill="FFFFFF"/>
          <w:lang w:val="ru-RU"/>
        </w:rPr>
        <w:t xml:space="preserve">22, </w:t>
      </w:r>
      <w:r w:rsidR="00EE1404" w:rsidRPr="00EE1404">
        <w:rPr>
          <w:color w:val="000000" w:themeColor="text1"/>
          <w:sz w:val="28"/>
          <w:szCs w:val="28"/>
          <w:shd w:val="clear" w:color="auto" w:fill="FFFFFF"/>
          <w:lang w:val="ru-RU"/>
        </w:rPr>
        <w:t>24]</w:t>
      </w:r>
      <w:r>
        <w:rPr>
          <w:color w:val="000000" w:themeColor="text1"/>
          <w:sz w:val="28"/>
          <w:szCs w:val="28"/>
          <w:shd w:val="clear" w:color="auto" w:fill="FFFFFF"/>
        </w:rPr>
        <w:t>.</w:t>
      </w:r>
    </w:p>
    <w:p w:rsidR="00134CB7" w:rsidRPr="00671F9C" w:rsidRDefault="003B67DD" w:rsidP="00671F9C">
      <w:pPr>
        <w:pStyle w:val="a6"/>
        <w:spacing w:line="360" w:lineRule="auto"/>
        <w:ind w:left="0" w:firstLine="709"/>
        <w:jc w:val="both"/>
        <w:rPr>
          <w:color w:val="000000"/>
          <w:sz w:val="28"/>
          <w:szCs w:val="28"/>
          <w:lang w:val="ru-RU"/>
        </w:rPr>
      </w:pPr>
      <w:r w:rsidRPr="003B67DD">
        <w:rPr>
          <w:color w:val="000000"/>
          <w:sz w:val="28"/>
          <w:szCs w:val="28"/>
        </w:rPr>
        <w:t xml:space="preserve">Двадцяте століття характеризувався широким застосуванням і провадженням добрив і </w:t>
      </w:r>
      <w:r w:rsidR="007A00AD">
        <w:rPr>
          <w:color w:val="000000"/>
          <w:sz w:val="28"/>
          <w:szCs w:val="28"/>
        </w:rPr>
        <w:t>пестицидів для</w:t>
      </w:r>
      <w:r w:rsidRPr="003B67DD">
        <w:rPr>
          <w:color w:val="000000"/>
          <w:sz w:val="28"/>
          <w:szCs w:val="28"/>
        </w:rPr>
        <w:t xml:space="preserve"> захисту рослин. Однак на </w:t>
      </w:r>
      <w:proofErr w:type="spellStart"/>
      <w:r w:rsidRPr="003B67DD">
        <w:rPr>
          <w:color w:val="000000"/>
          <w:sz w:val="28"/>
          <w:szCs w:val="28"/>
        </w:rPr>
        <w:t>руб</w:t>
      </w:r>
      <w:r w:rsidR="00671F9C">
        <w:rPr>
          <w:color w:val="000000"/>
          <w:sz w:val="28"/>
          <w:szCs w:val="28"/>
        </w:rPr>
        <w:t>і</w:t>
      </w:r>
      <w:r w:rsidRPr="003B67DD">
        <w:rPr>
          <w:color w:val="000000"/>
          <w:sz w:val="28"/>
          <w:szCs w:val="28"/>
        </w:rPr>
        <w:t>жі</w:t>
      </w:r>
      <w:proofErr w:type="spellEnd"/>
      <w:r w:rsidR="00671F9C">
        <w:rPr>
          <w:color w:val="000000"/>
          <w:sz w:val="28"/>
          <w:szCs w:val="28"/>
        </w:rPr>
        <w:t xml:space="preserve"> </w:t>
      </w:r>
      <w:r w:rsidRPr="003B67DD">
        <w:rPr>
          <w:color w:val="000000"/>
          <w:sz w:val="28"/>
          <w:szCs w:val="28"/>
        </w:rPr>
        <w:t xml:space="preserve">століть стало ясно, що, широке застосування хімікатів в сільському господарстві, веде </w:t>
      </w:r>
      <w:r w:rsidRPr="003B67DD">
        <w:rPr>
          <w:color w:val="000000"/>
          <w:sz w:val="28"/>
          <w:szCs w:val="28"/>
        </w:rPr>
        <w:lastRenderedPageBreak/>
        <w:t xml:space="preserve">до накопичення </w:t>
      </w:r>
      <w:r w:rsidR="00671F9C" w:rsidRPr="003B67DD">
        <w:rPr>
          <w:color w:val="000000"/>
          <w:sz w:val="28"/>
          <w:szCs w:val="28"/>
        </w:rPr>
        <w:t>ґрунтами</w:t>
      </w:r>
      <w:r w:rsidRPr="003B67DD">
        <w:rPr>
          <w:color w:val="000000"/>
          <w:sz w:val="28"/>
          <w:szCs w:val="28"/>
        </w:rPr>
        <w:t xml:space="preserve"> хімічних сполук і сприяє погіршенню</w:t>
      </w:r>
      <w:r w:rsidR="00671F9C">
        <w:rPr>
          <w:color w:val="000000"/>
          <w:sz w:val="28"/>
          <w:szCs w:val="28"/>
        </w:rPr>
        <w:t xml:space="preserve"> </w:t>
      </w:r>
      <w:r w:rsidRPr="003B67DD">
        <w:rPr>
          <w:color w:val="000000"/>
          <w:sz w:val="28"/>
          <w:szCs w:val="28"/>
        </w:rPr>
        <w:t xml:space="preserve">родючості </w:t>
      </w:r>
      <w:r w:rsidR="00671F9C" w:rsidRPr="003B67DD">
        <w:rPr>
          <w:color w:val="000000"/>
          <w:sz w:val="28"/>
          <w:szCs w:val="28"/>
        </w:rPr>
        <w:t>ґрунту</w:t>
      </w:r>
      <w:r w:rsidRPr="003B67DD">
        <w:rPr>
          <w:color w:val="000000"/>
          <w:sz w:val="28"/>
          <w:szCs w:val="28"/>
        </w:rPr>
        <w:t xml:space="preserve"> і отримання продуктів харчування з високим вмістом нітратів, нітритів, пестицидів, гербіцидів і т.д., що, безсумнівно, негативно</w:t>
      </w:r>
      <w:r w:rsidR="00671F9C">
        <w:rPr>
          <w:color w:val="000000"/>
          <w:sz w:val="28"/>
          <w:szCs w:val="28"/>
        </w:rPr>
        <w:t xml:space="preserve"> </w:t>
      </w:r>
      <w:r w:rsidRPr="003B67DD">
        <w:rPr>
          <w:color w:val="000000"/>
          <w:sz w:val="28"/>
          <w:szCs w:val="28"/>
        </w:rPr>
        <w:t>позначається на здоров'</w:t>
      </w:r>
      <w:r w:rsidR="00671F9C">
        <w:rPr>
          <w:color w:val="000000"/>
          <w:sz w:val="28"/>
          <w:szCs w:val="28"/>
        </w:rPr>
        <w:t>ї</w:t>
      </w:r>
      <w:r w:rsidRPr="003B67DD">
        <w:rPr>
          <w:color w:val="000000"/>
          <w:sz w:val="28"/>
          <w:szCs w:val="28"/>
        </w:rPr>
        <w:t xml:space="preserve"> населення планети. В кінці століття свою нішу в рослинництві та землеробстві зайняли принципово нові добрива та засоби</w:t>
      </w:r>
      <w:r w:rsidR="00671F9C">
        <w:rPr>
          <w:color w:val="000000"/>
          <w:sz w:val="28"/>
          <w:szCs w:val="28"/>
        </w:rPr>
        <w:t xml:space="preserve"> </w:t>
      </w:r>
      <w:r w:rsidRPr="003B67DD">
        <w:rPr>
          <w:color w:val="000000"/>
          <w:sz w:val="28"/>
          <w:szCs w:val="28"/>
        </w:rPr>
        <w:t xml:space="preserve">захисту </w:t>
      </w:r>
      <w:r w:rsidR="00671F9C">
        <w:rPr>
          <w:color w:val="000000"/>
          <w:sz w:val="28"/>
          <w:szCs w:val="28"/>
        </w:rPr>
        <w:t>–</w:t>
      </w:r>
      <w:r w:rsidRPr="003B67DD">
        <w:rPr>
          <w:color w:val="000000"/>
          <w:sz w:val="28"/>
          <w:szCs w:val="28"/>
        </w:rPr>
        <w:t xml:space="preserve"> це біологічні препарати і добрива </w:t>
      </w:r>
      <w:r w:rsidR="00671F9C" w:rsidRPr="00671F9C">
        <w:rPr>
          <w:color w:val="000000"/>
          <w:sz w:val="28"/>
          <w:szCs w:val="28"/>
          <w:lang w:val="ru-RU"/>
        </w:rPr>
        <w:t>[</w:t>
      </w:r>
      <w:r w:rsidR="00117547">
        <w:rPr>
          <w:color w:val="000000"/>
          <w:sz w:val="28"/>
          <w:szCs w:val="28"/>
          <w:lang w:val="ru-RU"/>
        </w:rPr>
        <w:t xml:space="preserve">23, </w:t>
      </w:r>
      <w:r w:rsidR="00EE1404" w:rsidRPr="00EE1404">
        <w:rPr>
          <w:color w:val="000000"/>
          <w:sz w:val="28"/>
          <w:szCs w:val="28"/>
          <w:lang w:val="ru-RU"/>
        </w:rPr>
        <w:t>25</w:t>
      </w:r>
      <w:r w:rsidR="00EE1404">
        <w:rPr>
          <w:color w:val="000000"/>
          <w:sz w:val="28"/>
          <w:szCs w:val="28"/>
          <w:lang w:val="ru-RU"/>
        </w:rPr>
        <w:t>, 26, 27</w:t>
      </w:r>
      <w:r w:rsidR="00671F9C" w:rsidRPr="00671F9C">
        <w:rPr>
          <w:color w:val="000000"/>
          <w:sz w:val="28"/>
          <w:szCs w:val="28"/>
          <w:lang w:val="ru-RU"/>
        </w:rPr>
        <w:t>].</w:t>
      </w:r>
    </w:p>
    <w:p w:rsidR="003B67DD" w:rsidRPr="001E1BFC" w:rsidRDefault="003B67DD" w:rsidP="003B67DD">
      <w:pPr>
        <w:pStyle w:val="a6"/>
        <w:spacing w:line="360" w:lineRule="auto"/>
        <w:ind w:left="0" w:firstLine="709"/>
        <w:jc w:val="both"/>
        <w:rPr>
          <w:color w:val="000000"/>
          <w:sz w:val="28"/>
          <w:szCs w:val="28"/>
        </w:rPr>
      </w:pPr>
      <w:r w:rsidRPr="003B67DD">
        <w:rPr>
          <w:color w:val="000000"/>
          <w:sz w:val="28"/>
          <w:szCs w:val="28"/>
        </w:rPr>
        <w:t>В даний час на ринку добрив і засобів захисту рослин все частіше зустрічаються</w:t>
      </w:r>
      <w:r w:rsidR="00671F9C">
        <w:rPr>
          <w:color w:val="000000"/>
          <w:sz w:val="28"/>
          <w:szCs w:val="28"/>
        </w:rPr>
        <w:t xml:space="preserve"> засоби біологічного походження</w:t>
      </w:r>
      <w:r w:rsidRPr="003B67DD">
        <w:rPr>
          <w:color w:val="000000"/>
          <w:sz w:val="28"/>
          <w:szCs w:val="28"/>
        </w:rPr>
        <w:t xml:space="preserve">. Скорочення обсягів застосування мінеральних добрив і засобів захисту рослин в поєднанні з використанням новітніх біотехнологічних розробок дозволяють в сукупності отримати високоякісну екологічно чисту сільськогосподарську продукцію і сприяють зниженню забруднення навколишнього середовища </w:t>
      </w:r>
      <w:r w:rsidR="00E424F4" w:rsidRPr="00E424F4">
        <w:rPr>
          <w:color w:val="000000"/>
          <w:sz w:val="28"/>
          <w:szCs w:val="28"/>
        </w:rPr>
        <w:t>[</w:t>
      </w:r>
      <w:r w:rsidR="00EE1404" w:rsidRPr="00EE1404">
        <w:rPr>
          <w:color w:val="000000"/>
          <w:sz w:val="28"/>
          <w:szCs w:val="28"/>
        </w:rPr>
        <w:t>28</w:t>
      </w:r>
      <w:r w:rsidR="00E424F4" w:rsidRPr="00E424F4">
        <w:rPr>
          <w:color w:val="000000"/>
          <w:sz w:val="28"/>
          <w:szCs w:val="28"/>
        </w:rPr>
        <w:t>]</w:t>
      </w:r>
      <w:r w:rsidRPr="003B67DD">
        <w:rPr>
          <w:color w:val="000000"/>
          <w:sz w:val="28"/>
          <w:szCs w:val="28"/>
        </w:rPr>
        <w:t>. Впровадження біологічних препаратів до того ж направлено на оптимізацію біологічних показників, які визначають механізми саморегуляції ґрунтових екосистем і часто використовують в якості д</w:t>
      </w:r>
      <w:r w:rsidR="00E424F4">
        <w:rPr>
          <w:color w:val="000000"/>
          <w:sz w:val="28"/>
          <w:szCs w:val="28"/>
        </w:rPr>
        <w:t>і</w:t>
      </w:r>
      <w:r w:rsidRPr="003B67DD">
        <w:rPr>
          <w:color w:val="000000"/>
          <w:sz w:val="28"/>
          <w:szCs w:val="28"/>
        </w:rPr>
        <w:t>агност</w:t>
      </w:r>
      <w:r w:rsidR="00E424F4">
        <w:rPr>
          <w:color w:val="000000"/>
          <w:sz w:val="28"/>
          <w:szCs w:val="28"/>
        </w:rPr>
        <w:t>уюч</w:t>
      </w:r>
      <w:r w:rsidRPr="003B67DD">
        <w:rPr>
          <w:color w:val="000000"/>
          <w:sz w:val="28"/>
          <w:szCs w:val="28"/>
        </w:rPr>
        <w:t xml:space="preserve">их рівень родючості </w:t>
      </w:r>
      <w:r w:rsidR="00E424F4" w:rsidRPr="003B67DD">
        <w:rPr>
          <w:color w:val="000000"/>
          <w:sz w:val="28"/>
          <w:szCs w:val="28"/>
        </w:rPr>
        <w:t>ґрунтів</w:t>
      </w:r>
      <w:r w:rsidRPr="003B67DD">
        <w:rPr>
          <w:color w:val="000000"/>
          <w:sz w:val="28"/>
          <w:szCs w:val="28"/>
        </w:rPr>
        <w:t xml:space="preserve"> </w:t>
      </w:r>
      <w:r w:rsidR="00E424F4" w:rsidRPr="00E424F4">
        <w:rPr>
          <w:color w:val="000000"/>
          <w:sz w:val="28"/>
          <w:szCs w:val="28"/>
        </w:rPr>
        <w:t>[</w:t>
      </w:r>
      <w:r w:rsidR="00EE1404" w:rsidRPr="00EE1404">
        <w:rPr>
          <w:color w:val="000000"/>
          <w:sz w:val="28"/>
          <w:szCs w:val="28"/>
        </w:rPr>
        <w:t>29</w:t>
      </w:r>
      <w:r w:rsidR="00E424F4" w:rsidRPr="00E424F4">
        <w:rPr>
          <w:color w:val="000000"/>
          <w:sz w:val="28"/>
          <w:szCs w:val="28"/>
        </w:rPr>
        <w:t>]</w:t>
      </w:r>
      <w:r w:rsidRPr="003B67DD">
        <w:rPr>
          <w:color w:val="000000"/>
          <w:sz w:val="28"/>
          <w:szCs w:val="28"/>
        </w:rPr>
        <w:t>.</w:t>
      </w:r>
    </w:p>
    <w:p w:rsidR="009F26C8" w:rsidRPr="009F26C8" w:rsidRDefault="009F26C8" w:rsidP="009F26C8">
      <w:pPr>
        <w:spacing w:line="360" w:lineRule="auto"/>
        <w:ind w:firstLine="709"/>
        <w:jc w:val="both"/>
        <w:rPr>
          <w:sz w:val="28"/>
          <w:szCs w:val="28"/>
        </w:rPr>
      </w:pPr>
      <w:r w:rsidRPr="009F26C8">
        <w:rPr>
          <w:sz w:val="28"/>
          <w:szCs w:val="28"/>
        </w:rPr>
        <w:t xml:space="preserve">В останні роки велика увага, в тому числі і в </w:t>
      </w:r>
      <w:r>
        <w:rPr>
          <w:sz w:val="28"/>
          <w:szCs w:val="28"/>
        </w:rPr>
        <w:t xml:space="preserve">Україні, приділяється </w:t>
      </w:r>
      <w:r w:rsidRPr="009F26C8">
        <w:rPr>
          <w:sz w:val="28"/>
          <w:szCs w:val="28"/>
        </w:rPr>
        <w:t xml:space="preserve">розвитку екологічно чистих біологічних методів </w:t>
      </w:r>
      <w:r>
        <w:rPr>
          <w:sz w:val="28"/>
          <w:szCs w:val="28"/>
        </w:rPr>
        <w:t xml:space="preserve">захисту рослин від хвороб, </w:t>
      </w:r>
      <w:r w:rsidRPr="009F26C8">
        <w:rPr>
          <w:sz w:val="28"/>
          <w:szCs w:val="28"/>
        </w:rPr>
        <w:t xml:space="preserve">які розглядаються як альтернатива традиційному використанню хімічних пестицидів </w:t>
      </w:r>
      <w:r w:rsidRPr="00E424F4">
        <w:rPr>
          <w:color w:val="000000"/>
          <w:sz w:val="28"/>
          <w:szCs w:val="28"/>
        </w:rPr>
        <w:t>[</w:t>
      </w:r>
      <w:r w:rsidR="00EE1404" w:rsidRPr="00EE1404">
        <w:rPr>
          <w:color w:val="000000"/>
          <w:sz w:val="28"/>
          <w:szCs w:val="28"/>
        </w:rPr>
        <w:t>30</w:t>
      </w:r>
      <w:r w:rsidRPr="00E424F4">
        <w:rPr>
          <w:color w:val="000000"/>
          <w:sz w:val="28"/>
          <w:szCs w:val="28"/>
        </w:rPr>
        <w:t>]</w:t>
      </w:r>
      <w:r w:rsidRPr="009F26C8">
        <w:rPr>
          <w:sz w:val="28"/>
          <w:szCs w:val="28"/>
        </w:rPr>
        <w:t xml:space="preserve">. В даний час в світі розроблено і продається більше 40 комерційних біопрепаратів </w:t>
      </w:r>
      <w:r w:rsidRPr="00E424F4">
        <w:rPr>
          <w:color w:val="000000"/>
          <w:sz w:val="28"/>
          <w:szCs w:val="28"/>
        </w:rPr>
        <w:t>[</w:t>
      </w:r>
      <w:r w:rsidR="00EE1404" w:rsidRPr="00EE1404">
        <w:rPr>
          <w:color w:val="000000"/>
          <w:sz w:val="28"/>
          <w:szCs w:val="28"/>
          <w:lang w:val="ru-RU"/>
        </w:rPr>
        <w:t>31</w:t>
      </w:r>
      <w:r w:rsidRPr="00E424F4">
        <w:rPr>
          <w:color w:val="000000"/>
          <w:sz w:val="28"/>
          <w:szCs w:val="28"/>
        </w:rPr>
        <w:t>]</w:t>
      </w:r>
      <w:r w:rsidRPr="009F26C8">
        <w:rPr>
          <w:sz w:val="28"/>
          <w:szCs w:val="28"/>
        </w:rPr>
        <w:t>.</w:t>
      </w:r>
    </w:p>
    <w:p w:rsidR="009F26C8" w:rsidRPr="009F26C8" w:rsidRDefault="009F26C8" w:rsidP="009F26C8">
      <w:pPr>
        <w:spacing w:line="360" w:lineRule="auto"/>
        <w:ind w:firstLine="709"/>
        <w:jc w:val="both"/>
        <w:rPr>
          <w:sz w:val="28"/>
          <w:szCs w:val="28"/>
        </w:rPr>
      </w:pPr>
      <w:r w:rsidRPr="009F26C8">
        <w:rPr>
          <w:sz w:val="28"/>
          <w:szCs w:val="28"/>
        </w:rPr>
        <w:t xml:space="preserve">Одним з найбільш перспективних нових напрямків захисту сільськогосподарських культур від </w:t>
      </w:r>
      <w:proofErr w:type="spellStart"/>
      <w:r w:rsidRPr="009F26C8">
        <w:rPr>
          <w:sz w:val="28"/>
          <w:szCs w:val="28"/>
        </w:rPr>
        <w:t>фітопатогенів</w:t>
      </w:r>
      <w:proofErr w:type="spellEnd"/>
      <w:r w:rsidRPr="009F26C8">
        <w:rPr>
          <w:sz w:val="28"/>
          <w:szCs w:val="28"/>
        </w:rPr>
        <w:t xml:space="preserve"> є індукція стійкості до </w:t>
      </w:r>
      <w:proofErr w:type="spellStart"/>
      <w:r w:rsidRPr="009F26C8">
        <w:rPr>
          <w:sz w:val="28"/>
          <w:szCs w:val="28"/>
        </w:rPr>
        <w:t>патогенів</w:t>
      </w:r>
      <w:proofErr w:type="spellEnd"/>
      <w:r w:rsidRPr="009F26C8">
        <w:rPr>
          <w:sz w:val="28"/>
          <w:szCs w:val="28"/>
        </w:rPr>
        <w:t xml:space="preserve"> і несприятливих факторів зовнішнього середовища з використанням біопрепаратів </w:t>
      </w:r>
      <w:r w:rsidRPr="00E424F4">
        <w:rPr>
          <w:color w:val="000000"/>
          <w:sz w:val="28"/>
          <w:szCs w:val="28"/>
        </w:rPr>
        <w:t>[</w:t>
      </w:r>
      <w:r w:rsidR="00EE1404" w:rsidRPr="00EE1404">
        <w:rPr>
          <w:color w:val="000000"/>
          <w:sz w:val="28"/>
          <w:szCs w:val="28"/>
        </w:rPr>
        <w:t>32</w:t>
      </w:r>
      <w:r w:rsidRPr="00E424F4">
        <w:rPr>
          <w:color w:val="000000"/>
          <w:sz w:val="28"/>
          <w:szCs w:val="28"/>
        </w:rPr>
        <w:t>]</w:t>
      </w:r>
      <w:r w:rsidRPr="009F26C8">
        <w:rPr>
          <w:sz w:val="28"/>
          <w:szCs w:val="28"/>
        </w:rPr>
        <w:t>. Біологічний метод захисту рослин від патогенних мікроорганізмів заснований на використанні мікроорганізмів-антагоністів. В даний</w:t>
      </w:r>
      <w:r>
        <w:rPr>
          <w:sz w:val="28"/>
          <w:szCs w:val="28"/>
        </w:rPr>
        <w:t xml:space="preserve"> </w:t>
      </w:r>
      <w:r w:rsidRPr="009F26C8">
        <w:rPr>
          <w:sz w:val="28"/>
          <w:szCs w:val="28"/>
        </w:rPr>
        <w:t>час описаний ряд мікроорганізмів, які надають антагоністичну дію на</w:t>
      </w:r>
      <w:r>
        <w:rPr>
          <w:sz w:val="28"/>
          <w:szCs w:val="28"/>
        </w:rPr>
        <w:t xml:space="preserve"> </w:t>
      </w:r>
      <w:r w:rsidRPr="009F26C8">
        <w:rPr>
          <w:sz w:val="28"/>
          <w:szCs w:val="28"/>
        </w:rPr>
        <w:t xml:space="preserve">фітопатогенні гриби. Антагоністи належать до різних видів </w:t>
      </w:r>
      <w:r>
        <w:rPr>
          <w:sz w:val="28"/>
          <w:szCs w:val="28"/>
        </w:rPr>
        <w:t xml:space="preserve">– </w:t>
      </w:r>
      <w:proofErr w:type="spellStart"/>
      <w:r w:rsidRPr="001E207E">
        <w:rPr>
          <w:i/>
          <w:sz w:val="28"/>
          <w:szCs w:val="28"/>
        </w:rPr>
        <w:t>Agrobacterium</w:t>
      </w:r>
      <w:proofErr w:type="spellEnd"/>
      <w:r w:rsidRPr="009F26C8">
        <w:rPr>
          <w:sz w:val="28"/>
          <w:szCs w:val="28"/>
        </w:rPr>
        <w:t xml:space="preserve">, </w:t>
      </w:r>
      <w:proofErr w:type="spellStart"/>
      <w:r w:rsidRPr="001E207E">
        <w:rPr>
          <w:i/>
          <w:sz w:val="28"/>
          <w:szCs w:val="28"/>
        </w:rPr>
        <w:lastRenderedPageBreak/>
        <w:t>Bacillus</w:t>
      </w:r>
      <w:proofErr w:type="spellEnd"/>
      <w:r w:rsidRPr="001E207E">
        <w:rPr>
          <w:i/>
          <w:sz w:val="28"/>
          <w:szCs w:val="28"/>
        </w:rPr>
        <w:t xml:space="preserve">, </w:t>
      </w:r>
      <w:proofErr w:type="spellStart"/>
      <w:r w:rsidRPr="001E207E">
        <w:rPr>
          <w:i/>
          <w:sz w:val="28"/>
          <w:szCs w:val="28"/>
        </w:rPr>
        <w:t>Candida</w:t>
      </w:r>
      <w:proofErr w:type="spellEnd"/>
      <w:r w:rsidRPr="001E207E">
        <w:rPr>
          <w:i/>
          <w:sz w:val="28"/>
          <w:szCs w:val="28"/>
        </w:rPr>
        <w:t xml:space="preserve">, </w:t>
      </w:r>
      <w:proofErr w:type="spellStart"/>
      <w:r w:rsidRPr="001E207E">
        <w:rPr>
          <w:i/>
          <w:sz w:val="28"/>
          <w:szCs w:val="28"/>
        </w:rPr>
        <w:t>Lactobacillus</w:t>
      </w:r>
      <w:proofErr w:type="spellEnd"/>
      <w:r w:rsidRPr="001E207E">
        <w:rPr>
          <w:i/>
          <w:sz w:val="28"/>
          <w:szCs w:val="28"/>
        </w:rPr>
        <w:t xml:space="preserve">, </w:t>
      </w:r>
      <w:proofErr w:type="spellStart"/>
      <w:r w:rsidRPr="001E207E">
        <w:rPr>
          <w:i/>
          <w:sz w:val="28"/>
          <w:szCs w:val="28"/>
        </w:rPr>
        <w:t>Pseudomonas</w:t>
      </w:r>
      <w:proofErr w:type="spellEnd"/>
      <w:r w:rsidRPr="001E207E">
        <w:rPr>
          <w:i/>
          <w:sz w:val="28"/>
          <w:szCs w:val="28"/>
        </w:rPr>
        <w:t xml:space="preserve">, </w:t>
      </w:r>
      <w:proofErr w:type="spellStart"/>
      <w:r w:rsidRPr="001E207E">
        <w:rPr>
          <w:i/>
          <w:sz w:val="28"/>
          <w:szCs w:val="28"/>
        </w:rPr>
        <w:t>Streptomyces</w:t>
      </w:r>
      <w:proofErr w:type="spellEnd"/>
      <w:r w:rsidRPr="009F26C8">
        <w:rPr>
          <w:sz w:val="28"/>
          <w:szCs w:val="28"/>
        </w:rPr>
        <w:t xml:space="preserve"> і ін.</w:t>
      </w:r>
      <w:r>
        <w:rPr>
          <w:sz w:val="28"/>
          <w:szCs w:val="28"/>
        </w:rPr>
        <w:t xml:space="preserve"> </w:t>
      </w:r>
      <w:r w:rsidRPr="00E424F4">
        <w:rPr>
          <w:color w:val="000000"/>
          <w:sz w:val="28"/>
          <w:szCs w:val="28"/>
        </w:rPr>
        <w:t>[</w:t>
      </w:r>
      <w:r w:rsidR="00EE1404" w:rsidRPr="00CE0298">
        <w:rPr>
          <w:color w:val="000000"/>
          <w:sz w:val="28"/>
          <w:szCs w:val="28"/>
        </w:rPr>
        <w:t>33, 34</w:t>
      </w:r>
      <w:r w:rsidRPr="00E424F4">
        <w:rPr>
          <w:color w:val="000000"/>
          <w:sz w:val="28"/>
          <w:szCs w:val="28"/>
        </w:rPr>
        <w:t>]</w:t>
      </w:r>
      <w:r>
        <w:rPr>
          <w:color w:val="000000"/>
          <w:sz w:val="28"/>
          <w:szCs w:val="28"/>
        </w:rPr>
        <w:t>.</w:t>
      </w:r>
    </w:p>
    <w:p w:rsidR="009F26C8" w:rsidRPr="009F26C8" w:rsidRDefault="009F26C8" w:rsidP="009F26C8">
      <w:pPr>
        <w:spacing w:line="360" w:lineRule="auto"/>
        <w:ind w:firstLine="709"/>
        <w:jc w:val="both"/>
        <w:rPr>
          <w:sz w:val="28"/>
          <w:szCs w:val="28"/>
        </w:rPr>
      </w:pPr>
      <w:r w:rsidRPr="009F26C8">
        <w:rPr>
          <w:sz w:val="28"/>
          <w:szCs w:val="28"/>
        </w:rPr>
        <w:t>Завдяки біогенного походження і надзвичайно низьким робочим</w:t>
      </w:r>
      <w:r>
        <w:rPr>
          <w:sz w:val="28"/>
          <w:szCs w:val="28"/>
        </w:rPr>
        <w:t xml:space="preserve"> </w:t>
      </w:r>
      <w:r w:rsidRPr="009F26C8">
        <w:rPr>
          <w:sz w:val="28"/>
          <w:szCs w:val="28"/>
        </w:rPr>
        <w:t>концентрацій діючих речовин, абсолютна більшість препаратів цієї групи відноситься до екологічно безпечним засобам. Крім слабкої</w:t>
      </w:r>
      <w:r>
        <w:rPr>
          <w:sz w:val="28"/>
          <w:szCs w:val="28"/>
        </w:rPr>
        <w:t xml:space="preserve"> </w:t>
      </w:r>
      <w:r w:rsidRPr="009F26C8">
        <w:rPr>
          <w:sz w:val="28"/>
          <w:szCs w:val="28"/>
        </w:rPr>
        <w:t xml:space="preserve">токсичності, біопрепарати характеризуються також широким спектром дії </w:t>
      </w:r>
      <w:r>
        <w:rPr>
          <w:sz w:val="28"/>
          <w:szCs w:val="28"/>
        </w:rPr>
        <w:t xml:space="preserve">у </w:t>
      </w:r>
      <w:r w:rsidRPr="009F26C8">
        <w:rPr>
          <w:sz w:val="28"/>
          <w:szCs w:val="28"/>
        </w:rPr>
        <w:t xml:space="preserve">відношенню до різних рослин і </w:t>
      </w:r>
      <w:proofErr w:type="spellStart"/>
      <w:r w:rsidRPr="009F26C8">
        <w:rPr>
          <w:sz w:val="28"/>
          <w:szCs w:val="28"/>
        </w:rPr>
        <w:t>патогенів</w:t>
      </w:r>
      <w:proofErr w:type="spellEnd"/>
      <w:r w:rsidRPr="009F26C8">
        <w:rPr>
          <w:sz w:val="28"/>
          <w:szCs w:val="28"/>
        </w:rPr>
        <w:t>, здатність підвищувати стійкість рослин до несприятливих факторів, низькою вартістю</w:t>
      </w:r>
      <w:r>
        <w:rPr>
          <w:sz w:val="28"/>
          <w:szCs w:val="28"/>
        </w:rPr>
        <w:t xml:space="preserve"> </w:t>
      </w:r>
      <w:r w:rsidRPr="00E424F4">
        <w:rPr>
          <w:color w:val="000000"/>
          <w:sz w:val="28"/>
          <w:szCs w:val="28"/>
        </w:rPr>
        <w:t>[</w:t>
      </w:r>
      <w:r w:rsidR="00EE1404" w:rsidRPr="00CE0298">
        <w:rPr>
          <w:color w:val="000000"/>
          <w:sz w:val="28"/>
          <w:szCs w:val="28"/>
          <w:lang w:val="ru-RU"/>
        </w:rPr>
        <w:t>35, 36</w:t>
      </w:r>
      <w:r w:rsidRPr="00E424F4">
        <w:rPr>
          <w:color w:val="000000"/>
          <w:sz w:val="28"/>
          <w:szCs w:val="28"/>
        </w:rPr>
        <w:t>]</w:t>
      </w:r>
      <w:r>
        <w:rPr>
          <w:color w:val="000000"/>
          <w:sz w:val="28"/>
          <w:szCs w:val="28"/>
        </w:rPr>
        <w:t>.</w:t>
      </w:r>
    </w:p>
    <w:p w:rsidR="009F26C8" w:rsidRPr="009F26C8" w:rsidRDefault="009F26C8" w:rsidP="009F26C8">
      <w:pPr>
        <w:spacing w:line="360" w:lineRule="auto"/>
        <w:ind w:firstLine="709"/>
        <w:jc w:val="both"/>
        <w:rPr>
          <w:sz w:val="28"/>
          <w:szCs w:val="28"/>
        </w:rPr>
      </w:pPr>
      <w:r w:rsidRPr="009F26C8">
        <w:rPr>
          <w:sz w:val="28"/>
          <w:szCs w:val="28"/>
        </w:rPr>
        <w:t>Біопрепарати випускаються у вигляді стабілізованих порошків, сухих</w:t>
      </w:r>
      <w:r>
        <w:rPr>
          <w:sz w:val="28"/>
          <w:szCs w:val="28"/>
        </w:rPr>
        <w:t xml:space="preserve"> </w:t>
      </w:r>
      <w:r w:rsidRPr="009F26C8">
        <w:rPr>
          <w:sz w:val="28"/>
          <w:szCs w:val="28"/>
        </w:rPr>
        <w:t>пилоподібних форм, концентратів емульсій, рідких форм, суспендованих</w:t>
      </w:r>
      <w:r>
        <w:rPr>
          <w:sz w:val="28"/>
          <w:szCs w:val="28"/>
        </w:rPr>
        <w:t xml:space="preserve"> </w:t>
      </w:r>
      <w:r w:rsidRPr="009F26C8">
        <w:rPr>
          <w:sz w:val="28"/>
          <w:szCs w:val="28"/>
        </w:rPr>
        <w:t xml:space="preserve">концентратів, </w:t>
      </w:r>
      <w:proofErr w:type="spellStart"/>
      <w:r w:rsidRPr="009F26C8">
        <w:rPr>
          <w:sz w:val="28"/>
          <w:szCs w:val="28"/>
        </w:rPr>
        <w:t>таблетованих</w:t>
      </w:r>
      <w:proofErr w:type="spellEnd"/>
      <w:r w:rsidRPr="009F26C8">
        <w:rPr>
          <w:sz w:val="28"/>
          <w:szCs w:val="28"/>
        </w:rPr>
        <w:t xml:space="preserve"> форм в блістерах. До всіх бактеріальним препаратів пред'являють загальні вимоги, вони повинні бути стандартними. </w:t>
      </w:r>
      <w:r>
        <w:rPr>
          <w:sz w:val="28"/>
          <w:szCs w:val="28"/>
        </w:rPr>
        <w:t>Т</w:t>
      </w:r>
      <w:r w:rsidRPr="009F26C8">
        <w:rPr>
          <w:sz w:val="28"/>
          <w:szCs w:val="28"/>
        </w:rPr>
        <w:t>итр</w:t>
      </w:r>
      <w:r>
        <w:rPr>
          <w:sz w:val="28"/>
          <w:szCs w:val="28"/>
        </w:rPr>
        <w:t xml:space="preserve"> </w:t>
      </w:r>
      <w:r w:rsidRPr="009F26C8">
        <w:rPr>
          <w:sz w:val="28"/>
          <w:szCs w:val="28"/>
        </w:rPr>
        <w:t>препарату (концентрація або кількість вірулентних суперечка в 1 г для сухих або в 1 мл</w:t>
      </w:r>
      <w:r>
        <w:rPr>
          <w:sz w:val="28"/>
          <w:szCs w:val="28"/>
        </w:rPr>
        <w:t xml:space="preserve"> </w:t>
      </w:r>
      <w:r w:rsidRPr="009F26C8">
        <w:rPr>
          <w:sz w:val="28"/>
          <w:szCs w:val="28"/>
        </w:rPr>
        <w:t xml:space="preserve">для рідких форм) повинен бути постійним, відповідно конкретного препарату. Титр визначається шляхом підрахунку під мікроскопом </w:t>
      </w:r>
      <w:r>
        <w:rPr>
          <w:sz w:val="28"/>
          <w:szCs w:val="28"/>
        </w:rPr>
        <w:t>спор</w:t>
      </w:r>
      <w:r w:rsidRPr="009F26C8">
        <w:rPr>
          <w:sz w:val="28"/>
          <w:szCs w:val="28"/>
        </w:rPr>
        <w:t xml:space="preserve"> і кристалів </w:t>
      </w:r>
      <w:r>
        <w:rPr>
          <w:sz w:val="28"/>
          <w:szCs w:val="28"/>
        </w:rPr>
        <w:t xml:space="preserve">у </w:t>
      </w:r>
      <w:r w:rsidRPr="009F26C8">
        <w:rPr>
          <w:sz w:val="28"/>
          <w:szCs w:val="28"/>
        </w:rPr>
        <w:t xml:space="preserve">камерах числення (камера </w:t>
      </w:r>
      <w:proofErr w:type="spellStart"/>
      <w:r w:rsidRPr="009F26C8">
        <w:rPr>
          <w:sz w:val="28"/>
          <w:szCs w:val="28"/>
        </w:rPr>
        <w:t>Горяєва</w:t>
      </w:r>
      <w:proofErr w:type="spellEnd"/>
      <w:r w:rsidRPr="009F26C8">
        <w:rPr>
          <w:sz w:val="28"/>
          <w:szCs w:val="28"/>
        </w:rPr>
        <w:t xml:space="preserve"> і ін.) </w:t>
      </w:r>
      <w:r w:rsidRPr="00E424F4">
        <w:rPr>
          <w:color w:val="000000"/>
          <w:sz w:val="28"/>
          <w:szCs w:val="28"/>
        </w:rPr>
        <w:t>[</w:t>
      </w:r>
      <w:r w:rsidR="00EE1404" w:rsidRPr="00EE1404">
        <w:rPr>
          <w:color w:val="000000"/>
          <w:sz w:val="28"/>
          <w:szCs w:val="28"/>
          <w:lang w:val="ru-RU"/>
        </w:rPr>
        <w:t>37, 38</w:t>
      </w:r>
      <w:r w:rsidRPr="00E424F4">
        <w:rPr>
          <w:color w:val="000000"/>
          <w:sz w:val="28"/>
          <w:szCs w:val="28"/>
        </w:rPr>
        <w:t>]</w:t>
      </w:r>
      <w:r w:rsidRPr="009F26C8">
        <w:rPr>
          <w:sz w:val="28"/>
          <w:szCs w:val="28"/>
        </w:rPr>
        <w:t>.</w:t>
      </w:r>
    </w:p>
    <w:p w:rsidR="00240085" w:rsidRDefault="009F26C8" w:rsidP="009F26C8">
      <w:pPr>
        <w:spacing w:line="360" w:lineRule="auto"/>
        <w:ind w:firstLine="709"/>
        <w:jc w:val="both"/>
        <w:rPr>
          <w:sz w:val="28"/>
          <w:szCs w:val="28"/>
        </w:rPr>
      </w:pPr>
      <w:proofErr w:type="spellStart"/>
      <w:r w:rsidRPr="009F26C8">
        <w:rPr>
          <w:sz w:val="28"/>
          <w:szCs w:val="28"/>
        </w:rPr>
        <w:t>Біофунгіциди</w:t>
      </w:r>
      <w:proofErr w:type="spellEnd"/>
      <w:r w:rsidRPr="009F26C8">
        <w:rPr>
          <w:sz w:val="28"/>
          <w:szCs w:val="28"/>
        </w:rPr>
        <w:t xml:space="preserve"> застосовують для обробки </w:t>
      </w:r>
      <w:r w:rsidR="007A00AD">
        <w:rPr>
          <w:sz w:val="28"/>
          <w:szCs w:val="28"/>
        </w:rPr>
        <w:t>насіння та</w:t>
      </w:r>
      <w:r w:rsidRPr="009F26C8">
        <w:rPr>
          <w:sz w:val="28"/>
          <w:szCs w:val="28"/>
        </w:rPr>
        <w:t xml:space="preserve"> обприскування </w:t>
      </w:r>
      <w:proofErr w:type="spellStart"/>
      <w:r w:rsidRPr="009F26C8">
        <w:rPr>
          <w:sz w:val="28"/>
          <w:szCs w:val="28"/>
        </w:rPr>
        <w:t>вегетуючих</w:t>
      </w:r>
      <w:proofErr w:type="spellEnd"/>
      <w:r w:rsidRPr="009F26C8">
        <w:rPr>
          <w:sz w:val="28"/>
          <w:szCs w:val="28"/>
        </w:rPr>
        <w:t xml:space="preserve"> рослин </w:t>
      </w:r>
      <w:r w:rsidRPr="00E424F4">
        <w:rPr>
          <w:color w:val="000000"/>
          <w:sz w:val="28"/>
          <w:szCs w:val="28"/>
        </w:rPr>
        <w:t>[</w:t>
      </w:r>
      <w:r w:rsidR="00EE1404" w:rsidRPr="00EE1404">
        <w:rPr>
          <w:color w:val="000000"/>
          <w:sz w:val="28"/>
          <w:szCs w:val="28"/>
          <w:lang w:val="ru-RU"/>
        </w:rPr>
        <w:t>39</w:t>
      </w:r>
      <w:r w:rsidRPr="00E424F4">
        <w:rPr>
          <w:color w:val="000000"/>
          <w:sz w:val="28"/>
          <w:szCs w:val="28"/>
        </w:rPr>
        <w:t>]</w:t>
      </w:r>
      <w:r w:rsidRPr="009F26C8">
        <w:rPr>
          <w:sz w:val="28"/>
          <w:szCs w:val="28"/>
        </w:rPr>
        <w:t xml:space="preserve">. Існує ряд </w:t>
      </w:r>
      <w:proofErr w:type="spellStart"/>
      <w:r w:rsidRPr="009F26C8">
        <w:rPr>
          <w:sz w:val="28"/>
          <w:szCs w:val="28"/>
        </w:rPr>
        <w:t>біопестіцідов</w:t>
      </w:r>
      <w:proofErr w:type="spellEnd"/>
      <w:r w:rsidRPr="009F26C8">
        <w:rPr>
          <w:sz w:val="28"/>
          <w:szCs w:val="28"/>
        </w:rPr>
        <w:t xml:space="preserve">, вітчизняний і зарубіжний досвід щодо застосування яких свідчить про їх високу </w:t>
      </w:r>
      <w:proofErr w:type="spellStart"/>
      <w:r w:rsidRPr="009F26C8">
        <w:rPr>
          <w:sz w:val="28"/>
          <w:szCs w:val="28"/>
        </w:rPr>
        <w:t>фітозащітном</w:t>
      </w:r>
      <w:proofErr w:type="spellEnd"/>
      <w:r w:rsidRPr="009F26C8">
        <w:rPr>
          <w:sz w:val="28"/>
          <w:szCs w:val="28"/>
        </w:rPr>
        <w:t xml:space="preserve"> потенціал, до таких препаратів відносять </w:t>
      </w:r>
      <w:proofErr w:type="spellStart"/>
      <w:r w:rsidRPr="009F26C8">
        <w:rPr>
          <w:sz w:val="28"/>
          <w:szCs w:val="28"/>
        </w:rPr>
        <w:t>Біо-фугус</w:t>
      </w:r>
      <w:proofErr w:type="spellEnd"/>
      <w:r w:rsidRPr="009F26C8">
        <w:rPr>
          <w:sz w:val="28"/>
          <w:szCs w:val="28"/>
        </w:rPr>
        <w:t xml:space="preserve"> (</w:t>
      </w:r>
      <w:proofErr w:type="spellStart"/>
      <w:r w:rsidRPr="00D73486">
        <w:rPr>
          <w:i/>
          <w:sz w:val="28"/>
          <w:szCs w:val="28"/>
        </w:rPr>
        <w:t>Trichoderma</w:t>
      </w:r>
      <w:proofErr w:type="spellEnd"/>
      <w:r w:rsidRPr="009F26C8">
        <w:rPr>
          <w:sz w:val="28"/>
          <w:szCs w:val="28"/>
        </w:rPr>
        <w:t xml:space="preserve"> </w:t>
      </w:r>
      <w:proofErr w:type="spellStart"/>
      <w:r w:rsidRPr="009F26C8">
        <w:rPr>
          <w:sz w:val="28"/>
          <w:szCs w:val="28"/>
        </w:rPr>
        <w:t>spp</w:t>
      </w:r>
      <w:proofErr w:type="spellEnd"/>
      <w:r w:rsidRPr="009F26C8">
        <w:rPr>
          <w:sz w:val="28"/>
          <w:szCs w:val="28"/>
        </w:rPr>
        <w:t xml:space="preserve">., Бельгія), </w:t>
      </w:r>
      <w:proofErr w:type="spellStart"/>
      <w:r w:rsidRPr="009F26C8">
        <w:rPr>
          <w:sz w:val="28"/>
          <w:szCs w:val="28"/>
        </w:rPr>
        <w:t>Бінаб-Т</w:t>
      </w:r>
      <w:proofErr w:type="spellEnd"/>
      <w:r w:rsidRPr="009F26C8">
        <w:rPr>
          <w:sz w:val="28"/>
          <w:szCs w:val="28"/>
        </w:rPr>
        <w:t xml:space="preserve"> (T. </w:t>
      </w:r>
      <w:proofErr w:type="spellStart"/>
      <w:r w:rsidRPr="009F26C8">
        <w:rPr>
          <w:sz w:val="28"/>
          <w:szCs w:val="28"/>
        </w:rPr>
        <w:t>harzianum</w:t>
      </w:r>
      <w:proofErr w:type="spellEnd"/>
      <w:r w:rsidRPr="009F26C8">
        <w:rPr>
          <w:sz w:val="28"/>
          <w:szCs w:val="28"/>
        </w:rPr>
        <w:t xml:space="preserve"> і </w:t>
      </w:r>
      <w:proofErr w:type="spellStart"/>
      <w:r w:rsidRPr="009F26C8">
        <w:rPr>
          <w:sz w:val="28"/>
          <w:szCs w:val="28"/>
        </w:rPr>
        <w:t>T.polysporum</w:t>
      </w:r>
      <w:proofErr w:type="spellEnd"/>
      <w:r w:rsidRPr="009F26C8">
        <w:rPr>
          <w:sz w:val="28"/>
          <w:szCs w:val="28"/>
        </w:rPr>
        <w:t xml:space="preserve">, Швеція), </w:t>
      </w:r>
      <w:proofErr w:type="spellStart"/>
      <w:r w:rsidRPr="009F26C8">
        <w:rPr>
          <w:sz w:val="28"/>
          <w:szCs w:val="28"/>
        </w:rPr>
        <w:t>Біотрек</w:t>
      </w:r>
      <w:proofErr w:type="spellEnd"/>
      <w:r w:rsidRPr="009F26C8">
        <w:rPr>
          <w:sz w:val="28"/>
          <w:szCs w:val="28"/>
        </w:rPr>
        <w:t xml:space="preserve"> (</w:t>
      </w:r>
      <w:r w:rsidRPr="00D73486">
        <w:rPr>
          <w:i/>
          <w:sz w:val="28"/>
          <w:szCs w:val="28"/>
        </w:rPr>
        <w:t xml:space="preserve">T. </w:t>
      </w:r>
      <w:proofErr w:type="spellStart"/>
      <w:r w:rsidRPr="00D73486">
        <w:rPr>
          <w:i/>
          <w:sz w:val="28"/>
          <w:szCs w:val="28"/>
        </w:rPr>
        <w:t>harzianum</w:t>
      </w:r>
      <w:proofErr w:type="spellEnd"/>
      <w:r w:rsidRPr="009F26C8">
        <w:rPr>
          <w:sz w:val="28"/>
          <w:szCs w:val="28"/>
        </w:rPr>
        <w:t xml:space="preserve">, США), Серенада, </w:t>
      </w:r>
      <w:proofErr w:type="spellStart"/>
      <w:r w:rsidRPr="009F26C8">
        <w:rPr>
          <w:sz w:val="28"/>
          <w:szCs w:val="28"/>
        </w:rPr>
        <w:t>Кодіак</w:t>
      </w:r>
      <w:proofErr w:type="spellEnd"/>
      <w:r w:rsidRPr="009F26C8">
        <w:rPr>
          <w:sz w:val="28"/>
          <w:szCs w:val="28"/>
        </w:rPr>
        <w:t xml:space="preserve"> (</w:t>
      </w:r>
      <w:proofErr w:type="spellStart"/>
      <w:r w:rsidRPr="00D73486">
        <w:rPr>
          <w:i/>
          <w:sz w:val="28"/>
          <w:szCs w:val="28"/>
        </w:rPr>
        <w:t>Bacillus</w:t>
      </w:r>
      <w:proofErr w:type="spellEnd"/>
      <w:r w:rsidRPr="00D73486">
        <w:rPr>
          <w:i/>
          <w:sz w:val="28"/>
          <w:szCs w:val="28"/>
        </w:rPr>
        <w:t xml:space="preserve"> </w:t>
      </w:r>
      <w:proofErr w:type="spellStart"/>
      <w:r w:rsidRPr="00D73486">
        <w:rPr>
          <w:i/>
          <w:sz w:val="28"/>
          <w:szCs w:val="28"/>
        </w:rPr>
        <w:t>subtilis</w:t>
      </w:r>
      <w:proofErr w:type="spellEnd"/>
      <w:r w:rsidRPr="009F26C8">
        <w:rPr>
          <w:sz w:val="28"/>
          <w:szCs w:val="28"/>
        </w:rPr>
        <w:t>, США), Ризо-плюс (</w:t>
      </w:r>
      <w:r w:rsidRPr="00D73486">
        <w:rPr>
          <w:i/>
          <w:sz w:val="28"/>
          <w:szCs w:val="28"/>
        </w:rPr>
        <w:t xml:space="preserve">B. </w:t>
      </w:r>
      <w:proofErr w:type="spellStart"/>
      <w:r w:rsidRPr="00D73486">
        <w:rPr>
          <w:i/>
          <w:sz w:val="28"/>
          <w:szCs w:val="28"/>
        </w:rPr>
        <w:t>subtilis</w:t>
      </w:r>
      <w:proofErr w:type="spellEnd"/>
      <w:r w:rsidRPr="009F26C8">
        <w:rPr>
          <w:sz w:val="28"/>
          <w:szCs w:val="28"/>
        </w:rPr>
        <w:t xml:space="preserve">, Німеччина), </w:t>
      </w:r>
      <w:proofErr w:type="spellStart"/>
      <w:r w:rsidRPr="009F26C8">
        <w:rPr>
          <w:sz w:val="28"/>
          <w:szCs w:val="28"/>
        </w:rPr>
        <w:t>Бактофіт</w:t>
      </w:r>
      <w:proofErr w:type="spellEnd"/>
      <w:r w:rsidRPr="009F26C8">
        <w:rPr>
          <w:sz w:val="28"/>
          <w:szCs w:val="28"/>
        </w:rPr>
        <w:t xml:space="preserve">, </w:t>
      </w:r>
      <w:proofErr w:type="spellStart"/>
      <w:r w:rsidRPr="009F26C8">
        <w:rPr>
          <w:sz w:val="28"/>
          <w:szCs w:val="28"/>
        </w:rPr>
        <w:t>Фітоспорін</w:t>
      </w:r>
      <w:proofErr w:type="spellEnd"/>
      <w:r w:rsidRPr="009F26C8">
        <w:rPr>
          <w:sz w:val="28"/>
          <w:szCs w:val="28"/>
        </w:rPr>
        <w:t xml:space="preserve"> (</w:t>
      </w:r>
      <w:r w:rsidRPr="00D73486">
        <w:rPr>
          <w:i/>
          <w:sz w:val="28"/>
          <w:szCs w:val="28"/>
        </w:rPr>
        <w:t xml:space="preserve">B. </w:t>
      </w:r>
      <w:proofErr w:type="spellStart"/>
      <w:r w:rsidRPr="00D73486">
        <w:rPr>
          <w:i/>
          <w:sz w:val="28"/>
          <w:szCs w:val="28"/>
        </w:rPr>
        <w:t>subtilis</w:t>
      </w:r>
      <w:proofErr w:type="spellEnd"/>
      <w:r w:rsidRPr="009F26C8">
        <w:rPr>
          <w:sz w:val="28"/>
          <w:szCs w:val="28"/>
        </w:rPr>
        <w:t xml:space="preserve">, Росія), </w:t>
      </w:r>
      <w:proofErr w:type="spellStart"/>
      <w:r w:rsidRPr="009F26C8">
        <w:rPr>
          <w:sz w:val="28"/>
          <w:szCs w:val="28"/>
        </w:rPr>
        <w:t>Фітолавін</w:t>
      </w:r>
      <w:proofErr w:type="spellEnd"/>
      <w:r w:rsidRPr="009F26C8">
        <w:rPr>
          <w:sz w:val="28"/>
          <w:szCs w:val="28"/>
        </w:rPr>
        <w:t xml:space="preserve"> (</w:t>
      </w:r>
      <w:proofErr w:type="spellStart"/>
      <w:r w:rsidRPr="00D73486">
        <w:rPr>
          <w:i/>
          <w:sz w:val="28"/>
          <w:szCs w:val="28"/>
        </w:rPr>
        <w:t>Streptomyces</w:t>
      </w:r>
      <w:proofErr w:type="spellEnd"/>
      <w:r w:rsidRPr="00D73486">
        <w:rPr>
          <w:i/>
          <w:sz w:val="28"/>
          <w:szCs w:val="28"/>
        </w:rPr>
        <w:t xml:space="preserve"> </w:t>
      </w:r>
      <w:proofErr w:type="spellStart"/>
      <w:r w:rsidRPr="00D73486">
        <w:rPr>
          <w:i/>
          <w:sz w:val="28"/>
          <w:szCs w:val="28"/>
        </w:rPr>
        <w:t>griseus</w:t>
      </w:r>
      <w:proofErr w:type="spellEnd"/>
      <w:r w:rsidRPr="009F26C8">
        <w:rPr>
          <w:sz w:val="28"/>
          <w:szCs w:val="28"/>
        </w:rPr>
        <w:t xml:space="preserve">, Росія), </w:t>
      </w:r>
      <w:proofErr w:type="spellStart"/>
      <w:r w:rsidRPr="009F26C8">
        <w:rPr>
          <w:sz w:val="28"/>
          <w:szCs w:val="28"/>
        </w:rPr>
        <w:t>Планріз</w:t>
      </w:r>
      <w:proofErr w:type="spellEnd"/>
      <w:r w:rsidRPr="009F26C8">
        <w:rPr>
          <w:sz w:val="28"/>
          <w:szCs w:val="28"/>
        </w:rPr>
        <w:t xml:space="preserve"> (</w:t>
      </w:r>
      <w:proofErr w:type="spellStart"/>
      <w:r w:rsidRPr="00D73486">
        <w:rPr>
          <w:i/>
          <w:sz w:val="28"/>
          <w:szCs w:val="28"/>
        </w:rPr>
        <w:t>Pseudomonas</w:t>
      </w:r>
      <w:proofErr w:type="spellEnd"/>
      <w:r w:rsidRPr="00D73486">
        <w:rPr>
          <w:i/>
          <w:sz w:val="28"/>
          <w:szCs w:val="28"/>
        </w:rPr>
        <w:t xml:space="preserve"> </w:t>
      </w:r>
      <w:proofErr w:type="spellStart"/>
      <w:r w:rsidRPr="00D73486">
        <w:rPr>
          <w:i/>
          <w:sz w:val="28"/>
          <w:szCs w:val="28"/>
        </w:rPr>
        <w:t>fluorescens</w:t>
      </w:r>
      <w:proofErr w:type="spellEnd"/>
      <w:r w:rsidRPr="009F26C8">
        <w:rPr>
          <w:sz w:val="28"/>
          <w:szCs w:val="28"/>
        </w:rPr>
        <w:t xml:space="preserve">, спільна розробка Білорусії і Росії) </w:t>
      </w:r>
      <w:r w:rsidRPr="00E424F4">
        <w:rPr>
          <w:color w:val="000000"/>
          <w:sz w:val="28"/>
          <w:szCs w:val="28"/>
        </w:rPr>
        <w:t>[</w:t>
      </w:r>
      <w:r w:rsidR="00EE1404" w:rsidRPr="00EE1404">
        <w:rPr>
          <w:color w:val="000000"/>
          <w:sz w:val="28"/>
          <w:szCs w:val="28"/>
        </w:rPr>
        <w:t>40, 41, 42</w:t>
      </w:r>
      <w:r w:rsidRPr="00E424F4">
        <w:rPr>
          <w:color w:val="000000"/>
          <w:sz w:val="28"/>
          <w:szCs w:val="28"/>
        </w:rPr>
        <w:t>]</w:t>
      </w:r>
      <w:r w:rsidRPr="009F26C8">
        <w:rPr>
          <w:sz w:val="28"/>
          <w:szCs w:val="28"/>
        </w:rPr>
        <w:t>.</w:t>
      </w:r>
    </w:p>
    <w:p w:rsidR="001066AF" w:rsidRDefault="001066AF" w:rsidP="001066AF">
      <w:pPr>
        <w:spacing w:line="360" w:lineRule="auto"/>
        <w:ind w:firstLine="709"/>
        <w:jc w:val="both"/>
        <w:rPr>
          <w:sz w:val="28"/>
          <w:szCs w:val="28"/>
        </w:rPr>
      </w:pPr>
      <w:r>
        <w:rPr>
          <w:sz w:val="28"/>
          <w:szCs w:val="28"/>
        </w:rPr>
        <w:t xml:space="preserve">В </w:t>
      </w:r>
      <w:proofErr w:type="spellStart"/>
      <w:r>
        <w:rPr>
          <w:sz w:val="28"/>
          <w:szCs w:val="28"/>
        </w:rPr>
        <w:t>Украні</w:t>
      </w:r>
      <w:proofErr w:type="spellEnd"/>
      <w:r w:rsidRPr="001066AF">
        <w:rPr>
          <w:sz w:val="28"/>
          <w:szCs w:val="28"/>
        </w:rPr>
        <w:t xml:space="preserve"> широке поширення </w:t>
      </w:r>
      <w:r>
        <w:rPr>
          <w:sz w:val="28"/>
          <w:szCs w:val="28"/>
        </w:rPr>
        <w:t xml:space="preserve">отримав біопрепарат </w:t>
      </w:r>
      <w:r w:rsidR="00282AC6">
        <w:rPr>
          <w:sz w:val="28"/>
          <w:szCs w:val="28"/>
        </w:rPr>
        <w:t>Органік-Баланс</w:t>
      </w:r>
      <w:r w:rsidRPr="001066AF">
        <w:rPr>
          <w:sz w:val="28"/>
          <w:szCs w:val="28"/>
        </w:rPr>
        <w:t xml:space="preserve"> </w:t>
      </w:r>
      <w:r>
        <w:rPr>
          <w:sz w:val="28"/>
          <w:szCs w:val="28"/>
        </w:rPr>
        <w:t>–</w:t>
      </w:r>
      <w:r w:rsidRPr="001066AF">
        <w:rPr>
          <w:sz w:val="28"/>
          <w:szCs w:val="28"/>
        </w:rPr>
        <w:t xml:space="preserve"> </w:t>
      </w:r>
      <w:proofErr w:type="spellStart"/>
      <w:r w:rsidRPr="001066AF">
        <w:rPr>
          <w:sz w:val="28"/>
          <w:szCs w:val="28"/>
        </w:rPr>
        <w:t>біофунгіцид</w:t>
      </w:r>
      <w:proofErr w:type="spellEnd"/>
      <w:r w:rsidRPr="001066AF">
        <w:rPr>
          <w:sz w:val="28"/>
          <w:szCs w:val="28"/>
        </w:rPr>
        <w:t xml:space="preserve"> на основі</w:t>
      </w:r>
      <w:r w:rsidR="00282AC6">
        <w:rPr>
          <w:sz w:val="28"/>
          <w:szCs w:val="28"/>
        </w:rPr>
        <w:t xml:space="preserve"> </w:t>
      </w:r>
      <w:proofErr w:type="spellStart"/>
      <w:r w:rsidRPr="001066AF">
        <w:rPr>
          <w:sz w:val="28"/>
          <w:szCs w:val="28"/>
        </w:rPr>
        <w:t>ендофітний</w:t>
      </w:r>
      <w:proofErr w:type="spellEnd"/>
      <w:r w:rsidRPr="001066AF">
        <w:rPr>
          <w:sz w:val="28"/>
          <w:szCs w:val="28"/>
        </w:rPr>
        <w:t xml:space="preserve"> бактерії </w:t>
      </w:r>
      <w:proofErr w:type="spellStart"/>
      <w:r w:rsidRPr="001066AF">
        <w:rPr>
          <w:sz w:val="28"/>
          <w:szCs w:val="28"/>
        </w:rPr>
        <w:t>Bacillus</w:t>
      </w:r>
      <w:proofErr w:type="spellEnd"/>
      <w:r w:rsidRPr="001066AF">
        <w:rPr>
          <w:sz w:val="28"/>
          <w:szCs w:val="28"/>
        </w:rPr>
        <w:t xml:space="preserve"> </w:t>
      </w:r>
      <w:proofErr w:type="spellStart"/>
      <w:r w:rsidRPr="001066AF">
        <w:rPr>
          <w:sz w:val="28"/>
          <w:szCs w:val="28"/>
        </w:rPr>
        <w:t>subtilis</w:t>
      </w:r>
      <w:proofErr w:type="spellEnd"/>
      <w:r w:rsidRPr="001066AF">
        <w:rPr>
          <w:sz w:val="28"/>
          <w:szCs w:val="28"/>
        </w:rPr>
        <w:t xml:space="preserve"> 26Д на гумінових носії, що пригнічує</w:t>
      </w:r>
      <w:r w:rsidR="00282AC6">
        <w:rPr>
          <w:sz w:val="28"/>
          <w:szCs w:val="28"/>
        </w:rPr>
        <w:t xml:space="preserve"> </w:t>
      </w:r>
      <w:r w:rsidRPr="001066AF">
        <w:rPr>
          <w:sz w:val="28"/>
          <w:szCs w:val="28"/>
        </w:rPr>
        <w:t xml:space="preserve">розвиток багатьох грибних і бактеріальних хвороб рослин, а також підвищує рівень їх імунітету </w:t>
      </w:r>
      <w:r w:rsidR="00282AC6" w:rsidRPr="00E424F4">
        <w:rPr>
          <w:color w:val="000000"/>
          <w:sz w:val="28"/>
          <w:szCs w:val="28"/>
        </w:rPr>
        <w:t>[</w:t>
      </w:r>
      <w:r w:rsidR="00EE1404" w:rsidRPr="00EE1404">
        <w:rPr>
          <w:color w:val="000000"/>
          <w:sz w:val="28"/>
          <w:szCs w:val="28"/>
        </w:rPr>
        <w:t>43</w:t>
      </w:r>
      <w:r w:rsidR="00282AC6" w:rsidRPr="00E424F4">
        <w:rPr>
          <w:color w:val="000000"/>
          <w:sz w:val="28"/>
          <w:szCs w:val="28"/>
        </w:rPr>
        <w:t>]</w:t>
      </w:r>
      <w:r w:rsidRPr="001066AF">
        <w:rPr>
          <w:sz w:val="28"/>
          <w:szCs w:val="28"/>
        </w:rPr>
        <w:t xml:space="preserve">. </w:t>
      </w:r>
      <w:r w:rsidR="00282AC6">
        <w:rPr>
          <w:sz w:val="28"/>
          <w:szCs w:val="28"/>
        </w:rPr>
        <w:t>Він</w:t>
      </w:r>
      <w:r w:rsidRPr="001066AF">
        <w:rPr>
          <w:sz w:val="28"/>
          <w:szCs w:val="28"/>
        </w:rPr>
        <w:t xml:space="preserve"> ефективний проти широкого спектра грибних і бактеріальних захворювань. Обробка</w:t>
      </w:r>
      <w:r w:rsidR="00282AC6">
        <w:rPr>
          <w:sz w:val="28"/>
          <w:szCs w:val="28"/>
        </w:rPr>
        <w:t xml:space="preserve"> </w:t>
      </w:r>
      <w:r w:rsidRPr="001066AF">
        <w:rPr>
          <w:sz w:val="28"/>
          <w:szCs w:val="28"/>
        </w:rPr>
        <w:t xml:space="preserve">насіння викликає </w:t>
      </w:r>
      <w:r w:rsidRPr="001066AF">
        <w:rPr>
          <w:sz w:val="28"/>
          <w:szCs w:val="28"/>
        </w:rPr>
        <w:lastRenderedPageBreak/>
        <w:t>істотну зміну в структурі комплексу</w:t>
      </w:r>
      <w:r w:rsidR="00282AC6">
        <w:rPr>
          <w:sz w:val="28"/>
          <w:szCs w:val="28"/>
        </w:rPr>
        <w:t xml:space="preserve"> </w:t>
      </w:r>
      <w:r w:rsidRPr="001066AF">
        <w:rPr>
          <w:sz w:val="28"/>
          <w:szCs w:val="28"/>
        </w:rPr>
        <w:t>мікроскопічних грибів. На тлі дії препарату відзначається зменшення</w:t>
      </w:r>
      <w:r w:rsidR="00282AC6">
        <w:rPr>
          <w:sz w:val="28"/>
          <w:szCs w:val="28"/>
        </w:rPr>
        <w:t xml:space="preserve"> </w:t>
      </w:r>
      <w:r w:rsidRPr="001066AF">
        <w:rPr>
          <w:sz w:val="28"/>
          <w:szCs w:val="28"/>
        </w:rPr>
        <w:t>видового різноманіття грибів з 23 до 16 видів, що свідчить про глибину</w:t>
      </w:r>
      <w:r w:rsidR="00282AC6">
        <w:rPr>
          <w:sz w:val="28"/>
          <w:szCs w:val="28"/>
        </w:rPr>
        <w:t xml:space="preserve"> </w:t>
      </w:r>
      <w:r w:rsidRPr="001066AF">
        <w:rPr>
          <w:sz w:val="28"/>
          <w:szCs w:val="28"/>
        </w:rPr>
        <w:t xml:space="preserve">зрушень в </w:t>
      </w:r>
      <w:proofErr w:type="spellStart"/>
      <w:r w:rsidRPr="001066AF">
        <w:rPr>
          <w:sz w:val="28"/>
          <w:szCs w:val="28"/>
        </w:rPr>
        <w:t>мікоценоз</w:t>
      </w:r>
      <w:r w:rsidR="00005127">
        <w:rPr>
          <w:sz w:val="28"/>
          <w:szCs w:val="28"/>
        </w:rPr>
        <w:t>і</w:t>
      </w:r>
      <w:proofErr w:type="spellEnd"/>
      <w:r w:rsidRPr="001066AF">
        <w:rPr>
          <w:sz w:val="28"/>
          <w:szCs w:val="28"/>
        </w:rPr>
        <w:t xml:space="preserve"> </w:t>
      </w:r>
      <w:r w:rsidR="00282AC6" w:rsidRPr="00E424F4">
        <w:rPr>
          <w:color w:val="000000"/>
          <w:sz w:val="28"/>
          <w:szCs w:val="28"/>
        </w:rPr>
        <w:t>[</w:t>
      </w:r>
      <w:r w:rsidR="00EE1404" w:rsidRPr="00EE1404">
        <w:rPr>
          <w:color w:val="000000"/>
          <w:sz w:val="28"/>
          <w:szCs w:val="28"/>
        </w:rPr>
        <w:t>44</w:t>
      </w:r>
      <w:r w:rsidR="00282AC6" w:rsidRPr="00E424F4">
        <w:rPr>
          <w:color w:val="000000"/>
          <w:sz w:val="28"/>
          <w:szCs w:val="28"/>
        </w:rPr>
        <w:t>]</w:t>
      </w:r>
      <w:r w:rsidRPr="001066AF">
        <w:rPr>
          <w:sz w:val="28"/>
          <w:szCs w:val="28"/>
        </w:rPr>
        <w:t>.</w:t>
      </w:r>
    </w:p>
    <w:p w:rsidR="007E186A" w:rsidRPr="003B67DD" w:rsidRDefault="007E186A" w:rsidP="007E186A">
      <w:pPr>
        <w:spacing w:line="360" w:lineRule="auto"/>
        <w:ind w:firstLine="709"/>
        <w:jc w:val="both"/>
        <w:rPr>
          <w:sz w:val="28"/>
          <w:szCs w:val="28"/>
        </w:rPr>
      </w:pPr>
      <w:r w:rsidRPr="003B67DD">
        <w:rPr>
          <w:sz w:val="28"/>
          <w:szCs w:val="28"/>
        </w:rPr>
        <w:t xml:space="preserve">Впровадження таких </w:t>
      </w:r>
      <w:proofErr w:type="spellStart"/>
      <w:r w:rsidRPr="003B67DD">
        <w:rPr>
          <w:sz w:val="28"/>
          <w:szCs w:val="28"/>
        </w:rPr>
        <w:t>агротехнологій</w:t>
      </w:r>
      <w:proofErr w:type="spellEnd"/>
      <w:r w:rsidRPr="003B67DD">
        <w:rPr>
          <w:sz w:val="28"/>
          <w:szCs w:val="28"/>
        </w:rPr>
        <w:t>, нарівні з отриманням високих врожаїв,</w:t>
      </w:r>
      <w:r>
        <w:rPr>
          <w:sz w:val="28"/>
          <w:szCs w:val="28"/>
        </w:rPr>
        <w:t xml:space="preserve"> </w:t>
      </w:r>
      <w:r w:rsidRPr="003B67DD">
        <w:rPr>
          <w:sz w:val="28"/>
          <w:szCs w:val="28"/>
        </w:rPr>
        <w:t xml:space="preserve">дозволяє отримувати екологічну безпеку сільськогосподарського виробництва, не завдаючи шкоди навколишньому середовищу </w:t>
      </w:r>
      <w:r w:rsidRPr="00E424F4">
        <w:rPr>
          <w:color w:val="000000"/>
          <w:sz w:val="28"/>
          <w:szCs w:val="28"/>
        </w:rPr>
        <w:t>[</w:t>
      </w:r>
      <w:r w:rsidR="00EE1404" w:rsidRPr="00EE1404">
        <w:rPr>
          <w:color w:val="000000"/>
          <w:sz w:val="28"/>
          <w:szCs w:val="28"/>
        </w:rPr>
        <w:t>45</w:t>
      </w:r>
      <w:r w:rsidRPr="00E424F4">
        <w:rPr>
          <w:color w:val="000000"/>
          <w:sz w:val="28"/>
          <w:szCs w:val="28"/>
        </w:rPr>
        <w:t>]</w:t>
      </w:r>
      <w:r w:rsidRPr="003B67DD">
        <w:rPr>
          <w:sz w:val="28"/>
          <w:szCs w:val="28"/>
        </w:rPr>
        <w:t>.</w:t>
      </w:r>
    </w:p>
    <w:p w:rsidR="00005127" w:rsidRDefault="00005127" w:rsidP="00005127">
      <w:pPr>
        <w:spacing w:line="360" w:lineRule="auto"/>
        <w:ind w:firstLine="709"/>
        <w:jc w:val="both"/>
        <w:rPr>
          <w:sz w:val="28"/>
          <w:szCs w:val="28"/>
        </w:rPr>
      </w:pPr>
      <w:r>
        <w:rPr>
          <w:sz w:val="28"/>
          <w:szCs w:val="28"/>
        </w:rPr>
        <w:t>Відзначимо, що з</w:t>
      </w:r>
      <w:r w:rsidRPr="003B67DD">
        <w:rPr>
          <w:sz w:val="28"/>
          <w:szCs w:val="28"/>
        </w:rPr>
        <w:t>астосування біологічних препаратів рослин призве</w:t>
      </w:r>
      <w:r>
        <w:rPr>
          <w:sz w:val="28"/>
          <w:szCs w:val="28"/>
        </w:rPr>
        <w:t>де</w:t>
      </w:r>
      <w:r w:rsidRPr="003B67DD">
        <w:rPr>
          <w:sz w:val="28"/>
          <w:szCs w:val="28"/>
        </w:rPr>
        <w:t xml:space="preserve"> до більшої прибутковості, оскільки вони коштують набагато менше, по</w:t>
      </w:r>
      <w:r>
        <w:rPr>
          <w:sz w:val="28"/>
          <w:szCs w:val="28"/>
        </w:rPr>
        <w:t xml:space="preserve"> </w:t>
      </w:r>
      <w:r w:rsidRPr="003B67DD">
        <w:rPr>
          <w:sz w:val="28"/>
          <w:szCs w:val="28"/>
        </w:rPr>
        <w:t>порівняно з традиційними добривами. Ще одна причина продовжувати розробки - їх інвестування та впровадження, а також заборона використання пестицидів</w:t>
      </w:r>
      <w:r>
        <w:rPr>
          <w:sz w:val="28"/>
          <w:szCs w:val="28"/>
        </w:rPr>
        <w:t xml:space="preserve"> </w:t>
      </w:r>
      <w:r w:rsidRPr="003B67DD">
        <w:rPr>
          <w:sz w:val="28"/>
          <w:szCs w:val="28"/>
        </w:rPr>
        <w:t xml:space="preserve">в Європі 2030 р Завдяки цьому біологічні препарати змогли б коли-небудь повністю замінити хімічні </w:t>
      </w:r>
      <w:r w:rsidRPr="00F1328E">
        <w:rPr>
          <w:sz w:val="28"/>
          <w:szCs w:val="28"/>
        </w:rPr>
        <w:t xml:space="preserve">добрива і пестициди </w:t>
      </w:r>
      <w:r w:rsidRPr="00F1328E">
        <w:rPr>
          <w:color w:val="000000"/>
          <w:sz w:val="28"/>
          <w:szCs w:val="28"/>
        </w:rPr>
        <w:t>[</w:t>
      </w:r>
      <w:r w:rsidR="00EE1404" w:rsidRPr="00EE1404">
        <w:rPr>
          <w:color w:val="000000"/>
          <w:sz w:val="28"/>
          <w:szCs w:val="28"/>
        </w:rPr>
        <w:t>46</w:t>
      </w:r>
      <w:r w:rsidRPr="00F1328E">
        <w:rPr>
          <w:color w:val="000000"/>
          <w:sz w:val="28"/>
          <w:szCs w:val="28"/>
        </w:rPr>
        <w:t>].</w:t>
      </w:r>
    </w:p>
    <w:p w:rsidR="00005127" w:rsidRPr="00005127" w:rsidRDefault="00005127" w:rsidP="001066AF">
      <w:pPr>
        <w:spacing w:line="360" w:lineRule="auto"/>
        <w:ind w:firstLine="709"/>
        <w:jc w:val="both"/>
        <w:rPr>
          <w:b/>
          <w:sz w:val="28"/>
          <w:szCs w:val="28"/>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D0376C">
      <w:pPr>
        <w:spacing w:line="360" w:lineRule="auto"/>
        <w:jc w:val="center"/>
        <w:rPr>
          <w:b/>
          <w:sz w:val="28"/>
          <w:szCs w:val="28"/>
          <w:lang w:val="ru-RU"/>
        </w:rPr>
      </w:pPr>
      <w:r>
        <w:rPr>
          <w:b/>
          <w:sz w:val="28"/>
          <w:szCs w:val="28"/>
        </w:rPr>
        <w:lastRenderedPageBreak/>
        <w:t>РОЗДІЛ 2</w:t>
      </w:r>
    </w:p>
    <w:p w:rsidR="00D0376C" w:rsidRDefault="00D0376C" w:rsidP="00D0376C">
      <w:pPr>
        <w:spacing w:line="360" w:lineRule="auto"/>
        <w:jc w:val="center"/>
        <w:rPr>
          <w:b/>
          <w:sz w:val="28"/>
          <w:szCs w:val="28"/>
        </w:rPr>
      </w:pPr>
      <w:r>
        <w:rPr>
          <w:b/>
          <w:sz w:val="28"/>
          <w:szCs w:val="28"/>
        </w:rPr>
        <w:t>ХАРАКТЕРИСТИКА УМОВ ТА МЕТОДИКА</w:t>
      </w:r>
    </w:p>
    <w:p w:rsidR="00D0376C" w:rsidRDefault="00D0376C" w:rsidP="00D0376C">
      <w:pPr>
        <w:spacing w:line="360" w:lineRule="auto"/>
        <w:jc w:val="center"/>
        <w:rPr>
          <w:b/>
        </w:rPr>
      </w:pPr>
      <w:r>
        <w:rPr>
          <w:b/>
          <w:sz w:val="28"/>
          <w:szCs w:val="28"/>
        </w:rPr>
        <w:t>ПРОВЕДЕННЯ ДОСЛІДЖЕНЬ</w:t>
      </w:r>
    </w:p>
    <w:p w:rsidR="00D0376C" w:rsidRDefault="00D0376C" w:rsidP="00D0376C">
      <w:pPr>
        <w:rPr>
          <w:sz w:val="28"/>
          <w:szCs w:val="28"/>
        </w:rPr>
      </w:pPr>
    </w:p>
    <w:p w:rsidR="00D0376C" w:rsidRDefault="00D0376C" w:rsidP="00D0376C">
      <w:pPr>
        <w:spacing w:line="360" w:lineRule="auto"/>
        <w:ind w:firstLine="709"/>
        <w:jc w:val="both"/>
        <w:rPr>
          <w:b/>
        </w:rPr>
      </w:pPr>
      <w:r>
        <w:rPr>
          <w:b/>
          <w:sz w:val="28"/>
          <w:szCs w:val="28"/>
        </w:rPr>
        <w:t>2.1. Місце та умови проведення досліджень</w:t>
      </w:r>
    </w:p>
    <w:p w:rsidR="00F1328E" w:rsidRDefault="0062059D" w:rsidP="00D0376C">
      <w:pPr>
        <w:spacing w:line="360" w:lineRule="auto"/>
        <w:ind w:firstLine="709"/>
        <w:jc w:val="both"/>
        <w:rPr>
          <w:sz w:val="28"/>
          <w:szCs w:val="28"/>
        </w:rPr>
      </w:pPr>
      <w:r>
        <w:rPr>
          <w:sz w:val="28"/>
          <w:szCs w:val="28"/>
        </w:rPr>
        <w:t>В умовах</w:t>
      </w:r>
      <w:r w:rsidRPr="00F3062B">
        <w:rPr>
          <w:sz w:val="28"/>
          <w:szCs w:val="28"/>
        </w:rPr>
        <w:t xml:space="preserve"> </w:t>
      </w:r>
      <w:r>
        <w:rPr>
          <w:sz w:val="28"/>
          <w:szCs w:val="28"/>
        </w:rPr>
        <w:t>навчально-дослідного поля Поліського національного університету вивчали</w:t>
      </w:r>
      <w:r w:rsidR="00F3062B">
        <w:rPr>
          <w:sz w:val="28"/>
          <w:szCs w:val="28"/>
        </w:rPr>
        <w:t xml:space="preserve"> </w:t>
      </w:r>
      <w:r>
        <w:rPr>
          <w:sz w:val="28"/>
          <w:szCs w:val="28"/>
        </w:rPr>
        <w:t xml:space="preserve">поширення та розвиток </w:t>
      </w:r>
      <w:proofErr w:type="spellStart"/>
      <w:r>
        <w:rPr>
          <w:sz w:val="28"/>
          <w:szCs w:val="28"/>
        </w:rPr>
        <w:t>пірикуляріозу</w:t>
      </w:r>
      <w:proofErr w:type="spellEnd"/>
      <w:r>
        <w:rPr>
          <w:sz w:val="28"/>
          <w:szCs w:val="28"/>
        </w:rPr>
        <w:t xml:space="preserve"> проса посівного, а також вплив комплексного застосування біологічних препаратів для обмеження його розвитку. </w:t>
      </w:r>
    </w:p>
    <w:p w:rsidR="00F3062B" w:rsidRDefault="0062059D" w:rsidP="00D0376C">
      <w:pPr>
        <w:spacing w:line="360" w:lineRule="auto"/>
        <w:ind w:firstLine="709"/>
        <w:jc w:val="both"/>
        <w:rPr>
          <w:sz w:val="28"/>
          <w:szCs w:val="28"/>
        </w:rPr>
      </w:pPr>
      <w:r>
        <w:rPr>
          <w:sz w:val="28"/>
          <w:szCs w:val="28"/>
        </w:rPr>
        <w:t>Д</w:t>
      </w:r>
      <w:r w:rsidR="00F3062B">
        <w:rPr>
          <w:sz w:val="28"/>
          <w:szCs w:val="28"/>
        </w:rPr>
        <w:t xml:space="preserve">ослідження із </w:t>
      </w:r>
      <w:r w:rsidR="00D722F4">
        <w:rPr>
          <w:sz w:val="28"/>
          <w:szCs w:val="28"/>
        </w:rPr>
        <w:t xml:space="preserve">ідентифікації збудника </w:t>
      </w:r>
      <w:proofErr w:type="spellStart"/>
      <w:r w:rsidRPr="00240085">
        <w:rPr>
          <w:i/>
          <w:sz w:val="28"/>
          <w:szCs w:val="28"/>
        </w:rPr>
        <w:t>Magnaporthe</w:t>
      </w:r>
      <w:proofErr w:type="spellEnd"/>
      <w:r w:rsidRPr="00240085">
        <w:rPr>
          <w:i/>
          <w:sz w:val="28"/>
          <w:szCs w:val="28"/>
        </w:rPr>
        <w:t xml:space="preserve"> </w:t>
      </w:r>
      <w:proofErr w:type="spellStart"/>
      <w:r w:rsidRPr="00240085">
        <w:rPr>
          <w:i/>
          <w:sz w:val="28"/>
          <w:szCs w:val="28"/>
        </w:rPr>
        <w:t>grisea</w:t>
      </w:r>
      <w:proofErr w:type="spellEnd"/>
      <w:r w:rsidRPr="00240085">
        <w:rPr>
          <w:sz w:val="28"/>
          <w:szCs w:val="28"/>
        </w:rPr>
        <w:t xml:space="preserve"> </w:t>
      </w:r>
      <w:r>
        <w:rPr>
          <w:sz w:val="28"/>
          <w:szCs w:val="28"/>
        </w:rPr>
        <w:t xml:space="preserve">та </w:t>
      </w:r>
      <w:r w:rsidR="00F3062B">
        <w:rPr>
          <w:sz w:val="28"/>
          <w:szCs w:val="28"/>
        </w:rPr>
        <w:t xml:space="preserve">визначення </w:t>
      </w:r>
      <w:r w:rsidR="00D722F4">
        <w:rPr>
          <w:sz w:val="28"/>
          <w:szCs w:val="28"/>
        </w:rPr>
        <w:t>енергії про</w:t>
      </w:r>
      <w:r>
        <w:rPr>
          <w:sz w:val="28"/>
          <w:szCs w:val="28"/>
        </w:rPr>
        <w:t>р</w:t>
      </w:r>
      <w:r w:rsidR="00D722F4">
        <w:rPr>
          <w:sz w:val="28"/>
          <w:szCs w:val="28"/>
        </w:rPr>
        <w:t>о</w:t>
      </w:r>
      <w:r>
        <w:rPr>
          <w:sz w:val="28"/>
          <w:szCs w:val="28"/>
        </w:rPr>
        <w:t>стання, лабораторної та польової схожості</w:t>
      </w:r>
      <w:r w:rsidR="00D722F4">
        <w:rPr>
          <w:sz w:val="28"/>
          <w:szCs w:val="28"/>
        </w:rPr>
        <w:t xml:space="preserve"> насіння проводили у л</w:t>
      </w:r>
      <w:r>
        <w:rPr>
          <w:sz w:val="28"/>
          <w:szCs w:val="28"/>
        </w:rPr>
        <w:t xml:space="preserve">абораторні </w:t>
      </w:r>
      <w:r w:rsidR="00F3062B">
        <w:rPr>
          <w:sz w:val="28"/>
          <w:szCs w:val="28"/>
        </w:rPr>
        <w:t>фітопатолог</w:t>
      </w:r>
      <w:r w:rsidR="00D722F4">
        <w:rPr>
          <w:sz w:val="28"/>
          <w:szCs w:val="28"/>
        </w:rPr>
        <w:t>ії</w:t>
      </w:r>
      <w:r w:rsidR="00F3062B">
        <w:rPr>
          <w:sz w:val="28"/>
          <w:szCs w:val="28"/>
        </w:rPr>
        <w:t xml:space="preserve"> кафедри захисту рослин.</w:t>
      </w:r>
    </w:p>
    <w:p w:rsidR="00D0376C" w:rsidRDefault="00F3062B" w:rsidP="00D0376C">
      <w:pPr>
        <w:spacing w:line="360" w:lineRule="auto"/>
        <w:ind w:firstLine="708"/>
        <w:jc w:val="both"/>
        <w:rPr>
          <w:sz w:val="28"/>
          <w:szCs w:val="24"/>
        </w:rPr>
      </w:pPr>
      <w:r>
        <w:rPr>
          <w:sz w:val="28"/>
          <w:szCs w:val="28"/>
        </w:rPr>
        <w:t xml:space="preserve">Ґрунти на </w:t>
      </w:r>
      <w:r w:rsidR="004A4502">
        <w:rPr>
          <w:sz w:val="28"/>
          <w:szCs w:val="28"/>
        </w:rPr>
        <w:t>дослідних ділянках переважно</w:t>
      </w:r>
      <w:r>
        <w:rPr>
          <w:sz w:val="28"/>
          <w:szCs w:val="28"/>
        </w:rPr>
        <w:t xml:space="preserve"> </w:t>
      </w:r>
      <w:r>
        <w:rPr>
          <w:sz w:val="28"/>
          <w:szCs w:val="24"/>
        </w:rPr>
        <w:t>сірі лісові легкосуглинкові</w:t>
      </w:r>
      <w:r w:rsidR="004A4502">
        <w:rPr>
          <w:sz w:val="28"/>
          <w:szCs w:val="24"/>
        </w:rPr>
        <w:t>.</w:t>
      </w:r>
      <w:r>
        <w:rPr>
          <w:sz w:val="28"/>
          <w:szCs w:val="24"/>
        </w:rPr>
        <w:t xml:space="preserve"> </w:t>
      </w:r>
      <w:r w:rsidR="004A4502">
        <w:rPr>
          <w:sz w:val="28"/>
          <w:szCs w:val="24"/>
        </w:rPr>
        <w:t>Вміст гумусу низький – до</w:t>
      </w:r>
      <w:r w:rsidR="00762B99">
        <w:rPr>
          <w:sz w:val="28"/>
          <w:szCs w:val="24"/>
        </w:rPr>
        <w:t xml:space="preserve"> </w:t>
      </w:r>
      <w:r w:rsidR="00762B99">
        <w:rPr>
          <w:sz w:val="28"/>
          <w:szCs w:val="28"/>
        </w:rPr>
        <w:t xml:space="preserve">1,96 %. </w:t>
      </w:r>
      <w:r w:rsidR="00064111">
        <w:rPr>
          <w:sz w:val="28"/>
          <w:szCs w:val="28"/>
        </w:rPr>
        <w:t>Інші показники забезпеченості на рівні:</w:t>
      </w:r>
      <w:r w:rsidR="00064111" w:rsidRPr="00064111">
        <w:rPr>
          <w:sz w:val="28"/>
          <w:szCs w:val="24"/>
        </w:rPr>
        <w:t xml:space="preserve"> </w:t>
      </w:r>
      <w:r w:rsidR="00064111">
        <w:rPr>
          <w:sz w:val="28"/>
          <w:szCs w:val="24"/>
        </w:rPr>
        <w:t>79–117 мг/кг –</w:t>
      </w:r>
      <w:r w:rsidR="00064111" w:rsidRPr="00064111">
        <w:rPr>
          <w:sz w:val="28"/>
          <w:szCs w:val="28"/>
        </w:rPr>
        <w:t xml:space="preserve"> </w:t>
      </w:r>
      <w:proofErr w:type="spellStart"/>
      <w:r w:rsidR="00064111">
        <w:rPr>
          <w:sz w:val="28"/>
          <w:szCs w:val="28"/>
        </w:rPr>
        <w:t>легкогірдолізований</w:t>
      </w:r>
      <w:proofErr w:type="spellEnd"/>
      <w:r w:rsidR="00064111">
        <w:rPr>
          <w:sz w:val="28"/>
          <w:szCs w:val="28"/>
        </w:rPr>
        <w:t xml:space="preserve"> азот, </w:t>
      </w:r>
      <w:r w:rsidR="00064111">
        <w:rPr>
          <w:sz w:val="28"/>
          <w:szCs w:val="24"/>
        </w:rPr>
        <w:t>145–185 мг/кг</w:t>
      </w:r>
      <w:r w:rsidR="00064111" w:rsidRPr="00064111">
        <w:rPr>
          <w:sz w:val="28"/>
          <w:szCs w:val="24"/>
        </w:rPr>
        <w:t xml:space="preserve"> </w:t>
      </w:r>
      <w:r w:rsidR="00064111">
        <w:rPr>
          <w:sz w:val="28"/>
          <w:szCs w:val="24"/>
        </w:rPr>
        <w:t>– рухомий фосфор, 79–114 мг/кг</w:t>
      </w:r>
      <w:r w:rsidR="00064111" w:rsidRPr="00064111">
        <w:rPr>
          <w:sz w:val="28"/>
          <w:szCs w:val="24"/>
        </w:rPr>
        <w:t xml:space="preserve"> </w:t>
      </w:r>
      <w:r w:rsidR="00064111">
        <w:rPr>
          <w:sz w:val="28"/>
          <w:szCs w:val="24"/>
        </w:rPr>
        <w:t>–обмінний калій. К</w:t>
      </w:r>
      <w:r w:rsidR="00BF0D83">
        <w:rPr>
          <w:sz w:val="28"/>
          <w:szCs w:val="24"/>
        </w:rPr>
        <w:t>ислотн</w:t>
      </w:r>
      <w:r w:rsidR="00762B99">
        <w:rPr>
          <w:sz w:val="28"/>
          <w:szCs w:val="24"/>
        </w:rPr>
        <w:t>ість</w:t>
      </w:r>
      <w:r w:rsidR="00BF0D83">
        <w:rPr>
          <w:sz w:val="28"/>
          <w:szCs w:val="24"/>
        </w:rPr>
        <w:t xml:space="preserve"> </w:t>
      </w:r>
      <w:r w:rsidR="00064111">
        <w:rPr>
          <w:sz w:val="28"/>
          <w:szCs w:val="24"/>
        </w:rPr>
        <w:t xml:space="preserve">– </w:t>
      </w:r>
      <w:r w:rsidR="00D0376C">
        <w:rPr>
          <w:sz w:val="28"/>
          <w:szCs w:val="24"/>
        </w:rPr>
        <w:t>2,3</w:t>
      </w:r>
      <w:r w:rsidR="00064111">
        <w:rPr>
          <w:sz w:val="28"/>
          <w:szCs w:val="24"/>
        </w:rPr>
        <w:t>–</w:t>
      </w:r>
      <w:r w:rsidR="00D0376C">
        <w:rPr>
          <w:sz w:val="28"/>
          <w:szCs w:val="24"/>
        </w:rPr>
        <w:t>4,0 мг-екв./100 г ґрунту.</w:t>
      </w:r>
    </w:p>
    <w:p w:rsidR="00871DC6" w:rsidRDefault="00871DC6" w:rsidP="00D0376C">
      <w:pPr>
        <w:spacing w:line="360" w:lineRule="auto"/>
        <w:ind w:firstLine="708"/>
        <w:jc w:val="both"/>
        <w:rPr>
          <w:sz w:val="28"/>
          <w:szCs w:val="28"/>
        </w:rPr>
      </w:pPr>
      <w:r>
        <w:rPr>
          <w:sz w:val="28"/>
          <w:szCs w:val="24"/>
        </w:rPr>
        <w:t>Температурний режим та кількість опадів мали чітке відображення н</w:t>
      </w:r>
      <w:r w:rsidR="00C57D7E">
        <w:rPr>
          <w:sz w:val="28"/>
          <w:szCs w:val="24"/>
        </w:rPr>
        <w:t>а інтенсивності поширення та роз</w:t>
      </w:r>
      <w:r>
        <w:rPr>
          <w:sz w:val="28"/>
          <w:szCs w:val="24"/>
        </w:rPr>
        <w:t xml:space="preserve">витку </w:t>
      </w:r>
      <w:proofErr w:type="spellStart"/>
      <w:r>
        <w:rPr>
          <w:sz w:val="28"/>
          <w:szCs w:val="24"/>
        </w:rPr>
        <w:t>пір</w:t>
      </w:r>
      <w:r w:rsidR="00C57D7E">
        <w:rPr>
          <w:sz w:val="28"/>
          <w:szCs w:val="24"/>
        </w:rPr>
        <w:t>и</w:t>
      </w:r>
      <w:r>
        <w:rPr>
          <w:sz w:val="28"/>
          <w:szCs w:val="24"/>
        </w:rPr>
        <w:t>куляріозу</w:t>
      </w:r>
      <w:proofErr w:type="spellEnd"/>
      <w:r>
        <w:rPr>
          <w:sz w:val="28"/>
          <w:szCs w:val="24"/>
        </w:rPr>
        <w:t xml:space="preserve"> листя проса посівного.</w:t>
      </w:r>
    </w:p>
    <w:p w:rsidR="00C11D6C" w:rsidRDefault="000222E0" w:rsidP="006B00F8">
      <w:pPr>
        <w:spacing w:line="360" w:lineRule="auto"/>
        <w:ind w:firstLine="708"/>
        <w:jc w:val="both"/>
        <w:rPr>
          <w:sz w:val="28"/>
          <w:szCs w:val="28"/>
        </w:rPr>
      </w:pPr>
      <w:r w:rsidRPr="000222E0">
        <w:rPr>
          <w:sz w:val="28"/>
          <w:szCs w:val="28"/>
        </w:rPr>
        <w:t xml:space="preserve">Характерною особливістю </w:t>
      </w:r>
      <w:r>
        <w:rPr>
          <w:sz w:val="28"/>
          <w:szCs w:val="28"/>
        </w:rPr>
        <w:t xml:space="preserve">погодних умов є </w:t>
      </w:r>
      <w:r w:rsidRPr="000222E0">
        <w:rPr>
          <w:sz w:val="28"/>
          <w:szCs w:val="28"/>
        </w:rPr>
        <w:t>нестійке зволоження по</w:t>
      </w:r>
      <w:r>
        <w:rPr>
          <w:sz w:val="28"/>
          <w:szCs w:val="28"/>
        </w:rPr>
        <w:t xml:space="preserve"> </w:t>
      </w:r>
      <w:r w:rsidRPr="000222E0">
        <w:rPr>
          <w:sz w:val="28"/>
          <w:szCs w:val="28"/>
        </w:rPr>
        <w:t>рок</w:t>
      </w:r>
      <w:r>
        <w:rPr>
          <w:sz w:val="28"/>
          <w:szCs w:val="28"/>
        </w:rPr>
        <w:t>ом та</w:t>
      </w:r>
      <w:r w:rsidRPr="000222E0">
        <w:rPr>
          <w:sz w:val="28"/>
          <w:szCs w:val="28"/>
        </w:rPr>
        <w:t xml:space="preserve"> нерівномірність випадання опадів </w:t>
      </w:r>
      <w:r>
        <w:rPr>
          <w:sz w:val="28"/>
          <w:szCs w:val="28"/>
        </w:rPr>
        <w:t>кож</w:t>
      </w:r>
      <w:r w:rsidR="00C57D7E">
        <w:rPr>
          <w:sz w:val="28"/>
          <w:szCs w:val="28"/>
        </w:rPr>
        <w:t>ного місяця</w:t>
      </w:r>
      <w:r w:rsidRPr="000222E0">
        <w:rPr>
          <w:sz w:val="28"/>
          <w:szCs w:val="28"/>
        </w:rPr>
        <w:t xml:space="preserve">. Середня багаторічна сума опадів </w:t>
      </w:r>
      <w:r w:rsidR="006B00F8">
        <w:rPr>
          <w:sz w:val="28"/>
          <w:szCs w:val="28"/>
        </w:rPr>
        <w:t xml:space="preserve">у 2019 р. </w:t>
      </w:r>
      <w:r w:rsidRPr="000222E0">
        <w:rPr>
          <w:sz w:val="28"/>
          <w:szCs w:val="28"/>
        </w:rPr>
        <w:t>становить 623 мм. За вегетаційний період випа</w:t>
      </w:r>
      <w:r w:rsidR="00C57D7E">
        <w:rPr>
          <w:sz w:val="28"/>
          <w:szCs w:val="28"/>
        </w:rPr>
        <w:t xml:space="preserve">ло </w:t>
      </w:r>
      <w:r w:rsidRPr="000222E0">
        <w:rPr>
          <w:sz w:val="28"/>
          <w:szCs w:val="28"/>
        </w:rPr>
        <w:t xml:space="preserve">370 мм. </w:t>
      </w:r>
    </w:p>
    <w:p w:rsidR="00871DC6" w:rsidRDefault="00C57D7E" w:rsidP="006B00F8">
      <w:pPr>
        <w:spacing w:line="360" w:lineRule="auto"/>
        <w:ind w:firstLine="708"/>
        <w:jc w:val="both"/>
        <w:rPr>
          <w:sz w:val="28"/>
          <w:szCs w:val="28"/>
        </w:rPr>
      </w:pPr>
      <w:r>
        <w:rPr>
          <w:sz w:val="28"/>
          <w:szCs w:val="28"/>
        </w:rPr>
        <w:t>Температура повітря неодноразово перевищувала багаторічну норму. С</w:t>
      </w:r>
      <w:r w:rsidR="000222E0" w:rsidRPr="000222E0">
        <w:rPr>
          <w:sz w:val="28"/>
          <w:szCs w:val="28"/>
        </w:rPr>
        <w:t>ума температур за період</w:t>
      </w:r>
      <w:r>
        <w:rPr>
          <w:sz w:val="28"/>
          <w:szCs w:val="28"/>
        </w:rPr>
        <w:t xml:space="preserve"> </w:t>
      </w:r>
      <w:r w:rsidR="000222E0" w:rsidRPr="000222E0">
        <w:rPr>
          <w:sz w:val="28"/>
          <w:szCs w:val="28"/>
        </w:rPr>
        <w:t>з середньодобовими температурами повітря більш +10</w:t>
      </w:r>
      <w:r w:rsidR="0089593F" w:rsidRPr="00401281">
        <w:rPr>
          <w:rStyle w:val="113"/>
          <w:sz w:val="28"/>
          <w:szCs w:val="28"/>
          <w:lang w:eastAsia="ru-RU"/>
        </w:rPr>
        <w:t>°С</w:t>
      </w:r>
      <w:r>
        <w:rPr>
          <w:sz w:val="28"/>
          <w:szCs w:val="28"/>
        </w:rPr>
        <w:t xml:space="preserve"> становить 3000</w:t>
      </w:r>
      <w:r w:rsidR="006B00F8">
        <w:rPr>
          <w:sz w:val="28"/>
          <w:szCs w:val="24"/>
        </w:rPr>
        <w:t>–</w:t>
      </w:r>
      <w:r w:rsidR="0089593F">
        <w:rPr>
          <w:sz w:val="28"/>
          <w:szCs w:val="28"/>
        </w:rPr>
        <w:t>3200</w:t>
      </w:r>
      <w:r w:rsidR="0089593F" w:rsidRPr="00401281">
        <w:rPr>
          <w:rStyle w:val="113"/>
          <w:sz w:val="28"/>
          <w:szCs w:val="28"/>
          <w:lang w:eastAsia="ru-RU"/>
        </w:rPr>
        <w:t>°С</w:t>
      </w:r>
      <w:r>
        <w:rPr>
          <w:sz w:val="28"/>
          <w:szCs w:val="28"/>
        </w:rPr>
        <w:t>.</w:t>
      </w:r>
      <w:r w:rsidR="006B00F8">
        <w:rPr>
          <w:sz w:val="28"/>
          <w:szCs w:val="28"/>
        </w:rPr>
        <w:t xml:space="preserve"> </w:t>
      </w:r>
      <w:r w:rsidR="00C11D6C" w:rsidRPr="00C11D6C">
        <w:rPr>
          <w:sz w:val="28"/>
          <w:szCs w:val="28"/>
        </w:rPr>
        <w:t>П</w:t>
      </w:r>
      <w:r w:rsidR="00C11D6C">
        <w:rPr>
          <w:sz w:val="28"/>
          <w:szCs w:val="28"/>
        </w:rPr>
        <w:t>і</w:t>
      </w:r>
      <w:r w:rsidR="00C11D6C" w:rsidRPr="00C11D6C">
        <w:rPr>
          <w:sz w:val="28"/>
          <w:szCs w:val="28"/>
        </w:rPr>
        <w:t>двищен</w:t>
      </w:r>
      <w:r w:rsidR="00C11D6C">
        <w:rPr>
          <w:sz w:val="28"/>
          <w:szCs w:val="28"/>
        </w:rPr>
        <w:t>і</w:t>
      </w:r>
      <w:r w:rsidR="006B00F8" w:rsidRPr="006B00F8">
        <w:rPr>
          <w:sz w:val="28"/>
          <w:szCs w:val="28"/>
        </w:rPr>
        <w:t xml:space="preserve"> температури </w:t>
      </w:r>
      <w:r w:rsidR="006B00F8">
        <w:rPr>
          <w:sz w:val="28"/>
          <w:szCs w:val="28"/>
        </w:rPr>
        <w:t>повітря зумовлювали</w:t>
      </w:r>
      <w:r w:rsidR="006B00F8" w:rsidRPr="006B00F8">
        <w:rPr>
          <w:sz w:val="28"/>
          <w:szCs w:val="28"/>
        </w:rPr>
        <w:t xml:space="preserve"> </w:t>
      </w:r>
      <w:r w:rsidR="00C64C5A">
        <w:rPr>
          <w:sz w:val="28"/>
          <w:szCs w:val="28"/>
        </w:rPr>
        <w:t>велику</w:t>
      </w:r>
      <w:r w:rsidR="006B00F8" w:rsidRPr="006B00F8">
        <w:rPr>
          <w:sz w:val="28"/>
          <w:szCs w:val="28"/>
        </w:rPr>
        <w:t xml:space="preserve"> </w:t>
      </w:r>
      <w:r w:rsidR="006B00F8">
        <w:rPr>
          <w:sz w:val="28"/>
          <w:szCs w:val="28"/>
        </w:rPr>
        <w:t>кількість</w:t>
      </w:r>
      <w:r w:rsidR="006B00F8" w:rsidRPr="006B00F8">
        <w:rPr>
          <w:sz w:val="28"/>
          <w:szCs w:val="28"/>
        </w:rPr>
        <w:t xml:space="preserve"> випаровуваності, яка перевищує кількість опадів, що випадають. </w:t>
      </w:r>
      <w:r w:rsidR="003E47F2">
        <w:rPr>
          <w:sz w:val="28"/>
          <w:szCs w:val="28"/>
        </w:rPr>
        <w:t xml:space="preserve">У </w:t>
      </w:r>
      <w:r w:rsidR="006B00F8" w:rsidRPr="006B00F8">
        <w:rPr>
          <w:sz w:val="28"/>
          <w:szCs w:val="28"/>
        </w:rPr>
        <w:t>липні</w:t>
      </w:r>
      <w:r w:rsidR="003E47F2">
        <w:rPr>
          <w:sz w:val="28"/>
          <w:szCs w:val="24"/>
        </w:rPr>
        <w:t>–</w:t>
      </w:r>
      <w:r w:rsidR="006B00F8" w:rsidRPr="006B00F8">
        <w:rPr>
          <w:sz w:val="28"/>
          <w:szCs w:val="28"/>
        </w:rPr>
        <w:t xml:space="preserve">серпні відносна вологість повітря знаходиться в межах </w:t>
      </w:r>
      <w:r w:rsidR="006B00F8">
        <w:rPr>
          <w:sz w:val="28"/>
          <w:szCs w:val="28"/>
        </w:rPr>
        <w:t>65</w:t>
      </w:r>
      <w:r w:rsidR="006B00F8">
        <w:rPr>
          <w:sz w:val="28"/>
          <w:szCs w:val="24"/>
        </w:rPr>
        <w:t>–</w:t>
      </w:r>
      <w:r w:rsidR="006B00F8">
        <w:rPr>
          <w:sz w:val="28"/>
          <w:szCs w:val="28"/>
        </w:rPr>
        <w:t>73 </w:t>
      </w:r>
      <w:r w:rsidR="006B00F8" w:rsidRPr="006B00F8">
        <w:rPr>
          <w:sz w:val="28"/>
          <w:szCs w:val="28"/>
        </w:rPr>
        <w:t xml:space="preserve">%, </w:t>
      </w:r>
      <w:r w:rsidR="006B00F8">
        <w:rPr>
          <w:sz w:val="28"/>
          <w:szCs w:val="28"/>
        </w:rPr>
        <w:t xml:space="preserve">що </w:t>
      </w:r>
      <w:r w:rsidR="006B00F8" w:rsidRPr="006B00F8">
        <w:rPr>
          <w:sz w:val="28"/>
          <w:szCs w:val="28"/>
        </w:rPr>
        <w:t xml:space="preserve">сприятливо впливає на розвиток </w:t>
      </w:r>
      <w:proofErr w:type="spellStart"/>
      <w:r w:rsidR="006B00F8" w:rsidRPr="00240085">
        <w:rPr>
          <w:i/>
          <w:sz w:val="28"/>
          <w:szCs w:val="28"/>
        </w:rPr>
        <w:t>Magnaporthe</w:t>
      </w:r>
      <w:proofErr w:type="spellEnd"/>
      <w:r w:rsidR="006B00F8" w:rsidRPr="00240085">
        <w:rPr>
          <w:i/>
          <w:sz w:val="28"/>
          <w:szCs w:val="28"/>
        </w:rPr>
        <w:t xml:space="preserve"> </w:t>
      </w:r>
      <w:proofErr w:type="spellStart"/>
      <w:r w:rsidR="006B00F8" w:rsidRPr="00240085">
        <w:rPr>
          <w:i/>
          <w:sz w:val="28"/>
          <w:szCs w:val="28"/>
        </w:rPr>
        <w:t>grisea</w:t>
      </w:r>
      <w:proofErr w:type="spellEnd"/>
      <w:r w:rsidR="006B00F8">
        <w:rPr>
          <w:i/>
          <w:sz w:val="28"/>
          <w:szCs w:val="28"/>
        </w:rPr>
        <w:t xml:space="preserve"> </w:t>
      </w:r>
      <w:r w:rsidR="006B00F8">
        <w:rPr>
          <w:spacing w:val="-6"/>
          <w:sz w:val="28"/>
          <w:szCs w:val="24"/>
        </w:rPr>
        <w:t>(рис. 2.1).</w:t>
      </w:r>
    </w:p>
    <w:p w:rsidR="00C11D6C" w:rsidRDefault="00C11D6C" w:rsidP="006B00F8">
      <w:pPr>
        <w:spacing w:line="360" w:lineRule="auto"/>
        <w:ind w:firstLine="708"/>
        <w:jc w:val="both"/>
        <w:rPr>
          <w:sz w:val="28"/>
          <w:szCs w:val="28"/>
        </w:rPr>
      </w:pPr>
    </w:p>
    <w:p w:rsidR="000A260D" w:rsidRPr="00C11D6C" w:rsidRDefault="00132E2B" w:rsidP="008027A0">
      <w:pPr>
        <w:spacing w:line="360" w:lineRule="auto"/>
        <w:ind w:firstLine="708"/>
        <w:jc w:val="both"/>
        <w:rPr>
          <w:spacing w:val="-6"/>
          <w:sz w:val="28"/>
          <w:szCs w:val="24"/>
        </w:rPr>
      </w:pPr>
      <w:r>
        <w:rPr>
          <w:spacing w:val="-6"/>
          <w:sz w:val="28"/>
          <w:szCs w:val="24"/>
        </w:rPr>
        <w:lastRenderedPageBreak/>
        <w:t xml:space="preserve"> </w:t>
      </w:r>
      <w:r w:rsidR="006837C2">
        <w:rPr>
          <w:noProof/>
          <w:lang w:val="ru-RU" w:eastAsia="ru-RU" w:bidi="ar-SA"/>
        </w:rPr>
        <w:drawing>
          <wp:inline distT="0" distB="0" distL="0" distR="0" wp14:anchorId="4B63BDE6" wp14:editId="59E85251">
            <wp:extent cx="6149934" cy="2747963"/>
            <wp:effectExtent l="0" t="0" r="381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pic:cNvPicPr>
                  </pic:nvPicPr>
                  <pic:blipFill rotWithShape="1">
                    <a:blip r:embed="rId9"/>
                    <a:srcRect l="15492" t="39133" r="47640" b="25830"/>
                    <a:stretch/>
                  </pic:blipFill>
                  <pic:spPr>
                    <a:xfrm>
                      <a:off x="0" y="0"/>
                      <a:ext cx="6163540" cy="2754043"/>
                    </a:xfrm>
                    <a:prstGeom prst="rect">
                      <a:avLst/>
                    </a:prstGeom>
                  </pic:spPr>
                </pic:pic>
              </a:graphicData>
            </a:graphic>
          </wp:inline>
        </w:drawing>
      </w:r>
    </w:p>
    <w:p w:rsidR="00D0376C" w:rsidRDefault="00132E2B" w:rsidP="00D0376C">
      <w:pPr>
        <w:spacing w:line="360" w:lineRule="auto"/>
        <w:jc w:val="center"/>
        <w:rPr>
          <w:b/>
          <w:sz w:val="28"/>
          <w:szCs w:val="28"/>
        </w:rPr>
      </w:pPr>
      <w:r>
        <w:rPr>
          <w:b/>
          <w:sz w:val="28"/>
          <w:szCs w:val="28"/>
        </w:rPr>
        <w:t>Рис.</w:t>
      </w:r>
      <w:r w:rsidR="00C53391">
        <w:rPr>
          <w:b/>
          <w:sz w:val="28"/>
          <w:szCs w:val="28"/>
        </w:rPr>
        <w:t> </w:t>
      </w:r>
      <w:r>
        <w:rPr>
          <w:b/>
          <w:sz w:val="28"/>
          <w:szCs w:val="28"/>
        </w:rPr>
        <w:t>2.1. </w:t>
      </w:r>
      <w:r w:rsidR="00F1328E">
        <w:rPr>
          <w:b/>
          <w:sz w:val="28"/>
          <w:szCs w:val="28"/>
        </w:rPr>
        <w:t>Гідротермічні</w:t>
      </w:r>
      <w:r>
        <w:rPr>
          <w:b/>
          <w:sz w:val="28"/>
          <w:szCs w:val="28"/>
        </w:rPr>
        <w:t xml:space="preserve"> умови</w:t>
      </w:r>
      <w:r w:rsidR="00D0376C">
        <w:rPr>
          <w:b/>
          <w:sz w:val="28"/>
          <w:szCs w:val="28"/>
        </w:rPr>
        <w:t xml:space="preserve"> </w:t>
      </w:r>
      <w:r w:rsidR="00F1328E">
        <w:rPr>
          <w:b/>
          <w:sz w:val="28"/>
          <w:szCs w:val="28"/>
        </w:rPr>
        <w:t>у період</w:t>
      </w:r>
      <w:r w:rsidR="00D0376C">
        <w:rPr>
          <w:b/>
          <w:sz w:val="28"/>
          <w:szCs w:val="28"/>
        </w:rPr>
        <w:t xml:space="preserve"> вегетації проса посівного </w:t>
      </w:r>
    </w:p>
    <w:p w:rsidR="00D0376C" w:rsidRDefault="00D0376C" w:rsidP="00592CCE">
      <w:pPr>
        <w:spacing w:after="120" w:line="360" w:lineRule="auto"/>
        <w:jc w:val="center"/>
        <w:rPr>
          <w:b/>
          <w:sz w:val="28"/>
          <w:szCs w:val="28"/>
        </w:rPr>
      </w:pPr>
      <w:r>
        <w:rPr>
          <w:b/>
          <w:sz w:val="28"/>
          <w:szCs w:val="28"/>
        </w:rPr>
        <w:t xml:space="preserve">в умовах </w:t>
      </w:r>
      <w:r w:rsidR="00132E2B">
        <w:rPr>
          <w:b/>
          <w:sz w:val="28"/>
          <w:szCs w:val="28"/>
        </w:rPr>
        <w:t>навчально-</w:t>
      </w:r>
      <w:r>
        <w:rPr>
          <w:b/>
          <w:sz w:val="28"/>
          <w:szCs w:val="28"/>
        </w:rPr>
        <w:t>дослідн</w:t>
      </w:r>
      <w:r w:rsidR="00132E2B">
        <w:rPr>
          <w:b/>
          <w:sz w:val="28"/>
          <w:szCs w:val="28"/>
        </w:rPr>
        <w:t>ого</w:t>
      </w:r>
      <w:r>
        <w:rPr>
          <w:b/>
          <w:sz w:val="28"/>
          <w:szCs w:val="28"/>
        </w:rPr>
        <w:t xml:space="preserve"> пол</w:t>
      </w:r>
      <w:r w:rsidR="00132E2B">
        <w:rPr>
          <w:b/>
          <w:sz w:val="28"/>
          <w:szCs w:val="28"/>
        </w:rPr>
        <w:t>я</w:t>
      </w:r>
      <w:r>
        <w:rPr>
          <w:b/>
          <w:sz w:val="28"/>
          <w:szCs w:val="28"/>
        </w:rPr>
        <w:t xml:space="preserve"> </w:t>
      </w:r>
      <w:r w:rsidR="00045B34">
        <w:rPr>
          <w:b/>
          <w:sz w:val="28"/>
          <w:szCs w:val="28"/>
        </w:rPr>
        <w:t>Поліського національного університету</w:t>
      </w:r>
      <w:r>
        <w:rPr>
          <w:b/>
          <w:sz w:val="28"/>
          <w:szCs w:val="28"/>
        </w:rPr>
        <w:t>, 201</w:t>
      </w:r>
      <w:r w:rsidR="00132E2B">
        <w:rPr>
          <w:b/>
          <w:sz w:val="28"/>
          <w:szCs w:val="28"/>
        </w:rPr>
        <w:t>9</w:t>
      </w:r>
      <w:r w:rsidR="00045B34">
        <w:rPr>
          <w:b/>
          <w:sz w:val="28"/>
          <w:szCs w:val="28"/>
        </w:rPr>
        <w:t>–</w:t>
      </w:r>
      <w:r>
        <w:rPr>
          <w:b/>
          <w:sz w:val="28"/>
          <w:szCs w:val="28"/>
        </w:rPr>
        <w:t>20</w:t>
      </w:r>
      <w:r w:rsidR="00132E2B">
        <w:rPr>
          <w:b/>
          <w:sz w:val="28"/>
          <w:szCs w:val="28"/>
        </w:rPr>
        <w:t>20</w:t>
      </w:r>
      <w:r>
        <w:rPr>
          <w:b/>
          <w:sz w:val="28"/>
          <w:szCs w:val="28"/>
        </w:rPr>
        <w:t> рр. (дані Житомирського ЦГМ)</w:t>
      </w:r>
    </w:p>
    <w:p w:rsidR="00401281" w:rsidRDefault="00401281" w:rsidP="00401281">
      <w:pPr>
        <w:pStyle w:val="111"/>
        <w:shd w:val="clear" w:color="auto" w:fill="auto"/>
        <w:spacing w:after="0" w:line="360" w:lineRule="auto"/>
        <w:ind w:left="23" w:right="-6" w:firstLine="641"/>
        <w:jc w:val="both"/>
        <w:rPr>
          <w:rStyle w:val="113"/>
          <w:rFonts w:ascii="Times New Roman" w:hAnsi="Times New Roman" w:cs="Times New Roman"/>
          <w:sz w:val="28"/>
          <w:szCs w:val="28"/>
          <w:lang w:eastAsia="ru-RU"/>
        </w:rPr>
      </w:pPr>
      <w:r>
        <w:rPr>
          <w:rFonts w:ascii="Times New Roman" w:hAnsi="Times New Roman" w:cs="Times New Roman"/>
          <w:sz w:val="28"/>
          <w:szCs w:val="28"/>
          <w:lang w:val="uk-UA"/>
        </w:rPr>
        <w:t xml:space="preserve">Весна 2020 р. було дуже пізньою і прохолодною. Відмічалися понижені температури повітря. Що призвело до скорочення весняного сезону. </w:t>
      </w:r>
      <w:r w:rsidRPr="00401281">
        <w:rPr>
          <w:rStyle w:val="113"/>
          <w:rFonts w:ascii="Times New Roman" w:hAnsi="Times New Roman" w:cs="Times New Roman"/>
          <w:sz w:val="28"/>
          <w:szCs w:val="28"/>
          <w:lang w:eastAsia="ru-RU"/>
        </w:rPr>
        <w:t xml:space="preserve">Перехід середньодобових температур через +5°С відбувся 10 квітня, що на тиждень пізніше звичайних строків. </w:t>
      </w:r>
    </w:p>
    <w:p w:rsidR="00401281" w:rsidRPr="00226737" w:rsidRDefault="00401281" w:rsidP="00401281">
      <w:pPr>
        <w:pStyle w:val="111"/>
        <w:shd w:val="clear" w:color="auto" w:fill="auto"/>
        <w:spacing w:after="0" w:line="360" w:lineRule="auto"/>
        <w:ind w:left="23" w:right="-6" w:firstLine="641"/>
        <w:jc w:val="both"/>
        <w:rPr>
          <w:rFonts w:ascii="Times New Roman" w:hAnsi="Times New Roman" w:cs="Times New Roman"/>
          <w:sz w:val="28"/>
          <w:szCs w:val="28"/>
          <w:lang w:val="uk-UA"/>
        </w:rPr>
      </w:pPr>
      <w:r w:rsidRPr="00226737">
        <w:rPr>
          <w:rFonts w:ascii="Times New Roman" w:hAnsi="Times New Roman" w:cs="Times New Roman"/>
          <w:sz w:val="28"/>
          <w:szCs w:val="28"/>
          <w:lang w:val="uk-UA"/>
        </w:rPr>
        <w:t xml:space="preserve">Літо було жарке та з достатньою кількістю вологи. Стійка </w:t>
      </w:r>
      <w:proofErr w:type="spellStart"/>
      <w:r w:rsidRPr="00226737">
        <w:rPr>
          <w:rFonts w:ascii="Times New Roman" w:hAnsi="Times New Roman" w:cs="Times New Roman"/>
          <w:sz w:val="28"/>
          <w:szCs w:val="28"/>
          <w:lang w:val="uk-UA"/>
        </w:rPr>
        <w:t>інтервальність</w:t>
      </w:r>
      <w:proofErr w:type="spellEnd"/>
      <w:r w:rsidRPr="00226737">
        <w:rPr>
          <w:rFonts w:ascii="Times New Roman" w:hAnsi="Times New Roman" w:cs="Times New Roman"/>
          <w:sz w:val="28"/>
          <w:szCs w:val="28"/>
          <w:lang w:val="uk-UA"/>
        </w:rPr>
        <w:t xml:space="preserve"> дощів сприяла значному поширенню </w:t>
      </w:r>
      <w:proofErr w:type="spellStart"/>
      <w:r w:rsidRPr="00226737">
        <w:rPr>
          <w:rFonts w:ascii="Times New Roman" w:hAnsi="Times New Roman" w:cs="Times New Roman"/>
          <w:sz w:val="28"/>
          <w:szCs w:val="28"/>
          <w:lang w:val="uk-UA"/>
        </w:rPr>
        <w:t>пірикуляріозу</w:t>
      </w:r>
      <w:proofErr w:type="spellEnd"/>
      <w:r w:rsidRPr="00226737">
        <w:rPr>
          <w:rFonts w:ascii="Times New Roman" w:hAnsi="Times New Roman" w:cs="Times New Roman"/>
          <w:sz w:val="28"/>
          <w:szCs w:val="28"/>
          <w:lang w:val="uk-UA"/>
        </w:rPr>
        <w:t xml:space="preserve">. А надлишкова кількість опадів у серпні у період формування </w:t>
      </w:r>
      <w:proofErr w:type="spellStart"/>
      <w:r w:rsidRPr="00226737">
        <w:rPr>
          <w:rFonts w:ascii="Times New Roman" w:hAnsi="Times New Roman" w:cs="Times New Roman"/>
          <w:sz w:val="28"/>
          <w:szCs w:val="28"/>
          <w:lang w:val="uk-UA"/>
        </w:rPr>
        <w:t>зена</w:t>
      </w:r>
      <w:proofErr w:type="spellEnd"/>
      <w:r w:rsidRPr="00226737">
        <w:rPr>
          <w:rFonts w:ascii="Times New Roman" w:hAnsi="Times New Roman" w:cs="Times New Roman"/>
          <w:sz w:val="28"/>
          <w:szCs w:val="28"/>
          <w:lang w:val="uk-UA"/>
        </w:rPr>
        <w:t xml:space="preserve"> сприяла накопичення патогенної </w:t>
      </w:r>
      <w:proofErr w:type="spellStart"/>
      <w:r w:rsidRPr="00226737">
        <w:rPr>
          <w:rFonts w:ascii="Times New Roman" w:hAnsi="Times New Roman" w:cs="Times New Roman"/>
          <w:sz w:val="28"/>
          <w:szCs w:val="28"/>
          <w:lang w:val="uk-UA"/>
        </w:rPr>
        <w:t>мікофлори</w:t>
      </w:r>
      <w:proofErr w:type="spellEnd"/>
      <w:r w:rsidRPr="00226737">
        <w:rPr>
          <w:rFonts w:ascii="Times New Roman" w:hAnsi="Times New Roman" w:cs="Times New Roman"/>
          <w:sz w:val="28"/>
          <w:szCs w:val="28"/>
          <w:lang w:val="uk-UA"/>
        </w:rPr>
        <w:t xml:space="preserve">. </w:t>
      </w:r>
    </w:p>
    <w:p w:rsidR="00401281" w:rsidRPr="00226737" w:rsidRDefault="00401281" w:rsidP="00401281">
      <w:pPr>
        <w:pStyle w:val="111"/>
        <w:shd w:val="clear" w:color="auto" w:fill="auto"/>
        <w:spacing w:after="0" w:line="360" w:lineRule="auto"/>
        <w:ind w:left="23" w:right="-6" w:firstLine="641"/>
        <w:jc w:val="both"/>
        <w:rPr>
          <w:rFonts w:ascii="Times New Roman" w:hAnsi="Times New Roman" w:cs="Times New Roman"/>
          <w:sz w:val="28"/>
          <w:szCs w:val="28"/>
          <w:lang w:val="uk-UA"/>
        </w:rPr>
      </w:pPr>
      <w:r w:rsidRPr="00226737">
        <w:rPr>
          <w:rFonts w:ascii="Times New Roman" w:hAnsi="Times New Roman" w:cs="Times New Roman"/>
          <w:sz w:val="28"/>
          <w:szCs w:val="28"/>
          <w:lang w:val="uk-UA"/>
        </w:rPr>
        <w:t>Підсумовуючи відзначимо,</w:t>
      </w:r>
      <w:r w:rsidR="0046497A" w:rsidRPr="00226737">
        <w:rPr>
          <w:rFonts w:ascii="Times New Roman" w:hAnsi="Times New Roman" w:cs="Times New Roman"/>
          <w:sz w:val="28"/>
          <w:szCs w:val="28"/>
          <w:lang w:val="uk-UA"/>
        </w:rPr>
        <w:t xml:space="preserve"> що погодні умови 2019</w:t>
      </w:r>
      <w:r w:rsidRPr="00226737">
        <w:rPr>
          <w:rFonts w:ascii="Times New Roman" w:hAnsi="Times New Roman" w:cs="Times New Roman"/>
          <w:sz w:val="28"/>
          <w:szCs w:val="28"/>
          <w:lang w:val="uk-UA"/>
        </w:rPr>
        <w:t xml:space="preserve">–2020 рр. </w:t>
      </w:r>
      <w:r w:rsidR="0046497A" w:rsidRPr="00226737">
        <w:rPr>
          <w:rFonts w:ascii="Times New Roman" w:hAnsi="Times New Roman" w:cs="Times New Roman"/>
          <w:sz w:val="28"/>
          <w:szCs w:val="28"/>
          <w:lang w:val="uk-UA"/>
        </w:rPr>
        <w:t>б</w:t>
      </w:r>
      <w:r w:rsidRPr="00226737">
        <w:rPr>
          <w:rFonts w:ascii="Times New Roman" w:hAnsi="Times New Roman" w:cs="Times New Roman"/>
          <w:sz w:val="28"/>
          <w:szCs w:val="28"/>
          <w:lang w:val="uk-UA"/>
        </w:rPr>
        <w:t>ули сприят</w:t>
      </w:r>
      <w:r w:rsidR="0046497A" w:rsidRPr="00226737">
        <w:rPr>
          <w:rFonts w:ascii="Times New Roman" w:hAnsi="Times New Roman" w:cs="Times New Roman"/>
          <w:sz w:val="28"/>
          <w:szCs w:val="28"/>
          <w:lang w:val="uk-UA"/>
        </w:rPr>
        <w:t>л</w:t>
      </w:r>
      <w:r w:rsidR="00226737">
        <w:rPr>
          <w:rFonts w:ascii="Times New Roman" w:hAnsi="Times New Roman" w:cs="Times New Roman"/>
          <w:sz w:val="28"/>
          <w:szCs w:val="28"/>
          <w:lang w:val="uk-UA"/>
        </w:rPr>
        <w:t>и</w:t>
      </w:r>
      <w:r w:rsidR="0046497A" w:rsidRPr="00226737">
        <w:rPr>
          <w:rFonts w:ascii="Times New Roman" w:hAnsi="Times New Roman" w:cs="Times New Roman"/>
          <w:sz w:val="28"/>
          <w:szCs w:val="28"/>
          <w:lang w:val="uk-UA"/>
        </w:rPr>
        <w:t>вими для вирощування проса посівного.</w:t>
      </w:r>
    </w:p>
    <w:p w:rsidR="003324EA" w:rsidRPr="00401281" w:rsidRDefault="003324EA" w:rsidP="00D0376C">
      <w:pPr>
        <w:spacing w:line="360" w:lineRule="auto"/>
        <w:ind w:firstLine="709"/>
        <w:rPr>
          <w:b/>
          <w:sz w:val="28"/>
          <w:szCs w:val="28"/>
          <w:lang w:val="ru-RU"/>
        </w:rPr>
      </w:pPr>
    </w:p>
    <w:p w:rsidR="00D0376C" w:rsidRDefault="00D0376C" w:rsidP="00D0376C">
      <w:pPr>
        <w:spacing w:line="360" w:lineRule="auto"/>
        <w:ind w:firstLine="709"/>
        <w:rPr>
          <w:b/>
          <w:sz w:val="28"/>
          <w:szCs w:val="28"/>
        </w:rPr>
      </w:pPr>
      <w:r>
        <w:rPr>
          <w:b/>
          <w:sz w:val="28"/>
          <w:szCs w:val="28"/>
        </w:rPr>
        <w:t xml:space="preserve">2.2. Методика проведення досліджень </w:t>
      </w:r>
    </w:p>
    <w:p w:rsidR="00C86FA5" w:rsidRDefault="0078464C" w:rsidP="00AE0AC1">
      <w:pPr>
        <w:spacing w:line="360" w:lineRule="auto"/>
        <w:ind w:firstLine="709"/>
        <w:jc w:val="both"/>
        <w:rPr>
          <w:sz w:val="28"/>
          <w:szCs w:val="28"/>
        </w:rPr>
      </w:pPr>
      <w:r>
        <w:rPr>
          <w:spacing w:val="-6"/>
          <w:sz w:val="28"/>
          <w:szCs w:val="28"/>
        </w:rPr>
        <w:t xml:space="preserve">Облік </w:t>
      </w:r>
      <w:r w:rsidR="00A36FAA">
        <w:rPr>
          <w:spacing w:val="-6"/>
          <w:sz w:val="28"/>
          <w:szCs w:val="28"/>
        </w:rPr>
        <w:t xml:space="preserve">ураження рослин збудником </w:t>
      </w:r>
      <w:proofErr w:type="spellStart"/>
      <w:r w:rsidR="00A36FAA" w:rsidRPr="00240085">
        <w:rPr>
          <w:i/>
          <w:sz w:val="28"/>
          <w:szCs w:val="28"/>
        </w:rPr>
        <w:t>Magnaporthe</w:t>
      </w:r>
      <w:proofErr w:type="spellEnd"/>
      <w:r w:rsidR="00A36FAA" w:rsidRPr="00240085">
        <w:rPr>
          <w:i/>
          <w:sz w:val="28"/>
          <w:szCs w:val="28"/>
        </w:rPr>
        <w:t xml:space="preserve"> </w:t>
      </w:r>
      <w:proofErr w:type="spellStart"/>
      <w:r w:rsidR="00A36FAA" w:rsidRPr="00240085">
        <w:rPr>
          <w:i/>
          <w:sz w:val="28"/>
          <w:szCs w:val="28"/>
        </w:rPr>
        <w:t>grisea</w:t>
      </w:r>
      <w:proofErr w:type="spellEnd"/>
      <w:r w:rsidR="00A36FAA">
        <w:rPr>
          <w:spacing w:val="-6"/>
          <w:sz w:val="28"/>
          <w:szCs w:val="28"/>
        </w:rPr>
        <w:t xml:space="preserve"> відбувалися за допомогою </w:t>
      </w:r>
      <w:r>
        <w:rPr>
          <w:spacing w:val="-6"/>
          <w:sz w:val="28"/>
          <w:szCs w:val="28"/>
        </w:rPr>
        <w:t>візуальн</w:t>
      </w:r>
      <w:r w:rsidR="00A36FAA">
        <w:rPr>
          <w:spacing w:val="-6"/>
          <w:sz w:val="28"/>
          <w:szCs w:val="28"/>
        </w:rPr>
        <w:t>ого</w:t>
      </w:r>
      <w:r>
        <w:rPr>
          <w:spacing w:val="-6"/>
          <w:sz w:val="28"/>
          <w:szCs w:val="28"/>
        </w:rPr>
        <w:t xml:space="preserve"> метод</w:t>
      </w:r>
      <w:r w:rsidR="00A36FAA">
        <w:rPr>
          <w:spacing w:val="-6"/>
          <w:sz w:val="28"/>
          <w:szCs w:val="28"/>
        </w:rPr>
        <w:t xml:space="preserve">у використовуючи загальноприйняту </w:t>
      </w:r>
      <w:r w:rsidR="00C86FA5">
        <w:rPr>
          <w:spacing w:val="-6"/>
          <w:sz w:val="28"/>
          <w:szCs w:val="28"/>
        </w:rPr>
        <w:t xml:space="preserve">дев’ятибальну </w:t>
      </w:r>
      <w:r w:rsidR="00A36FAA">
        <w:rPr>
          <w:spacing w:val="-6"/>
          <w:sz w:val="28"/>
          <w:szCs w:val="28"/>
        </w:rPr>
        <w:lastRenderedPageBreak/>
        <w:t>шкалу</w:t>
      </w:r>
      <w:r w:rsidR="00EA262C">
        <w:rPr>
          <w:spacing w:val="-6"/>
          <w:sz w:val="28"/>
          <w:szCs w:val="28"/>
        </w:rPr>
        <w:t>: 0 балів –</w:t>
      </w:r>
      <w:r w:rsidR="00EA262C" w:rsidRPr="00EA262C">
        <w:rPr>
          <w:sz w:val="28"/>
          <w:szCs w:val="28"/>
        </w:rPr>
        <w:t xml:space="preserve"> </w:t>
      </w:r>
      <w:r w:rsidR="00EA262C">
        <w:rPr>
          <w:sz w:val="28"/>
          <w:szCs w:val="28"/>
        </w:rPr>
        <w:t>у</w:t>
      </w:r>
      <w:r w:rsidR="00EA262C">
        <w:rPr>
          <w:sz w:val="28"/>
          <w:szCs w:val="28"/>
        </w:rPr>
        <w:t>раження відсутнє</w:t>
      </w:r>
      <w:r w:rsidR="00EA262C">
        <w:rPr>
          <w:sz w:val="28"/>
          <w:szCs w:val="28"/>
        </w:rPr>
        <w:t>; 1 бал – п</w:t>
      </w:r>
      <w:r w:rsidR="00EA262C">
        <w:rPr>
          <w:sz w:val="28"/>
          <w:szCs w:val="28"/>
        </w:rPr>
        <w:t>оодинокі коричневі плями</w:t>
      </w:r>
      <w:r w:rsidR="00EA262C">
        <w:rPr>
          <w:sz w:val="28"/>
          <w:szCs w:val="28"/>
        </w:rPr>
        <w:t>; 2 бали – в</w:t>
      </w:r>
      <w:r w:rsidR="00EA262C">
        <w:rPr>
          <w:sz w:val="28"/>
          <w:szCs w:val="28"/>
        </w:rPr>
        <w:t>елика кількість малих коричневих плям</w:t>
      </w:r>
      <w:r w:rsidR="00EA262C">
        <w:rPr>
          <w:sz w:val="28"/>
          <w:szCs w:val="28"/>
        </w:rPr>
        <w:t>; 3 бали – м</w:t>
      </w:r>
      <w:r w:rsidR="00EA262C">
        <w:rPr>
          <w:sz w:val="28"/>
          <w:szCs w:val="28"/>
        </w:rPr>
        <w:t>аленькі округлі плями близько 2 мм в діаметрі, з сірим центром і коричневою облямівкою</w:t>
      </w:r>
      <w:r w:rsidR="00EA262C">
        <w:rPr>
          <w:sz w:val="28"/>
          <w:szCs w:val="28"/>
        </w:rPr>
        <w:t>;</w:t>
      </w:r>
      <w:r w:rsidR="00AE0AC1">
        <w:rPr>
          <w:sz w:val="28"/>
          <w:szCs w:val="28"/>
        </w:rPr>
        <w:t xml:space="preserve"> 4 бали – ти</w:t>
      </w:r>
      <w:r w:rsidR="00AE0AC1">
        <w:rPr>
          <w:sz w:val="28"/>
          <w:szCs w:val="28"/>
        </w:rPr>
        <w:t xml:space="preserve">пові плями </w:t>
      </w:r>
      <w:proofErr w:type="spellStart"/>
      <w:r w:rsidR="00AE0AC1">
        <w:rPr>
          <w:sz w:val="28"/>
          <w:szCs w:val="28"/>
        </w:rPr>
        <w:t>пірикуляріозу</w:t>
      </w:r>
      <w:proofErr w:type="spellEnd"/>
      <w:r w:rsidR="00AE0AC1">
        <w:rPr>
          <w:sz w:val="28"/>
          <w:szCs w:val="28"/>
        </w:rPr>
        <w:t>, 1–2 см, ураження до 10 %</w:t>
      </w:r>
      <w:r w:rsidR="00AE0AC1">
        <w:rPr>
          <w:sz w:val="28"/>
          <w:szCs w:val="28"/>
        </w:rPr>
        <w:t>; 5 балів – у</w:t>
      </w:r>
      <w:r w:rsidR="00AE0AC1">
        <w:rPr>
          <w:sz w:val="28"/>
          <w:szCs w:val="28"/>
        </w:rPr>
        <w:t>раження до 25 %</w:t>
      </w:r>
      <w:r w:rsidR="00AE0AC1">
        <w:rPr>
          <w:sz w:val="28"/>
          <w:szCs w:val="28"/>
        </w:rPr>
        <w:t xml:space="preserve">; 6 балів </w:t>
      </w:r>
      <w:r w:rsidR="00AE0AC1">
        <w:rPr>
          <w:sz w:val="28"/>
          <w:szCs w:val="28"/>
        </w:rPr>
        <w:t>–</w:t>
      </w:r>
      <w:r w:rsidR="00AE0AC1">
        <w:rPr>
          <w:sz w:val="28"/>
          <w:szCs w:val="28"/>
        </w:rPr>
        <w:t xml:space="preserve"> у</w:t>
      </w:r>
      <w:r w:rsidR="00AE0AC1">
        <w:rPr>
          <w:sz w:val="28"/>
          <w:szCs w:val="28"/>
        </w:rPr>
        <w:t>раження до 50 %</w:t>
      </w:r>
      <w:r w:rsidR="00AE0AC1">
        <w:rPr>
          <w:sz w:val="28"/>
          <w:szCs w:val="28"/>
        </w:rPr>
        <w:t xml:space="preserve">; 7 балів </w:t>
      </w:r>
      <w:r w:rsidR="00AE0AC1">
        <w:rPr>
          <w:sz w:val="28"/>
          <w:szCs w:val="28"/>
        </w:rPr>
        <w:t>–</w:t>
      </w:r>
      <w:r w:rsidR="00AE0AC1">
        <w:rPr>
          <w:sz w:val="28"/>
          <w:szCs w:val="28"/>
        </w:rPr>
        <w:t xml:space="preserve"> у</w:t>
      </w:r>
      <w:r w:rsidR="00AE0AC1">
        <w:rPr>
          <w:sz w:val="28"/>
          <w:szCs w:val="28"/>
        </w:rPr>
        <w:t>раження до 75 %</w:t>
      </w:r>
      <w:r w:rsidR="00AE0AC1">
        <w:rPr>
          <w:sz w:val="28"/>
          <w:szCs w:val="28"/>
        </w:rPr>
        <w:t xml:space="preserve">; 8 балів </w:t>
      </w:r>
      <w:r w:rsidR="00AE0AC1">
        <w:rPr>
          <w:sz w:val="28"/>
          <w:szCs w:val="28"/>
        </w:rPr>
        <w:t>–</w:t>
      </w:r>
      <w:r w:rsidR="00AE0AC1">
        <w:rPr>
          <w:sz w:val="28"/>
          <w:szCs w:val="28"/>
        </w:rPr>
        <w:t xml:space="preserve"> у</w:t>
      </w:r>
      <w:r w:rsidR="00AE0AC1">
        <w:rPr>
          <w:sz w:val="28"/>
          <w:szCs w:val="28"/>
        </w:rPr>
        <w:t>раження більше 75 %</w:t>
      </w:r>
      <w:r w:rsidR="00AE0AC1">
        <w:rPr>
          <w:sz w:val="28"/>
          <w:szCs w:val="28"/>
        </w:rPr>
        <w:t>.</w:t>
      </w:r>
    </w:p>
    <w:p w:rsidR="00592CCE" w:rsidRPr="00592CCE" w:rsidRDefault="00592CCE" w:rsidP="000050EF">
      <w:pPr>
        <w:spacing w:line="360" w:lineRule="auto"/>
        <w:ind w:firstLine="709"/>
        <w:jc w:val="both"/>
        <w:rPr>
          <w:color w:val="000000"/>
          <w:sz w:val="28"/>
          <w:szCs w:val="28"/>
        </w:rPr>
      </w:pPr>
      <w:r>
        <w:rPr>
          <w:color w:val="000000"/>
          <w:sz w:val="28"/>
          <w:szCs w:val="28"/>
        </w:rPr>
        <w:t xml:space="preserve">Ідентифікацію </w:t>
      </w:r>
      <w:proofErr w:type="spellStart"/>
      <w:r w:rsidRPr="00240085">
        <w:rPr>
          <w:i/>
          <w:sz w:val="28"/>
          <w:szCs w:val="28"/>
        </w:rPr>
        <w:t>Magnaporthe</w:t>
      </w:r>
      <w:proofErr w:type="spellEnd"/>
      <w:r w:rsidRPr="00240085">
        <w:rPr>
          <w:i/>
          <w:sz w:val="28"/>
          <w:szCs w:val="28"/>
        </w:rPr>
        <w:t xml:space="preserve"> </w:t>
      </w:r>
      <w:proofErr w:type="spellStart"/>
      <w:r w:rsidRPr="00240085">
        <w:rPr>
          <w:i/>
          <w:sz w:val="28"/>
          <w:szCs w:val="28"/>
        </w:rPr>
        <w:t>grisea</w:t>
      </w:r>
      <w:proofErr w:type="spellEnd"/>
      <w:r>
        <w:rPr>
          <w:i/>
          <w:sz w:val="28"/>
          <w:szCs w:val="28"/>
        </w:rPr>
        <w:t xml:space="preserve"> </w:t>
      </w:r>
      <w:r>
        <w:rPr>
          <w:sz w:val="28"/>
          <w:szCs w:val="28"/>
        </w:rPr>
        <w:t>проводили у лабораторних умовах: у чашки Петрі у вологу камеру заклали насіння (по 50 шт.) у чотириразовій повтореності та за допомогою мікроскопа (</w:t>
      </w:r>
      <w:r>
        <w:rPr>
          <w:sz w:val="28"/>
          <w:szCs w:val="28"/>
          <w:lang w:val="en-US"/>
        </w:rPr>
        <w:t>XS</w:t>
      </w:r>
      <w:r w:rsidRPr="00DB6642">
        <w:rPr>
          <w:sz w:val="28"/>
          <w:szCs w:val="28"/>
          <w:lang w:val="ru-RU"/>
        </w:rPr>
        <w:t>-3220</w:t>
      </w:r>
      <w:r>
        <w:rPr>
          <w:sz w:val="28"/>
          <w:szCs w:val="28"/>
          <w:lang w:val="ru-RU"/>
        </w:rPr>
        <w:t xml:space="preserve">(*600)) </w:t>
      </w:r>
      <w:r>
        <w:rPr>
          <w:sz w:val="28"/>
          <w:szCs w:val="28"/>
        </w:rPr>
        <w:t>виявили збудника.</w:t>
      </w:r>
    </w:p>
    <w:p w:rsidR="00D0376C" w:rsidRDefault="00D0376C" w:rsidP="00D0376C">
      <w:pPr>
        <w:spacing w:line="360" w:lineRule="auto"/>
        <w:ind w:firstLine="708"/>
        <w:jc w:val="both"/>
        <w:rPr>
          <w:b/>
          <w:i/>
          <w:sz w:val="28"/>
          <w:szCs w:val="28"/>
        </w:rPr>
      </w:pPr>
      <w:r>
        <w:rPr>
          <w:b/>
          <w:i/>
          <w:sz w:val="28"/>
          <w:szCs w:val="28"/>
        </w:rPr>
        <w:t>Ефективність комплексно</w:t>
      </w:r>
      <w:r w:rsidR="00AB0560">
        <w:rPr>
          <w:b/>
          <w:i/>
          <w:sz w:val="28"/>
          <w:szCs w:val="28"/>
        </w:rPr>
        <w:t xml:space="preserve">го </w:t>
      </w:r>
      <w:r w:rsidR="00C373BF">
        <w:rPr>
          <w:b/>
          <w:i/>
          <w:sz w:val="28"/>
          <w:szCs w:val="28"/>
        </w:rPr>
        <w:t>застосування біологічних препаратів вивчали</w:t>
      </w:r>
      <w:r>
        <w:rPr>
          <w:b/>
          <w:i/>
          <w:sz w:val="28"/>
          <w:szCs w:val="28"/>
        </w:rPr>
        <w:t xml:space="preserve"> за схемою: </w:t>
      </w:r>
    </w:p>
    <w:tbl>
      <w:tblPr>
        <w:tblStyle w:val="a7"/>
        <w:tblW w:w="9493" w:type="dxa"/>
        <w:tblInd w:w="0" w:type="dxa"/>
        <w:tblLook w:val="04A0" w:firstRow="1" w:lastRow="0" w:firstColumn="1" w:lastColumn="0" w:noHBand="0" w:noVBand="1"/>
      </w:tblPr>
      <w:tblGrid>
        <w:gridCol w:w="6090"/>
        <w:gridCol w:w="3403"/>
      </w:tblGrid>
      <w:tr w:rsidR="00D0376C" w:rsidTr="00EF2754">
        <w:trPr>
          <w:trHeight w:val="322"/>
        </w:trPr>
        <w:tc>
          <w:tcPr>
            <w:tcW w:w="6090" w:type="dxa"/>
            <w:vMerge w:val="restart"/>
            <w:vAlign w:val="center"/>
            <w:hideMark/>
          </w:tcPr>
          <w:p w:rsidR="00D0376C" w:rsidRDefault="00D0376C">
            <w:pPr>
              <w:jc w:val="center"/>
              <w:rPr>
                <w:sz w:val="28"/>
                <w:szCs w:val="24"/>
              </w:rPr>
            </w:pPr>
            <w:r>
              <w:rPr>
                <w:sz w:val="28"/>
                <w:szCs w:val="24"/>
              </w:rPr>
              <w:t>Варіант</w:t>
            </w:r>
          </w:p>
        </w:tc>
        <w:tc>
          <w:tcPr>
            <w:tcW w:w="3403" w:type="dxa"/>
            <w:vMerge w:val="restart"/>
            <w:vAlign w:val="center"/>
            <w:hideMark/>
          </w:tcPr>
          <w:p w:rsidR="00D0376C" w:rsidRDefault="00D0376C" w:rsidP="00EF2754">
            <w:pPr>
              <w:jc w:val="center"/>
              <w:rPr>
                <w:sz w:val="28"/>
                <w:szCs w:val="24"/>
              </w:rPr>
            </w:pPr>
            <w:r>
              <w:rPr>
                <w:sz w:val="28"/>
                <w:szCs w:val="24"/>
              </w:rPr>
              <w:t>Норма витрати</w:t>
            </w:r>
          </w:p>
          <w:p w:rsidR="00D0376C" w:rsidRDefault="00FA5C09" w:rsidP="00EF2754">
            <w:pPr>
              <w:jc w:val="center"/>
              <w:rPr>
                <w:sz w:val="28"/>
                <w:szCs w:val="24"/>
              </w:rPr>
            </w:pPr>
            <w:r>
              <w:rPr>
                <w:sz w:val="28"/>
                <w:szCs w:val="24"/>
              </w:rPr>
              <w:t xml:space="preserve">препарату, </w:t>
            </w:r>
            <w:r w:rsidR="001B3E73">
              <w:rPr>
                <w:sz w:val="28"/>
                <w:szCs w:val="24"/>
              </w:rPr>
              <w:t>кг,</w:t>
            </w:r>
            <w:r w:rsidR="00FF2BE7">
              <w:rPr>
                <w:sz w:val="28"/>
                <w:szCs w:val="24"/>
              </w:rPr>
              <w:t xml:space="preserve"> </w:t>
            </w:r>
            <w:r w:rsidR="00D0376C">
              <w:rPr>
                <w:sz w:val="28"/>
                <w:szCs w:val="24"/>
              </w:rPr>
              <w:t>л/т</w:t>
            </w:r>
            <w:r w:rsidR="00666BF2">
              <w:rPr>
                <w:sz w:val="28"/>
                <w:szCs w:val="24"/>
              </w:rPr>
              <w:t xml:space="preserve">, </w:t>
            </w:r>
            <w:r w:rsidR="001B3E73">
              <w:rPr>
                <w:sz w:val="28"/>
                <w:szCs w:val="24"/>
              </w:rPr>
              <w:t>кг,</w:t>
            </w:r>
            <w:r w:rsidR="00FF2BE7">
              <w:rPr>
                <w:sz w:val="28"/>
                <w:szCs w:val="24"/>
              </w:rPr>
              <w:t xml:space="preserve"> </w:t>
            </w:r>
            <w:r w:rsidR="00666BF2">
              <w:rPr>
                <w:sz w:val="28"/>
                <w:szCs w:val="24"/>
              </w:rPr>
              <w:t>л/га</w:t>
            </w:r>
          </w:p>
        </w:tc>
      </w:tr>
      <w:tr w:rsidR="00D0376C" w:rsidTr="008C6F61">
        <w:trPr>
          <w:trHeight w:val="543"/>
        </w:trPr>
        <w:tc>
          <w:tcPr>
            <w:tcW w:w="0" w:type="auto"/>
            <w:vMerge/>
            <w:vAlign w:val="center"/>
            <w:hideMark/>
          </w:tcPr>
          <w:p w:rsidR="00D0376C" w:rsidRDefault="00D0376C">
            <w:pPr>
              <w:widowControl/>
              <w:autoSpaceDE/>
              <w:autoSpaceDN/>
              <w:rPr>
                <w:sz w:val="28"/>
                <w:szCs w:val="24"/>
              </w:rPr>
            </w:pPr>
          </w:p>
        </w:tc>
        <w:tc>
          <w:tcPr>
            <w:tcW w:w="0" w:type="auto"/>
            <w:vMerge/>
            <w:vAlign w:val="center"/>
            <w:hideMark/>
          </w:tcPr>
          <w:p w:rsidR="00D0376C" w:rsidRDefault="00D0376C">
            <w:pPr>
              <w:widowControl/>
              <w:autoSpaceDE/>
              <w:autoSpaceDN/>
              <w:rPr>
                <w:sz w:val="28"/>
                <w:szCs w:val="24"/>
              </w:rPr>
            </w:pPr>
          </w:p>
        </w:tc>
      </w:tr>
      <w:tr w:rsidR="00D0376C" w:rsidTr="00757DAE">
        <w:trPr>
          <w:trHeight w:val="319"/>
        </w:trPr>
        <w:tc>
          <w:tcPr>
            <w:tcW w:w="9493" w:type="dxa"/>
            <w:gridSpan w:val="2"/>
            <w:vAlign w:val="center"/>
            <w:hideMark/>
          </w:tcPr>
          <w:p w:rsidR="00D0376C" w:rsidRPr="001D04C6" w:rsidRDefault="00D0376C" w:rsidP="00757DAE">
            <w:pPr>
              <w:spacing w:line="360" w:lineRule="auto"/>
              <w:jc w:val="center"/>
              <w:rPr>
                <w:sz w:val="28"/>
                <w:szCs w:val="24"/>
              </w:rPr>
            </w:pPr>
            <w:r>
              <w:rPr>
                <w:sz w:val="28"/>
                <w:szCs w:val="24"/>
              </w:rPr>
              <w:t>Сорт</w:t>
            </w:r>
            <w:r w:rsidRPr="00DC140C">
              <w:rPr>
                <w:sz w:val="28"/>
                <w:szCs w:val="24"/>
              </w:rPr>
              <w:t xml:space="preserve"> </w:t>
            </w:r>
            <w:r w:rsidR="001D04C6" w:rsidRPr="00DC140C">
              <w:rPr>
                <w:sz w:val="28"/>
                <w:szCs w:val="24"/>
              </w:rPr>
              <w:t>Омріяне</w:t>
            </w:r>
          </w:p>
        </w:tc>
      </w:tr>
      <w:tr w:rsidR="00D0376C" w:rsidTr="008C6F61">
        <w:trPr>
          <w:trHeight w:val="195"/>
        </w:trPr>
        <w:tc>
          <w:tcPr>
            <w:tcW w:w="9493" w:type="dxa"/>
            <w:gridSpan w:val="2"/>
            <w:hideMark/>
          </w:tcPr>
          <w:p w:rsidR="00D0376C" w:rsidRDefault="00D0376C" w:rsidP="00757DAE">
            <w:pPr>
              <w:spacing w:line="360" w:lineRule="auto"/>
              <w:jc w:val="center"/>
              <w:rPr>
                <w:sz w:val="28"/>
                <w:szCs w:val="24"/>
              </w:rPr>
            </w:pPr>
            <w:r>
              <w:rPr>
                <w:sz w:val="28"/>
                <w:szCs w:val="24"/>
              </w:rPr>
              <w:t>Обробка насіння</w:t>
            </w:r>
            <w:r w:rsidR="00DC140C">
              <w:rPr>
                <w:sz w:val="28"/>
                <w:szCs w:val="24"/>
              </w:rPr>
              <w:t xml:space="preserve"> </w:t>
            </w:r>
            <w:r w:rsidR="00C373BF">
              <w:rPr>
                <w:sz w:val="28"/>
                <w:szCs w:val="24"/>
              </w:rPr>
              <w:t>та обприскування посівів</w:t>
            </w:r>
          </w:p>
        </w:tc>
      </w:tr>
      <w:tr w:rsidR="00D0376C" w:rsidTr="00DC140C">
        <w:trPr>
          <w:trHeight w:val="165"/>
        </w:trPr>
        <w:tc>
          <w:tcPr>
            <w:tcW w:w="6090" w:type="dxa"/>
            <w:hideMark/>
          </w:tcPr>
          <w:p w:rsidR="00D0376C" w:rsidRDefault="00D0376C" w:rsidP="00757DAE">
            <w:pPr>
              <w:spacing w:line="360" w:lineRule="auto"/>
              <w:jc w:val="both"/>
              <w:rPr>
                <w:sz w:val="28"/>
                <w:szCs w:val="24"/>
              </w:rPr>
            </w:pPr>
            <w:r>
              <w:rPr>
                <w:sz w:val="28"/>
                <w:szCs w:val="24"/>
              </w:rPr>
              <w:t>Контроль (обробка водою)</w:t>
            </w:r>
          </w:p>
        </w:tc>
        <w:tc>
          <w:tcPr>
            <w:tcW w:w="3403" w:type="dxa"/>
            <w:vAlign w:val="center"/>
            <w:hideMark/>
          </w:tcPr>
          <w:p w:rsidR="00D0376C" w:rsidRDefault="00D0376C" w:rsidP="00757DAE">
            <w:pPr>
              <w:spacing w:line="360" w:lineRule="auto"/>
              <w:jc w:val="center"/>
              <w:rPr>
                <w:sz w:val="28"/>
                <w:szCs w:val="24"/>
              </w:rPr>
            </w:pPr>
            <w:r>
              <w:rPr>
                <w:sz w:val="28"/>
                <w:szCs w:val="24"/>
              </w:rPr>
              <w:t>–</w:t>
            </w:r>
          </w:p>
        </w:tc>
      </w:tr>
      <w:tr w:rsidR="00757DAE" w:rsidTr="001D7767">
        <w:trPr>
          <w:trHeight w:val="359"/>
        </w:trPr>
        <w:tc>
          <w:tcPr>
            <w:tcW w:w="6090" w:type="dxa"/>
          </w:tcPr>
          <w:p w:rsidR="00757DAE" w:rsidRDefault="00757DAE" w:rsidP="00757DAE">
            <w:pPr>
              <w:spacing w:line="360" w:lineRule="auto"/>
              <w:rPr>
                <w:b/>
                <w:sz w:val="28"/>
                <w:szCs w:val="28"/>
              </w:rPr>
            </w:pPr>
            <w:r>
              <w:rPr>
                <w:sz w:val="28"/>
                <w:szCs w:val="28"/>
              </w:rPr>
              <w:t>Агат</w:t>
            </w:r>
            <w:r w:rsidRPr="00EB4290">
              <w:rPr>
                <w:sz w:val="28"/>
                <w:szCs w:val="28"/>
              </w:rPr>
              <w:t xml:space="preserve">–25 К, </w:t>
            </w:r>
            <w:r>
              <w:rPr>
                <w:sz w:val="28"/>
                <w:szCs w:val="28"/>
              </w:rPr>
              <w:t>ПА</w:t>
            </w:r>
            <w:r w:rsidRPr="00EB4290">
              <w:rPr>
                <w:sz w:val="28"/>
                <w:szCs w:val="28"/>
              </w:rPr>
              <w:t>;</w:t>
            </w:r>
          </w:p>
        </w:tc>
        <w:tc>
          <w:tcPr>
            <w:tcW w:w="3403" w:type="dxa"/>
          </w:tcPr>
          <w:p w:rsidR="00757DAE" w:rsidRPr="00BB67DB" w:rsidRDefault="00757DAE" w:rsidP="00757DAE">
            <w:pPr>
              <w:spacing w:line="360" w:lineRule="auto"/>
              <w:jc w:val="center"/>
              <w:rPr>
                <w:sz w:val="28"/>
                <w:szCs w:val="28"/>
              </w:rPr>
            </w:pPr>
            <w:r w:rsidRPr="00BB67DB">
              <w:rPr>
                <w:sz w:val="28"/>
                <w:szCs w:val="28"/>
              </w:rPr>
              <w:t>0,04+0,03</w:t>
            </w:r>
          </w:p>
        </w:tc>
      </w:tr>
      <w:tr w:rsidR="00757DAE" w:rsidTr="006F7C49">
        <w:tc>
          <w:tcPr>
            <w:tcW w:w="6090" w:type="dxa"/>
          </w:tcPr>
          <w:p w:rsidR="00757DAE" w:rsidRPr="004072AF" w:rsidRDefault="00757DAE" w:rsidP="00757DAE">
            <w:pPr>
              <w:spacing w:line="360" w:lineRule="auto"/>
              <w:rPr>
                <w:sz w:val="28"/>
                <w:szCs w:val="28"/>
              </w:rPr>
            </w:pPr>
            <w:r>
              <w:rPr>
                <w:sz w:val="28"/>
                <w:szCs w:val="28"/>
              </w:rPr>
              <w:t>Байкал ЕМ-1 У, р.,</w:t>
            </w:r>
          </w:p>
        </w:tc>
        <w:tc>
          <w:tcPr>
            <w:tcW w:w="3403" w:type="dxa"/>
          </w:tcPr>
          <w:p w:rsidR="00757DAE" w:rsidRPr="004072AF" w:rsidRDefault="00757DAE" w:rsidP="00757DAE">
            <w:pPr>
              <w:spacing w:line="360" w:lineRule="auto"/>
              <w:jc w:val="center"/>
              <w:rPr>
                <w:sz w:val="28"/>
                <w:szCs w:val="28"/>
              </w:rPr>
            </w:pPr>
            <w:r>
              <w:rPr>
                <w:sz w:val="28"/>
                <w:szCs w:val="28"/>
              </w:rPr>
              <w:t>0,5+0,5</w:t>
            </w:r>
          </w:p>
        </w:tc>
      </w:tr>
      <w:tr w:rsidR="00757DAE" w:rsidTr="006F7C49">
        <w:tc>
          <w:tcPr>
            <w:tcW w:w="6090" w:type="dxa"/>
          </w:tcPr>
          <w:p w:rsidR="00757DAE" w:rsidRPr="004072AF" w:rsidRDefault="00757DAE" w:rsidP="00757DAE">
            <w:pPr>
              <w:spacing w:line="360" w:lineRule="auto"/>
              <w:rPr>
                <w:sz w:val="28"/>
                <w:szCs w:val="28"/>
              </w:rPr>
            </w:pPr>
            <w:proofErr w:type="spellStart"/>
            <w:r w:rsidRPr="00EB4290">
              <w:rPr>
                <w:sz w:val="28"/>
                <w:szCs w:val="28"/>
              </w:rPr>
              <w:t>Біокомплекс-БТУ</w:t>
            </w:r>
            <w:proofErr w:type="spellEnd"/>
            <w:r w:rsidRPr="00EB4290">
              <w:rPr>
                <w:sz w:val="28"/>
                <w:szCs w:val="28"/>
              </w:rPr>
              <w:t>, р.;</w:t>
            </w:r>
          </w:p>
        </w:tc>
        <w:tc>
          <w:tcPr>
            <w:tcW w:w="3403" w:type="dxa"/>
          </w:tcPr>
          <w:p w:rsidR="00757DAE" w:rsidRPr="004072AF" w:rsidRDefault="00757DAE" w:rsidP="00757DAE">
            <w:pPr>
              <w:spacing w:line="360" w:lineRule="auto"/>
              <w:jc w:val="center"/>
              <w:rPr>
                <w:sz w:val="28"/>
                <w:szCs w:val="28"/>
              </w:rPr>
            </w:pPr>
            <w:r>
              <w:rPr>
                <w:sz w:val="28"/>
                <w:szCs w:val="28"/>
              </w:rPr>
              <w:t>2,5+2,5</w:t>
            </w:r>
          </w:p>
        </w:tc>
      </w:tr>
      <w:tr w:rsidR="00757DAE" w:rsidTr="006F7C49">
        <w:trPr>
          <w:trHeight w:val="270"/>
        </w:trPr>
        <w:tc>
          <w:tcPr>
            <w:tcW w:w="6090" w:type="dxa"/>
          </w:tcPr>
          <w:p w:rsidR="00757DAE" w:rsidRPr="004072AF" w:rsidRDefault="00757DAE" w:rsidP="00757DAE">
            <w:pPr>
              <w:spacing w:line="360" w:lineRule="auto"/>
              <w:rPr>
                <w:sz w:val="28"/>
                <w:szCs w:val="28"/>
              </w:rPr>
            </w:pPr>
            <w:r>
              <w:rPr>
                <w:sz w:val="28"/>
                <w:szCs w:val="28"/>
              </w:rPr>
              <w:t>Органік-Баланс, р</w:t>
            </w:r>
          </w:p>
        </w:tc>
        <w:tc>
          <w:tcPr>
            <w:tcW w:w="3403" w:type="dxa"/>
          </w:tcPr>
          <w:p w:rsidR="00757DAE" w:rsidRPr="004072AF" w:rsidRDefault="00757DAE" w:rsidP="00757DAE">
            <w:pPr>
              <w:spacing w:line="360" w:lineRule="auto"/>
              <w:jc w:val="center"/>
              <w:rPr>
                <w:sz w:val="28"/>
                <w:szCs w:val="28"/>
              </w:rPr>
            </w:pPr>
            <w:r>
              <w:rPr>
                <w:sz w:val="28"/>
                <w:szCs w:val="28"/>
              </w:rPr>
              <w:t>2,5+2,5</w:t>
            </w:r>
          </w:p>
        </w:tc>
      </w:tr>
      <w:tr w:rsidR="00757DAE" w:rsidTr="006F7C49">
        <w:trPr>
          <w:trHeight w:val="157"/>
        </w:trPr>
        <w:tc>
          <w:tcPr>
            <w:tcW w:w="6090" w:type="dxa"/>
          </w:tcPr>
          <w:p w:rsidR="00757DAE" w:rsidRDefault="00757DAE" w:rsidP="00757DAE">
            <w:pPr>
              <w:spacing w:line="360" w:lineRule="auto"/>
              <w:rPr>
                <w:b/>
                <w:sz w:val="28"/>
                <w:szCs w:val="28"/>
              </w:rPr>
            </w:pPr>
            <w:proofErr w:type="spellStart"/>
            <w:r w:rsidRPr="00EB4290">
              <w:rPr>
                <w:sz w:val="28"/>
                <w:szCs w:val="28"/>
              </w:rPr>
              <w:t>Фітоцид</w:t>
            </w:r>
            <w:proofErr w:type="spellEnd"/>
            <w:r w:rsidRPr="00EB4290">
              <w:rPr>
                <w:sz w:val="28"/>
                <w:szCs w:val="28"/>
              </w:rPr>
              <w:t>, р.</w:t>
            </w:r>
          </w:p>
        </w:tc>
        <w:tc>
          <w:tcPr>
            <w:tcW w:w="3403" w:type="dxa"/>
          </w:tcPr>
          <w:p w:rsidR="00757DAE" w:rsidRPr="004072AF" w:rsidRDefault="00757DAE" w:rsidP="00757DAE">
            <w:pPr>
              <w:spacing w:line="360" w:lineRule="auto"/>
              <w:jc w:val="center"/>
              <w:rPr>
                <w:sz w:val="28"/>
                <w:szCs w:val="28"/>
              </w:rPr>
            </w:pPr>
            <w:r>
              <w:rPr>
                <w:sz w:val="28"/>
                <w:szCs w:val="28"/>
              </w:rPr>
              <w:t>1,5+0,6</w:t>
            </w:r>
          </w:p>
        </w:tc>
      </w:tr>
    </w:tbl>
    <w:p w:rsidR="00666BF2" w:rsidRDefault="00666BF2" w:rsidP="00D0376C">
      <w:pPr>
        <w:spacing w:line="360" w:lineRule="auto"/>
        <w:ind w:firstLine="708"/>
        <w:jc w:val="both"/>
        <w:rPr>
          <w:sz w:val="28"/>
          <w:szCs w:val="28"/>
        </w:rPr>
      </w:pPr>
    </w:p>
    <w:p w:rsidR="007756CF" w:rsidRDefault="00386C81" w:rsidP="00386C81">
      <w:pPr>
        <w:spacing w:line="360" w:lineRule="auto"/>
        <w:ind w:firstLine="708"/>
        <w:jc w:val="both"/>
        <w:rPr>
          <w:sz w:val="28"/>
          <w:szCs w:val="28"/>
        </w:rPr>
      </w:pPr>
      <w:r>
        <w:rPr>
          <w:sz w:val="28"/>
          <w:szCs w:val="28"/>
        </w:rPr>
        <w:t>Обробк</w:t>
      </w:r>
      <w:r w:rsidR="0002306D">
        <w:rPr>
          <w:sz w:val="28"/>
          <w:szCs w:val="28"/>
        </w:rPr>
        <w:t>а</w:t>
      </w:r>
      <w:r>
        <w:rPr>
          <w:sz w:val="28"/>
          <w:szCs w:val="28"/>
        </w:rPr>
        <w:t xml:space="preserve"> насіння </w:t>
      </w:r>
      <w:r w:rsidR="0002306D">
        <w:rPr>
          <w:sz w:val="28"/>
          <w:szCs w:val="28"/>
        </w:rPr>
        <w:t>біологічними препаратами</w:t>
      </w:r>
      <w:r>
        <w:rPr>
          <w:sz w:val="28"/>
          <w:szCs w:val="28"/>
        </w:rPr>
        <w:t xml:space="preserve"> </w:t>
      </w:r>
      <w:r w:rsidR="0002306D">
        <w:rPr>
          <w:sz w:val="28"/>
          <w:szCs w:val="28"/>
        </w:rPr>
        <w:t xml:space="preserve">відбувалася за 2 год. до </w:t>
      </w:r>
      <w:r w:rsidR="001564A3">
        <w:rPr>
          <w:sz w:val="28"/>
          <w:szCs w:val="28"/>
        </w:rPr>
        <w:t>посіву (витрата</w:t>
      </w:r>
      <w:r w:rsidR="007756CF">
        <w:rPr>
          <w:sz w:val="28"/>
          <w:szCs w:val="28"/>
        </w:rPr>
        <w:t xml:space="preserve"> робочої рідини 10 л/т насіння</w:t>
      </w:r>
      <w:r w:rsidR="0002306D">
        <w:rPr>
          <w:sz w:val="28"/>
          <w:szCs w:val="28"/>
        </w:rPr>
        <w:t>)</w:t>
      </w:r>
      <w:r w:rsidR="007756CF">
        <w:rPr>
          <w:sz w:val="28"/>
          <w:szCs w:val="28"/>
        </w:rPr>
        <w:t>.</w:t>
      </w:r>
    </w:p>
    <w:p w:rsidR="00C37C73" w:rsidRDefault="00386C81" w:rsidP="00386C81">
      <w:pPr>
        <w:spacing w:line="360" w:lineRule="auto"/>
        <w:ind w:firstLine="708"/>
        <w:jc w:val="both"/>
        <w:rPr>
          <w:sz w:val="28"/>
          <w:szCs w:val="28"/>
        </w:rPr>
      </w:pPr>
      <w:r>
        <w:rPr>
          <w:sz w:val="28"/>
          <w:szCs w:val="28"/>
        </w:rPr>
        <w:t xml:space="preserve">Обприскування </w:t>
      </w:r>
      <w:r w:rsidR="0002306D">
        <w:rPr>
          <w:sz w:val="28"/>
          <w:szCs w:val="28"/>
        </w:rPr>
        <w:t>рослин під час вегетації відбувалося у два етапи: у фазі виходу в трубку (29-й етап) та у фазі викидання волоті (59-й етап) дотримуючись</w:t>
      </w:r>
      <w:r w:rsidR="003D12A4">
        <w:rPr>
          <w:sz w:val="28"/>
          <w:szCs w:val="28"/>
        </w:rPr>
        <w:t xml:space="preserve"> схеми досліджень</w:t>
      </w:r>
      <w:r w:rsidR="0002306D">
        <w:rPr>
          <w:sz w:val="28"/>
          <w:szCs w:val="28"/>
        </w:rPr>
        <w:t xml:space="preserve"> та витрати</w:t>
      </w:r>
      <w:r w:rsidR="003D12A4">
        <w:rPr>
          <w:sz w:val="28"/>
          <w:szCs w:val="28"/>
        </w:rPr>
        <w:t xml:space="preserve"> робочого</w:t>
      </w:r>
      <w:r>
        <w:rPr>
          <w:sz w:val="28"/>
          <w:szCs w:val="28"/>
        </w:rPr>
        <w:t xml:space="preserve"> розчину </w:t>
      </w:r>
      <w:r w:rsidR="003D12A4" w:rsidRPr="00BC5D6E">
        <w:rPr>
          <w:sz w:val="28"/>
          <w:szCs w:val="28"/>
        </w:rPr>
        <w:t>–</w:t>
      </w:r>
      <w:r w:rsidR="003D12A4">
        <w:rPr>
          <w:sz w:val="28"/>
          <w:szCs w:val="28"/>
        </w:rPr>
        <w:t xml:space="preserve"> </w:t>
      </w:r>
      <w:r>
        <w:rPr>
          <w:sz w:val="28"/>
          <w:szCs w:val="28"/>
        </w:rPr>
        <w:t xml:space="preserve">300 л/га. </w:t>
      </w:r>
    </w:p>
    <w:p w:rsidR="00C37C73" w:rsidRDefault="009F54E3" w:rsidP="009F54E3">
      <w:pPr>
        <w:spacing w:line="360" w:lineRule="auto"/>
        <w:ind w:firstLine="709"/>
        <w:jc w:val="both"/>
        <w:rPr>
          <w:sz w:val="28"/>
          <w:szCs w:val="28"/>
        </w:rPr>
      </w:pPr>
      <w:r>
        <w:rPr>
          <w:sz w:val="28"/>
          <w:szCs w:val="28"/>
        </w:rPr>
        <w:t xml:space="preserve">Закладка польового досліду проводилася з розрахунку облікової площі </w:t>
      </w:r>
      <w:r w:rsidRPr="00BC5D6E">
        <w:rPr>
          <w:sz w:val="28"/>
          <w:szCs w:val="28"/>
        </w:rPr>
        <w:lastRenderedPageBreak/>
        <w:t>10 м</w:t>
      </w:r>
      <w:r w:rsidRPr="00B622F1">
        <w:rPr>
          <w:position w:val="6"/>
          <w:sz w:val="20"/>
          <w:szCs w:val="20"/>
        </w:rPr>
        <w:t>2</w:t>
      </w:r>
      <w:r>
        <w:rPr>
          <w:sz w:val="28"/>
          <w:szCs w:val="28"/>
        </w:rPr>
        <w:t xml:space="preserve"> з</w:t>
      </w:r>
      <w:r w:rsidR="00C37C73">
        <w:rPr>
          <w:sz w:val="28"/>
          <w:szCs w:val="28"/>
        </w:rPr>
        <w:t xml:space="preserve"> чотирикратн</w:t>
      </w:r>
      <w:r>
        <w:rPr>
          <w:sz w:val="28"/>
          <w:szCs w:val="28"/>
        </w:rPr>
        <w:t>ою</w:t>
      </w:r>
      <w:r w:rsidR="00C37C73">
        <w:rPr>
          <w:sz w:val="28"/>
          <w:szCs w:val="28"/>
        </w:rPr>
        <w:t xml:space="preserve"> повторен</w:t>
      </w:r>
      <w:r>
        <w:rPr>
          <w:sz w:val="28"/>
          <w:szCs w:val="28"/>
        </w:rPr>
        <w:t>і</w:t>
      </w:r>
      <w:r w:rsidR="00C37C73">
        <w:rPr>
          <w:sz w:val="28"/>
          <w:szCs w:val="28"/>
        </w:rPr>
        <w:t>ст</w:t>
      </w:r>
      <w:r>
        <w:rPr>
          <w:sz w:val="28"/>
          <w:szCs w:val="28"/>
        </w:rPr>
        <w:t xml:space="preserve">ю та </w:t>
      </w:r>
      <w:proofErr w:type="spellStart"/>
      <w:r>
        <w:rPr>
          <w:sz w:val="28"/>
          <w:szCs w:val="28"/>
        </w:rPr>
        <w:t>рендомізованим</w:t>
      </w:r>
      <w:proofErr w:type="spellEnd"/>
      <w:r>
        <w:rPr>
          <w:sz w:val="28"/>
          <w:szCs w:val="28"/>
        </w:rPr>
        <w:t xml:space="preserve"> розміщенням</w:t>
      </w:r>
      <w:r w:rsidRPr="009F54E3">
        <w:rPr>
          <w:sz w:val="28"/>
          <w:szCs w:val="28"/>
        </w:rPr>
        <w:t xml:space="preserve"> </w:t>
      </w:r>
      <w:r>
        <w:rPr>
          <w:sz w:val="28"/>
          <w:szCs w:val="28"/>
        </w:rPr>
        <w:t>варіантів</w:t>
      </w:r>
      <w:r w:rsidR="00B622F1">
        <w:rPr>
          <w:sz w:val="28"/>
          <w:szCs w:val="28"/>
        </w:rPr>
        <w:t>.</w:t>
      </w:r>
      <w:r w:rsidR="00C37C73">
        <w:rPr>
          <w:sz w:val="28"/>
          <w:szCs w:val="28"/>
        </w:rPr>
        <w:t xml:space="preserve"> </w:t>
      </w:r>
    </w:p>
    <w:p w:rsidR="006711A5" w:rsidRPr="005F7268" w:rsidRDefault="006711A5" w:rsidP="006711A5">
      <w:pPr>
        <w:adjustRightInd w:val="0"/>
        <w:spacing w:line="360" w:lineRule="auto"/>
        <w:ind w:firstLine="708"/>
        <w:jc w:val="both"/>
        <w:rPr>
          <w:sz w:val="28"/>
          <w:szCs w:val="28"/>
          <w:lang w:val="ru-RU"/>
        </w:rPr>
      </w:pPr>
      <w:proofErr w:type="spellStart"/>
      <w:r w:rsidRPr="005F7268">
        <w:rPr>
          <w:b/>
          <w:i/>
          <w:sz w:val="28"/>
          <w:szCs w:val="28"/>
          <w:lang w:val="ru-RU"/>
        </w:rPr>
        <w:t>Поширення</w:t>
      </w:r>
      <w:proofErr w:type="spellEnd"/>
      <w:r w:rsidRPr="005F7268">
        <w:rPr>
          <w:b/>
          <w:i/>
          <w:sz w:val="28"/>
          <w:szCs w:val="28"/>
          <w:lang w:val="ru-RU"/>
        </w:rPr>
        <w:t xml:space="preserve"> </w:t>
      </w:r>
      <w:proofErr w:type="spellStart"/>
      <w:proofErr w:type="gramStart"/>
      <w:r>
        <w:rPr>
          <w:b/>
          <w:i/>
          <w:sz w:val="28"/>
          <w:szCs w:val="28"/>
          <w:lang w:val="ru-RU"/>
        </w:rPr>
        <w:t>п</w:t>
      </w:r>
      <w:proofErr w:type="gramEnd"/>
      <w:r>
        <w:rPr>
          <w:b/>
          <w:i/>
          <w:sz w:val="28"/>
          <w:szCs w:val="28"/>
          <w:lang w:val="ru-RU"/>
        </w:rPr>
        <w:t>ірикуляріозу</w:t>
      </w:r>
      <w:proofErr w:type="spellEnd"/>
      <w:r w:rsidRPr="005F7268">
        <w:rPr>
          <w:i/>
          <w:sz w:val="28"/>
          <w:szCs w:val="28"/>
          <w:lang w:val="ru-RU"/>
        </w:rPr>
        <w:t xml:space="preserve"> </w:t>
      </w:r>
      <w:proofErr w:type="spellStart"/>
      <w:r w:rsidRPr="005F7268">
        <w:rPr>
          <w:b/>
          <w:i/>
          <w:sz w:val="28"/>
          <w:szCs w:val="28"/>
          <w:lang w:val="ru-RU"/>
        </w:rPr>
        <w:t>листя</w:t>
      </w:r>
      <w:proofErr w:type="spellEnd"/>
      <w:r w:rsidRPr="005F7268">
        <w:rPr>
          <w:sz w:val="28"/>
          <w:szCs w:val="28"/>
          <w:lang w:val="ru-RU"/>
        </w:rPr>
        <w:t xml:space="preserve"> </w:t>
      </w:r>
      <w:proofErr w:type="spellStart"/>
      <w:r w:rsidRPr="005F7268">
        <w:rPr>
          <w:sz w:val="28"/>
          <w:szCs w:val="28"/>
          <w:lang w:val="ru-RU"/>
        </w:rPr>
        <w:t>визначали</w:t>
      </w:r>
      <w:proofErr w:type="spellEnd"/>
      <w:r w:rsidRPr="005F7268">
        <w:rPr>
          <w:sz w:val="28"/>
          <w:szCs w:val="28"/>
          <w:lang w:val="ru-RU"/>
        </w:rPr>
        <w:t xml:space="preserve"> за формулою 2.1 [</w:t>
      </w:r>
      <w:r w:rsidRPr="00EE1404">
        <w:rPr>
          <w:sz w:val="28"/>
          <w:szCs w:val="28"/>
          <w:lang w:val="ru-RU"/>
        </w:rPr>
        <w:t>47</w:t>
      </w:r>
      <w:r w:rsidRPr="005F7268">
        <w:rPr>
          <w:sz w:val="28"/>
          <w:szCs w:val="28"/>
          <w:lang w:val="ru-RU"/>
        </w:rPr>
        <w:t>]:</w:t>
      </w:r>
    </w:p>
    <w:p w:rsidR="006711A5" w:rsidRPr="005F7268" w:rsidRDefault="006711A5" w:rsidP="006711A5">
      <w:pPr>
        <w:adjustRightInd w:val="0"/>
        <w:spacing w:line="360" w:lineRule="auto"/>
        <w:ind w:firstLine="708"/>
        <w:jc w:val="center"/>
        <w:rPr>
          <w:sz w:val="28"/>
          <w:szCs w:val="28"/>
          <w:lang w:val="ru-RU"/>
        </w:rPr>
      </w:pPr>
      <m:oMath>
        <m:r>
          <m:rPr>
            <m:sty m:val="bi"/>
          </m:rPr>
          <w:rPr>
            <w:rFonts w:ascii="Cambria Math" w:hAnsi="Cambria Math"/>
            <w:sz w:val="36"/>
            <w:szCs w:val="28"/>
            <w:lang w:val="ru-RU"/>
          </w:rPr>
          <m:t>П=</m:t>
        </m:r>
        <m:f>
          <m:fPr>
            <m:ctrlPr>
              <w:rPr>
                <w:rFonts w:ascii="Cambria Math" w:hAnsi="Cambria Math"/>
                <w:i/>
                <w:sz w:val="36"/>
                <w:szCs w:val="28"/>
              </w:rPr>
            </m:ctrlPr>
          </m:fPr>
          <m:num>
            <m:r>
              <w:rPr>
                <w:rFonts w:ascii="Cambria Math" w:hAnsi="Cambria Math"/>
                <w:sz w:val="36"/>
                <w:szCs w:val="28"/>
              </w:rPr>
              <m:t>n</m:t>
            </m:r>
            <m:r>
              <w:rPr>
                <w:rFonts w:ascii="Cambria Math" w:hAnsi="Cambria Math"/>
                <w:sz w:val="36"/>
                <w:szCs w:val="28"/>
                <w:lang w:val="ru-RU"/>
              </w:rPr>
              <m:t>×</m:t>
            </m:r>
            <m:r>
              <w:rPr>
                <w:rFonts w:ascii="Cambria Math" w:hAnsi="Cambria Math"/>
                <w:sz w:val="36"/>
                <w:szCs w:val="28"/>
              </w:rPr>
              <m:t>100</m:t>
            </m:r>
          </m:num>
          <m:den>
            <m:r>
              <w:rPr>
                <w:rFonts w:ascii="Cambria Math" w:hAnsi="Cambria Math"/>
                <w:sz w:val="36"/>
                <w:szCs w:val="28"/>
              </w:rPr>
              <m:t>N</m:t>
            </m:r>
          </m:den>
        </m:f>
        <m:r>
          <w:rPr>
            <w:rFonts w:ascii="Cambria Math" w:hAnsi="Cambria Math"/>
            <w:sz w:val="36"/>
            <w:szCs w:val="28"/>
            <w:lang w:val="ru-RU"/>
          </w:rPr>
          <m:t>,</m:t>
        </m:r>
      </m:oMath>
      <w:r w:rsidRPr="005F7268">
        <w:rPr>
          <w:sz w:val="28"/>
          <w:szCs w:val="28"/>
          <w:lang w:val="ru-RU"/>
        </w:rPr>
        <w:t xml:space="preserve">                                                                                          (2.1)</w:t>
      </w:r>
    </w:p>
    <w:p w:rsidR="006711A5" w:rsidRPr="005F7268" w:rsidRDefault="006711A5" w:rsidP="006711A5">
      <w:pPr>
        <w:adjustRightInd w:val="0"/>
        <w:spacing w:line="360" w:lineRule="auto"/>
        <w:ind w:firstLine="708"/>
        <w:rPr>
          <w:sz w:val="28"/>
          <w:szCs w:val="28"/>
          <w:lang w:val="ru-RU"/>
        </w:rPr>
      </w:pPr>
      <w:r w:rsidRPr="005F7268">
        <w:rPr>
          <w:sz w:val="28"/>
          <w:szCs w:val="28"/>
          <w:lang w:val="ru-RU"/>
        </w:rPr>
        <w:t xml:space="preserve">де </w:t>
      </w:r>
      <w:proofErr w:type="gramStart"/>
      <w:r w:rsidRPr="005F7268">
        <w:rPr>
          <w:sz w:val="28"/>
          <w:szCs w:val="28"/>
          <w:lang w:val="ru-RU"/>
        </w:rPr>
        <w:t>П</w:t>
      </w:r>
      <w:proofErr w:type="gramEnd"/>
      <w:r w:rsidRPr="005F7268">
        <w:rPr>
          <w:sz w:val="28"/>
          <w:szCs w:val="28"/>
          <w:lang w:val="ru-RU"/>
        </w:rPr>
        <w:t xml:space="preserve"> – </w:t>
      </w:r>
      <w:proofErr w:type="spellStart"/>
      <w:r w:rsidRPr="005F7268">
        <w:rPr>
          <w:sz w:val="28"/>
          <w:szCs w:val="28"/>
          <w:lang w:val="ru-RU"/>
        </w:rPr>
        <w:t>поширення</w:t>
      </w:r>
      <w:proofErr w:type="spellEnd"/>
      <w:r w:rsidRPr="005F7268">
        <w:rPr>
          <w:sz w:val="28"/>
          <w:szCs w:val="28"/>
          <w:lang w:val="ru-RU"/>
        </w:rPr>
        <w:t xml:space="preserve"> </w:t>
      </w:r>
      <w:proofErr w:type="spellStart"/>
      <w:r w:rsidRPr="005F7268">
        <w:rPr>
          <w:sz w:val="28"/>
          <w:szCs w:val="28"/>
          <w:lang w:val="ru-RU"/>
        </w:rPr>
        <w:t>хвороби</w:t>
      </w:r>
      <w:proofErr w:type="spellEnd"/>
      <w:r w:rsidRPr="005F7268">
        <w:rPr>
          <w:sz w:val="28"/>
          <w:szCs w:val="28"/>
          <w:lang w:val="ru-RU"/>
        </w:rPr>
        <w:t xml:space="preserve">; </w:t>
      </w:r>
    </w:p>
    <w:p w:rsidR="006711A5" w:rsidRPr="005F7268" w:rsidRDefault="006711A5" w:rsidP="006711A5">
      <w:pPr>
        <w:adjustRightInd w:val="0"/>
        <w:spacing w:line="360" w:lineRule="auto"/>
        <w:ind w:firstLine="708"/>
        <w:rPr>
          <w:sz w:val="28"/>
          <w:szCs w:val="28"/>
          <w:lang w:val="ru-RU"/>
        </w:rPr>
      </w:pPr>
      <w:r w:rsidRPr="005C639D">
        <w:rPr>
          <w:i/>
          <w:iCs/>
          <w:sz w:val="28"/>
          <w:szCs w:val="28"/>
        </w:rPr>
        <w:t>N</w:t>
      </w:r>
      <w:r w:rsidRPr="005F7268">
        <w:rPr>
          <w:i/>
          <w:iCs/>
          <w:sz w:val="28"/>
          <w:szCs w:val="28"/>
          <w:lang w:val="ru-RU"/>
        </w:rPr>
        <w:t xml:space="preserve"> </w:t>
      </w:r>
      <w:r w:rsidRPr="005F7268">
        <w:rPr>
          <w:sz w:val="28"/>
          <w:szCs w:val="28"/>
          <w:lang w:val="ru-RU"/>
        </w:rPr>
        <w:t xml:space="preserve">– </w:t>
      </w:r>
      <w:proofErr w:type="spellStart"/>
      <w:r w:rsidRPr="005F7268">
        <w:rPr>
          <w:sz w:val="28"/>
          <w:szCs w:val="28"/>
          <w:lang w:val="ru-RU"/>
        </w:rPr>
        <w:t>загальна</w:t>
      </w:r>
      <w:proofErr w:type="spellEnd"/>
      <w:r w:rsidRPr="005F7268">
        <w:rPr>
          <w:sz w:val="28"/>
          <w:szCs w:val="28"/>
          <w:lang w:val="ru-RU"/>
        </w:rPr>
        <w:t xml:space="preserve"> </w:t>
      </w:r>
      <w:proofErr w:type="spellStart"/>
      <w:r w:rsidRPr="005F7268">
        <w:rPr>
          <w:sz w:val="28"/>
          <w:szCs w:val="28"/>
          <w:lang w:val="ru-RU"/>
        </w:rPr>
        <w:t>кількість</w:t>
      </w:r>
      <w:proofErr w:type="spellEnd"/>
      <w:r w:rsidRPr="005F7268">
        <w:rPr>
          <w:sz w:val="28"/>
          <w:szCs w:val="28"/>
          <w:lang w:val="ru-RU"/>
        </w:rPr>
        <w:t xml:space="preserve"> </w:t>
      </w:r>
      <w:proofErr w:type="spellStart"/>
      <w:r w:rsidRPr="005F7268">
        <w:rPr>
          <w:sz w:val="28"/>
          <w:szCs w:val="28"/>
          <w:lang w:val="ru-RU"/>
        </w:rPr>
        <w:t>рослин</w:t>
      </w:r>
      <w:proofErr w:type="spellEnd"/>
      <w:r w:rsidRPr="005F7268">
        <w:rPr>
          <w:sz w:val="28"/>
          <w:szCs w:val="28"/>
          <w:lang w:val="ru-RU"/>
        </w:rPr>
        <w:t xml:space="preserve"> у </w:t>
      </w:r>
      <w:proofErr w:type="spellStart"/>
      <w:r w:rsidRPr="005F7268">
        <w:rPr>
          <w:sz w:val="28"/>
          <w:szCs w:val="28"/>
          <w:lang w:val="ru-RU"/>
        </w:rPr>
        <w:t>пробі</w:t>
      </w:r>
      <w:proofErr w:type="spellEnd"/>
      <w:r w:rsidRPr="005F7268">
        <w:rPr>
          <w:sz w:val="28"/>
          <w:szCs w:val="28"/>
          <w:lang w:val="ru-RU"/>
        </w:rPr>
        <w:t>;</w:t>
      </w:r>
    </w:p>
    <w:p w:rsidR="006711A5" w:rsidRPr="005F7268" w:rsidRDefault="006711A5" w:rsidP="006711A5">
      <w:pPr>
        <w:adjustRightInd w:val="0"/>
        <w:spacing w:line="360" w:lineRule="auto"/>
        <w:ind w:firstLine="708"/>
        <w:rPr>
          <w:sz w:val="28"/>
          <w:szCs w:val="28"/>
          <w:lang w:val="ru-RU"/>
        </w:rPr>
      </w:pPr>
      <w:proofErr w:type="gramStart"/>
      <w:r w:rsidRPr="005F7268">
        <w:rPr>
          <w:i/>
          <w:iCs/>
          <w:sz w:val="28"/>
          <w:szCs w:val="28"/>
          <w:lang w:val="ru-RU"/>
        </w:rPr>
        <w:t>п</w:t>
      </w:r>
      <w:proofErr w:type="gramEnd"/>
      <w:r w:rsidRPr="005F7268">
        <w:rPr>
          <w:i/>
          <w:iCs/>
          <w:sz w:val="28"/>
          <w:szCs w:val="28"/>
          <w:lang w:val="ru-RU"/>
        </w:rPr>
        <w:t xml:space="preserve"> </w:t>
      </w:r>
      <w:r w:rsidRPr="005F7268">
        <w:rPr>
          <w:sz w:val="28"/>
          <w:szCs w:val="28"/>
          <w:lang w:val="ru-RU"/>
        </w:rPr>
        <w:t xml:space="preserve">– </w:t>
      </w:r>
      <w:proofErr w:type="spellStart"/>
      <w:r w:rsidRPr="005F7268">
        <w:rPr>
          <w:sz w:val="28"/>
          <w:szCs w:val="28"/>
          <w:lang w:val="ru-RU"/>
        </w:rPr>
        <w:t>кількість</w:t>
      </w:r>
      <w:proofErr w:type="spellEnd"/>
      <w:r w:rsidRPr="005F7268">
        <w:rPr>
          <w:sz w:val="28"/>
          <w:szCs w:val="28"/>
          <w:lang w:val="ru-RU"/>
        </w:rPr>
        <w:t xml:space="preserve"> </w:t>
      </w:r>
      <w:proofErr w:type="spellStart"/>
      <w:r w:rsidRPr="005F7268">
        <w:rPr>
          <w:sz w:val="28"/>
          <w:szCs w:val="28"/>
          <w:lang w:val="ru-RU"/>
        </w:rPr>
        <w:t>уражених</w:t>
      </w:r>
      <w:proofErr w:type="spellEnd"/>
      <w:r w:rsidRPr="005F7268">
        <w:rPr>
          <w:sz w:val="28"/>
          <w:szCs w:val="28"/>
          <w:lang w:val="ru-RU"/>
        </w:rPr>
        <w:t xml:space="preserve"> </w:t>
      </w:r>
      <w:proofErr w:type="spellStart"/>
      <w:r w:rsidRPr="005F7268">
        <w:rPr>
          <w:sz w:val="28"/>
          <w:szCs w:val="28"/>
          <w:lang w:val="ru-RU"/>
        </w:rPr>
        <w:t>органів</w:t>
      </w:r>
      <w:proofErr w:type="spellEnd"/>
      <w:r w:rsidRPr="005F7268">
        <w:rPr>
          <w:sz w:val="28"/>
          <w:szCs w:val="28"/>
          <w:lang w:val="ru-RU"/>
        </w:rPr>
        <w:t xml:space="preserve"> (</w:t>
      </w:r>
      <w:proofErr w:type="spellStart"/>
      <w:r w:rsidRPr="005F7268">
        <w:rPr>
          <w:sz w:val="28"/>
          <w:szCs w:val="28"/>
          <w:lang w:val="ru-RU"/>
        </w:rPr>
        <w:t>рослин</w:t>
      </w:r>
      <w:proofErr w:type="spellEnd"/>
      <w:r w:rsidRPr="005F7268">
        <w:rPr>
          <w:sz w:val="28"/>
          <w:szCs w:val="28"/>
          <w:lang w:val="ru-RU"/>
        </w:rPr>
        <w:t>), %.</w:t>
      </w:r>
    </w:p>
    <w:p w:rsidR="006711A5" w:rsidRPr="00CE0298" w:rsidRDefault="006711A5" w:rsidP="006711A5">
      <w:pPr>
        <w:pStyle w:val="a3"/>
        <w:spacing w:before="0" w:beforeAutospacing="0" w:after="0" w:afterAutospacing="0" w:line="360" w:lineRule="auto"/>
        <w:ind w:firstLine="708"/>
        <w:jc w:val="both"/>
        <w:rPr>
          <w:sz w:val="28"/>
          <w:szCs w:val="28"/>
        </w:rPr>
      </w:pPr>
      <w:r w:rsidRPr="00C10D0D">
        <w:rPr>
          <w:b/>
          <w:i/>
          <w:sz w:val="28"/>
          <w:szCs w:val="28"/>
          <w:lang w:val="uk-UA"/>
        </w:rPr>
        <w:t xml:space="preserve">Розвиток </w:t>
      </w:r>
      <w:proofErr w:type="spellStart"/>
      <w:r>
        <w:rPr>
          <w:b/>
          <w:i/>
          <w:sz w:val="28"/>
          <w:szCs w:val="28"/>
          <w:lang w:val="uk-UA"/>
        </w:rPr>
        <w:t>пірикуляріозу</w:t>
      </w:r>
      <w:proofErr w:type="spellEnd"/>
      <w:r w:rsidRPr="00EF2754">
        <w:rPr>
          <w:b/>
          <w:i/>
          <w:sz w:val="28"/>
          <w:szCs w:val="28"/>
          <w:lang w:val="uk-UA"/>
        </w:rPr>
        <w:t xml:space="preserve"> листя</w:t>
      </w:r>
      <w:r w:rsidRPr="00EF2754">
        <w:rPr>
          <w:sz w:val="28"/>
          <w:szCs w:val="28"/>
          <w:lang w:val="uk-UA"/>
        </w:rPr>
        <w:t xml:space="preserve"> визначали </w:t>
      </w:r>
      <w:r w:rsidRPr="005C639D">
        <w:rPr>
          <w:sz w:val="28"/>
          <w:szCs w:val="28"/>
        </w:rPr>
        <w:t>за формулою 2.</w:t>
      </w:r>
      <w:r>
        <w:rPr>
          <w:sz w:val="28"/>
          <w:szCs w:val="28"/>
          <w:lang w:val="uk-UA"/>
        </w:rPr>
        <w:t>2</w:t>
      </w:r>
      <w:r w:rsidRPr="005C639D">
        <w:rPr>
          <w:sz w:val="28"/>
          <w:szCs w:val="28"/>
          <w:lang w:val="uk-UA"/>
        </w:rPr>
        <w:t xml:space="preserve"> [</w:t>
      </w:r>
      <w:r w:rsidRPr="00CE0298">
        <w:rPr>
          <w:sz w:val="28"/>
          <w:szCs w:val="28"/>
        </w:rPr>
        <w:t>47]</w:t>
      </w:r>
    </w:p>
    <w:p w:rsidR="006711A5" w:rsidRPr="005C639D" w:rsidRDefault="006711A5" w:rsidP="006711A5">
      <w:pPr>
        <w:pStyle w:val="a3"/>
        <w:spacing w:before="0" w:beforeAutospacing="0" w:after="0" w:afterAutospacing="0" w:line="360" w:lineRule="auto"/>
        <w:ind w:firstLine="708"/>
        <w:jc w:val="center"/>
        <w:rPr>
          <w:b/>
          <w:sz w:val="28"/>
          <w:szCs w:val="28"/>
          <w:lang w:val="uk-UA"/>
        </w:rPr>
      </w:pPr>
      <w:r w:rsidRPr="005C639D">
        <w:rPr>
          <w:sz w:val="28"/>
          <w:szCs w:val="28"/>
          <w:lang w:val="en-US"/>
        </w:rPr>
        <w:t>R</w:t>
      </w:r>
      <w:r w:rsidRPr="005C639D">
        <w:rPr>
          <w:sz w:val="28"/>
          <w:szCs w:val="28"/>
        </w:rPr>
        <w:t>=</w:t>
      </w:r>
      <m:oMath>
        <m:f>
          <m:fPr>
            <m:ctrlPr>
              <w:rPr>
                <w:rFonts w:ascii="Cambria Math" w:hAnsi="Cambria Math"/>
                <w:i/>
                <w:sz w:val="32"/>
                <w:szCs w:val="28"/>
                <w:lang w:val="en-US"/>
              </w:rPr>
            </m:ctrlPr>
          </m:fPr>
          <m:num>
            <m:r>
              <m:rPr>
                <m:sty m:val="p"/>
              </m:rPr>
              <w:rPr>
                <w:rFonts w:ascii="Cambria Math" w:hAnsi="Cambria Math"/>
                <w:sz w:val="32"/>
                <w:szCs w:val="28"/>
                <w:lang w:val="en-US"/>
              </w:rPr>
              <m:t>Σ</m:t>
            </m:r>
            <m:d>
              <m:dPr>
                <m:ctrlPr>
                  <w:rPr>
                    <w:rFonts w:ascii="Cambria Math" w:hAnsi="Cambria Math"/>
                    <w:i/>
                    <w:sz w:val="32"/>
                    <w:szCs w:val="28"/>
                    <w:lang w:val="en-US"/>
                  </w:rPr>
                </m:ctrlPr>
              </m:dPr>
              <m:e>
                <m:r>
                  <w:rPr>
                    <w:rFonts w:ascii="Cambria Math" w:hAnsi="Cambria Math"/>
                    <w:sz w:val="32"/>
                    <w:szCs w:val="28"/>
                    <w:lang w:val="en-US"/>
                  </w:rPr>
                  <m:t>a</m:t>
                </m:r>
                <m:r>
                  <w:rPr>
                    <w:rFonts w:ascii="Cambria Math" w:hAnsi="Cambria Math"/>
                    <w:sz w:val="32"/>
                    <w:szCs w:val="28"/>
                  </w:rPr>
                  <m:t xml:space="preserve"> х </m:t>
                </m:r>
                <m:r>
                  <w:rPr>
                    <w:rFonts w:ascii="Cambria Math" w:hAnsi="Cambria Math"/>
                    <w:sz w:val="32"/>
                    <w:szCs w:val="28"/>
                    <w:lang w:val="en-US"/>
                  </w:rPr>
                  <m:t>b</m:t>
                </m:r>
              </m:e>
            </m:d>
            <m:r>
              <w:rPr>
                <w:rFonts w:ascii="Cambria Math" w:hAnsi="Cambria Math"/>
                <w:sz w:val="32"/>
                <w:szCs w:val="28"/>
              </w:rPr>
              <m:t>х100</m:t>
            </m:r>
          </m:num>
          <m:den>
            <m:r>
              <w:rPr>
                <w:rFonts w:ascii="Cambria Math" w:hAnsi="Cambria Math"/>
                <w:sz w:val="32"/>
                <w:szCs w:val="28"/>
                <w:lang w:val="en-US"/>
              </w:rPr>
              <m:t>N</m:t>
            </m:r>
            <m:r>
              <w:rPr>
                <w:rFonts w:ascii="Cambria Math" w:hAnsi="Cambria Math"/>
                <w:sz w:val="32"/>
                <w:szCs w:val="28"/>
              </w:rPr>
              <m:t xml:space="preserve"> х </m:t>
            </m:r>
            <m:r>
              <w:rPr>
                <w:rFonts w:ascii="Cambria Math" w:hAnsi="Cambria Math"/>
                <w:sz w:val="32"/>
                <w:szCs w:val="28"/>
                <w:lang w:val="en-US"/>
              </w:rPr>
              <m:t>K</m:t>
            </m:r>
          </m:den>
        </m:f>
        <m:r>
          <w:rPr>
            <w:rFonts w:ascii="Cambria Math" w:hAnsi="Cambria Math"/>
            <w:sz w:val="32"/>
            <w:szCs w:val="28"/>
          </w:rPr>
          <m:t>,</m:t>
        </m:r>
      </m:oMath>
      <w:r w:rsidRPr="005C639D">
        <w:rPr>
          <w:sz w:val="28"/>
          <w:szCs w:val="28"/>
          <w:lang w:val="uk-UA"/>
        </w:rPr>
        <w:t xml:space="preserve">                                                         </w:t>
      </w:r>
      <w:r>
        <w:rPr>
          <w:sz w:val="28"/>
          <w:szCs w:val="28"/>
          <w:lang w:val="uk-UA"/>
        </w:rPr>
        <w:t xml:space="preserve">                            (2</w:t>
      </w:r>
      <w:r w:rsidRPr="005C639D">
        <w:rPr>
          <w:sz w:val="28"/>
          <w:szCs w:val="28"/>
          <w:lang w:val="uk-UA"/>
        </w:rPr>
        <w:t>.</w:t>
      </w:r>
      <w:r>
        <w:rPr>
          <w:sz w:val="28"/>
          <w:szCs w:val="28"/>
          <w:lang w:val="uk-UA"/>
        </w:rPr>
        <w:t>2</w:t>
      </w:r>
      <w:r w:rsidRPr="005C639D">
        <w:rPr>
          <w:sz w:val="28"/>
          <w:szCs w:val="28"/>
          <w:lang w:val="uk-UA"/>
        </w:rPr>
        <w:t>)</w:t>
      </w:r>
    </w:p>
    <w:p w:rsidR="006711A5" w:rsidRPr="005C639D" w:rsidRDefault="006711A5" w:rsidP="006711A5">
      <w:pPr>
        <w:adjustRightInd w:val="0"/>
        <w:spacing w:line="360" w:lineRule="auto"/>
        <w:ind w:firstLine="708"/>
        <w:jc w:val="both"/>
        <w:rPr>
          <w:sz w:val="28"/>
          <w:szCs w:val="28"/>
        </w:rPr>
      </w:pPr>
      <w:r w:rsidRPr="005C639D">
        <w:rPr>
          <w:sz w:val="28"/>
          <w:szCs w:val="28"/>
        </w:rPr>
        <w:t xml:space="preserve">де </w:t>
      </w:r>
      <w:r w:rsidRPr="005C639D">
        <w:rPr>
          <w:i/>
          <w:iCs/>
          <w:sz w:val="28"/>
          <w:szCs w:val="28"/>
        </w:rPr>
        <w:t xml:space="preserve">R </w:t>
      </w:r>
      <w:r>
        <w:rPr>
          <w:sz w:val="28"/>
          <w:szCs w:val="28"/>
        </w:rPr>
        <w:t>–</w:t>
      </w:r>
      <w:r w:rsidRPr="005C639D">
        <w:rPr>
          <w:sz w:val="28"/>
          <w:szCs w:val="28"/>
        </w:rPr>
        <w:t xml:space="preserve"> інтенсивність розвитку хвороби (бал або відсоток); </w:t>
      </w:r>
    </w:p>
    <w:p w:rsidR="006711A5" w:rsidRPr="00713EB8" w:rsidRDefault="006711A5" w:rsidP="006711A5">
      <w:pPr>
        <w:adjustRightInd w:val="0"/>
        <w:spacing w:line="360" w:lineRule="auto"/>
        <w:ind w:firstLine="708"/>
        <w:jc w:val="both"/>
        <w:rPr>
          <w:spacing w:val="-20"/>
          <w:sz w:val="28"/>
          <w:szCs w:val="28"/>
        </w:rPr>
      </w:pPr>
      <w:r w:rsidRPr="00713EB8">
        <w:rPr>
          <w:spacing w:val="-20"/>
          <w:sz w:val="28"/>
          <w:szCs w:val="28"/>
        </w:rPr>
        <w:t>∑ ( а</w:t>
      </w:r>
      <w:r w:rsidRPr="00713EB8">
        <w:rPr>
          <w:spacing w:val="-20"/>
          <w:sz w:val="28"/>
          <w:szCs w:val="28"/>
          <w:lang w:val="ru-RU"/>
        </w:rPr>
        <w:t xml:space="preserve"> </w:t>
      </w:r>
      <w:r w:rsidRPr="00713EB8">
        <w:rPr>
          <w:spacing w:val="-20"/>
          <w:sz w:val="28"/>
          <w:szCs w:val="28"/>
        </w:rPr>
        <w:t>х</w:t>
      </w:r>
      <w:r w:rsidRPr="00713EB8">
        <w:rPr>
          <w:spacing w:val="-20"/>
          <w:sz w:val="28"/>
          <w:szCs w:val="28"/>
          <w:lang w:val="ru-RU"/>
        </w:rPr>
        <w:t xml:space="preserve"> </w:t>
      </w:r>
      <w:r w:rsidRPr="00713EB8">
        <w:rPr>
          <w:spacing w:val="-20"/>
          <w:sz w:val="28"/>
          <w:szCs w:val="28"/>
        </w:rPr>
        <w:t>b ) – сума добутків кількості рослин на відповідний бал або відсоток ураження;</w:t>
      </w:r>
    </w:p>
    <w:p w:rsidR="006711A5" w:rsidRPr="005C639D" w:rsidRDefault="006711A5" w:rsidP="006711A5">
      <w:pPr>
        <w:adjustRightInd w:val="0"/>
        <w:spacing w:line="360" w:lineRule="auto"/>
        <w:ind w:firstLine="708"/>
        <w:jc w:val="both"/>
        <w:rPr>
          <w:sz w:val="28"/>
          <w:szCs w:val="28"/>
        </w:rPr>
      </w:pPr>
      <w:r w:rsidRPr="005C639D">
        <w:rPr>
          <w:i/>
          <w:iCs/>
          <w:sz w:val="28"/>
          <w:szCs w:val="28"/>
        </w:rPr>
        <w:t xml:space="preserve">К </w:t>
      </w:r>
      <w:r>
        <w:rPr>
          <w:sz w:val="28"/>
          <w:szCs w:val="28"/>
        </w:rPr>
        <w:t>–</w:t>
      </w:r>
      <w:r w:rsidRPr="005C639D">
        <w:rPr>
          <w:sz w:val="28"/>
          <w:szCs w:val="28"/>
        </w:rPr>
        <w:t xml:space="preserve"> найвищий бал шкали обліку;</w:t>
      </w:r>
    </w:p>
    <w:p w:rsidR="006711A5" w:rsidRPr="003D1C73" w:rsidRDefault="006711A5" w:rsidP="006711A5">
      <w:pPr>
        <w:adjustRightInd w:val="0"/>
        <w:spacing w:line="360" w:lineRule="auto"/>
        <w:ind w:firstLine="709"/>
        <w:jc w:val="both"/>
        <w:rPr>
          <w:sz w:val="28"/>
          <w:szCs w:val="28"/>
          <w:lang w:val="ru-RU"/>
        </w:rPr>
      </w:pPr>
      <w:r w:rsidRPr="005C639D">
        <w:rPr>
          <w:i/>
          <w:iCs/>
          <w:sz w:val="28"/>
          <w:szCs w:val="28"/>
        </w:rPr>
        <w:t xml:space="preserve">N </w:t>
      </w:r>
      <w:r>
        <w:rPr>
          <w:sz w:val="28"/>
          <w:szCs w:val="28"/>
        </w:rPr>
        <w:t>–</w:t>
      </w:r>
      <w:r w:rsidRPr="005C639D">
        <w:rPr>
          <w:sz w:val="28"/>
          <w:szCs w:val="28"/>
        </w:rPr>
        <w:t xml:space="preserve"> загальна кількість облікових рослин.</w:t>
      </w:r>
    </w:p>
    <w:p w:rsidR="00386C81" w:rsidRPr="00C10D0D" w:rsidRDefault="00386C81" w:rsidP="00386C81">
      <w:pPr>
        <w:pStyle w:val="a6"/>
        <w:spacing w:line="360" w:lineRule="auto"/>
        <w:ind w:left="0" w:firstLine="708"/>
        <w:jc w:val="both"/>
        <w:rPr>
          <w:sz w:val="28"/>
          <w:szCs w:val="28"/>
        </w:rPr>
      </w:pPr>
      <w:r>
        <w:rPr>
          <w:b/>
          <w:i/>
          <w:sz w:val="28"/>
          <w:szCs w:val="28"/>
        </w:rPr>
        <w:t xml:space="preserve">Технічну ефективність </w:t>
      </w:r>
      <w:r w:rsidRPr="00C10D0D">
        <w:rPr>
          <w:sz w:val="28"/>
          <w:szCs w:val="28"/>
        </w:rPr>
        <w:t xml:space="preserve">застосування </w:t>
      </w:r>
      <w:r w:rsidR="00B9011D">
        <w:rPr>
          <w:sz w:val="28"/>
          <w:szCs w:val="28"/>
        </w:rPr>
        <w:t>біопрепаратів</w:t>
      </w:r>
      <w:r w:rsidRPr="00C10D0D">
        <w:rPr>
          <w:sz w:val="28"/>
          <w:szCs w:val="28"/>
        </w:rPr>
        <w:t xml:space="preserve"> розраховували за формулою</w:t>
      </w:r>
      <w:r w:rsidR="000C5A62">
        <w:rPr>
          <w:sz w:val="28"/>
          <w:szCs w:val="28"/>
        </w:rPr>
        <w:t xml:space="preserve"> 2.</w:t>
      </w:r>
      <w:r w:rsidR="00B9011D">
        <w:rPr>
          <w:sz w:val="28"/>
          <w:szCs w:val="28"/>
        </w:rPr>
        <w:t>3</w:t>
      </w:r>
      <w:r>
        <w:rPr>
          <w:sz w:val="28"/>
          <w:szCs w:val="28"/>
        </w:rPr>
        <w:t>:</w:t>
      </w:r>
    </w:p>
    <w:p w:rsidR="00386C81" w:rsidRDefault="00386C81" w:rsidP="00386C81">
      <w:pPr>
        <w:pStyle w:val="a6"/>
        <w:spacing w:line="360" w:lineRule="auto"/>
        <w:ind w:left="0" w:firstLine="708"/>
        <w:jc w:val="both"/>
        <w:rPr>
          <w:sz w:val="28"/>
          <w:szCs w:val="28"/>
        </w:rPr>
      </w:pPr>
      <w:r>
        <w:rPr>
          <w:sz w:val="28"/>
          <w:szCs w:val="28"/>
        </w:rPr>
        <w:t>Е</w:t>
      </w:r>
      <w:r>
        <w:rPr>
          <w:position w:val="-6"/>
          <w:sz w:val="28"/>
          <w:szCs w:val="28"/>
        </w:rPr>
        <w:t>д</w:t>
      </w:r>
      <w:r>
        <w:rPr>
          <w:sz w:val="28"/>
          <w:szCs w:val="28"/>
        </w:rPr>
        <w:t>=</w:t>
      </w:r>
      <m:oMath>
        <m:f>
          <m:fPr>
            <m:ctrlPr>
              <w:rPr>
                <w:rFonts w:ascii="Cambria Math" w:hAnsi="Cambria Math"/>
                <w:sz w:val="32"/>
                <w:szCs w:val="32"/>
                <w14:ligatures w14:val="all"/>
              </w:rPr>
            </m:ctrlPr>
          </m:fPr>
          <m:num>
            <m:r>
              <m:rPr>
                <m:sty m:val="p"/>
              </m:rPr>
              <w:rPr>
                <w:rFonts w:ascii="Cambria Math" w:hAnsi="Cambria Math"/>
                <w:sz w:val="32"/>
                <w:szCs w:val="32"/>
                <w14:ligatures w14:val="all"/>
              </w:rPr>
              <m:t>100(Р</m:t>
            </m:r>
            <m:r>
              <m:rPr>
                <m:sty m:val="p"/>
              </m:rPr>
              <w:rPr>
                <w:rFonts w:ascii="Cambria Math" w:hAnsi="Cambria Math"/>
                <w:position w:val="-6"/>
                <w:sz w:val="32"/>
                <w:szCs w:val="32"/>
                <w14:ligatures w14:val="all"/>
              </w:rPr>
              <m:t>к</m:t>
            </m:r>
            <m:r>
              <m:rPr>
                <m:sty m:val="p"/>
              </m:rPr>
              <w:rPr>
                <w:rFonts w:ascii="Cambria Math" w:hAnsi="Cambria Math"/>
                <w:sz w:val="32"/>
                <w:szCs w:val="32"/>
                <w14:ligatures w14:val="all"/>
              </w:rPr>
              <m:t>-Р</m:t>
            </m:r>
            <m:r>
              <m:rPr>
                <m:sty m:val="p"/>
              </m:rPr>
              <w:rPr>
                <w:rFonts w:ascii="Cambria Math" w:hAnsi="Cambria Math"/>
                <w:position w:val="-6"/>
                <w:sz w:val="32"/>
                <w:szCs w:val="32"/>
                <w14:ligatures w14:val="all"/>
              </w:rPr>
              <m:t>д</m:t>
            </m:r>
            <m:r>
              <m:rPr>
                <m:sty m:val="p"/>
              </m:rPr>
              <w:rPr>
                <w:rFonts w:ascii="Cambria Math" w:hAnsi="Cambria Math"/>
                <w:sz w:val="32"/>
                <w:szCs w:val="32"/>
                <w14:ligatures w14:val="all"/>
              </w:rPr>
              <m:t>)</m:t>
            </m:r>
          </m:num>
          <m:den>
            <m:r>
              <m:rPr>
                <m:sty m:val="p"/>
              </m:rPr>
              <w:rPr>
                <w:rFonts w:ascii="Cambria Math" w:hAnsi="Cambria Math"/>
                <w:sz w:val="32"/>
                <w:szCs w:val="32"/>
                <w14:ligatures w14:val="all"/>
              </w:rPr>
              <m:t>Р</m:t>
            </m:r>
            <m:r>
              <m:rPr>
                <m:sty m:val="p"/>
              </m:rPr>
              <w:rPr>
                <w:rFonts w:ascii="Cambria Math" w:hAnsi="Cambria Math"/>
                <w:position w:val="-6"/>
                <w:sz w:val="32"/>
                <w:szCs w:val="32"/>
                <w14:ligatures w14:val="all"/>
              </w:rPr>
              <m:t>к</m:t>
            </m:r>
          </m:den>
        </m:f>
      </m:oMath>
      <w:r>
        <w:rPr>
          <w:rFonts w:eastAsiaTheme="minorEastAsia"/>
          <w:sz w:val="32"/>
          <w:szCs w:val="32"/>
          <w14:ligatures w14:val="all"/>
        </w:rPr>
        <w:t>,</w:t>
      </w:r>
      <w:r>
        <w:rPr>
          <w:sz w:val="28"/>
          <w:szCs w:val="28"/>
        </w:rPr>
        <w:t xml:space="preserve">                       </w:t>
      </w:r>
      <w:r w:rsidR="001564A3">
        <w:rPr>
          <w:sz w:val="28"/>
          <w:szCs w:val="28"/>
        </w:rPr>
        <w:t xml:space="preserve">         </w:t>
      </w:r>
      <w:r>
        <w:rPr>
          <w:sz w:val="28"/>
          <w:szCs w:val="28"/>
        </w:rPr>
        <w:t xml:space="preserve">                                                               (2.</w:t>
      </w:r>
      <w:r w:rsidR="00B9011D">
        <w:rPr>
          <w:sz w:val="28"/>
          <w:szCs w:val="28"/>
        </w:rPr>
        <w:t>3</w:t>
      </w:r>
      <w:r>
        <w:rPr>
          <w:sz w:val="28"/>
          <w:szCs w:val="28"/>
        </w:rPr>
        <w:t>)</w:t>
      </w:r>
    </w:p>
    <w:p w:rsidR="00386C81" w:rsidRDefault="00386C81" w:rsidP="00386C81">
      <w:pPr>
        <w:pStyle w:val="a3"/>
        <w:spacing w:before="0" w:beforeAutospacing="0" w:after="0" w:afterAutospacing="0" w:line="360" w:lineRule="auto"/>
        <w:ind w:firstLine="708"/>
        <w:jc w:val="both"/>
        <w:rPr>
          <w:position w:val="-6"/>
          <w:lang w:val="uk-UA"/>
        </w:rPr>
      </w:pPr>
      <w:r>
        <w:rPr>
          <w:sz w:val="28"/>
          <w:szCs w:val="28"/>
          <w:lang w:val="uk-UA"/>
        </w:rPr>
        <w:t>де, Р</w:t>
      </w:r>
      <w:r>
        <w:rPr>
          <w:position w:val="-6"/>
          <w:lang w:val="uk-UA"/>
        </w:rPr>
        <w:t xml:space="preserve">к </w:t>
      </w:r>
      <w:r>
        <w:rPr>
          <w:position w:val="-6"/>
          <w:sz w:val="28"/>
          <w:lang w:val="uk-UA"/>
        </w:rPr>
        <w:t>– показник розвитку хвороби в контролі;</w:t>
      </w:r>
    </w:p>
    <w:p w:rsidR="00386C81" w:rsidRPr="00C10D0D" w:rsidRDefault="00386C81" w:rsidP="00386C81">
      <w:pPr>
        <w:pStyle w:val="a3"/>
        <w:spacing w:before="0" w:beforeAutospacing="0" w:after="0" w:afterAutospacing="0" w:line="360" w:lineRule="auto"/>
        <w:ind w:firstLine="708"/>
        <w:jc w:val="both"/>
        <w:rPr>
          <w:sz w:val="28"/>
          <w:szCs w:val="28"/>
          <w:lang w:val="uk-UA"/>
        </w:rPr>
      </w:pPr>
      <w:r>
        <w:rPr>
          <w:sz w:val="28"/>
          <w:szCs w:val="28"/>
          <w:lang w:val="uk-UA"/>
        </w:rPr>
        <w:t>Р</w:t>
      </w:r>
      <w:r>
        <w:rPr>
          <w:position w:val="-6"/>
          <w:lang w:val="uk-UA"/>
        </w:rPr>
        <w:t xml:space="preserve">д </w:t>
      </w:r>
      <w:r>
        <w:rPr>
          <w:sz w:val="28"/>
          <w:szCs w:val="28"/>
          <w:lang w:val="uk-UA"/>
        </w:rPr>
        <w:t>–</w:t>
      </w:r>
      <w:r>
        <w:rPr>
          <w:position w:val="-6"/>
          <w:lang w:val="uk-UA"/>
        </w:rPr>
        <w:t xml:space="preserve"> </w:t>
      </w:r>
      <w:r>
        <w:rPr>
          <w:position w:val="-6"/>
          <w:sz w:val="28"/>
          <w:lang w:val="uk-UA"/>
        </w:rPr>
        <w:t>показник розвитку хвороби в дослідному варіанті.</w:t>
      </w:r>
    </w:p>
    <w:p w:rsidR="006711A5" w:rsidRDefault="006711A5">
      <w:pPr>
        <w:widowControl/>
        <w:autoSpaceDE/>
        <w:autoSpaceDN/>
        <w:spacing w:after="160" w:line="259" w:lineRule="auto"/>
        <w:rPr>
          <w:b/>
          <w:sz w:val="28"/>
          <w:szCs w:val="28"/>
        </w:rPr>
      </w:pPr>
      <w:r>
        <w:rPr>
          <w:b/>
          <w:sz w:val="28"/>
          <w:szCs w:val="28"/>
        </w:rPr>
        <w:br w:type="page"/>
      </w:r>
    </w:p>
    <w:p w:rsidR="00D0376C" w:rsidRDefault="00D0376C" w:rsidP="00D0376C">
      <w:pPr>
        <w:widowControl/>
        <w:autoSpaceDE/>
        <w:spacing w:line="276" w:lineRule="auto"/>
        <w:jc w:val="center"/>
        <w:rPr>
          <w:b/>
          <w:sz w:val="28"/>
          <w:szCs w:val="28"/>
        </w:rPr>
      </w:pPr>
      <w:r>
        <w:rPr>
          <w:b/>
          <w:sz w:val="28"/>
          <w:szCs w:val="28"/>
        </w:rPr>
        <w:lastRenderedPageBreak/>
        <w:t>РОЗДІЛ 3</w:t>
      </w:r>
    </w:p>
    <w:p w:rsidR="00D0376C" w:rsidRDefault="00D0376C" w:rsidP="00D0376C">
      <w:pPr>
        <w:spacing w:line="360" w:lineRule="auto"/>
        <w:jc w:val="center"/>
        <w:rPr>
          <w:b/>
          <w:sz w:val="28"/>
          <w:szCs w:val="28"/>
        </w:rPr>
      </w:pPr>
      <w:r>
        <w:rPr>
          <w:b/>
          <w:sz w:val="28"/>
          <w:szCs w:val="28"/>
        </w:rPr>
        <w:t>ЕКСПЕРИМЕНТАЛЬНА ЧАСТИНА</w:t>
      </w:r>
      <w:r w:rsidR="00AA225A">
        <w:rPr>
          <w:b/>
          <w:sz w:val="28"/>
          <w:szCs w:val="28"/>
        </w:rPr>
        <w:t>,</w:t>
      </w:r>
    </w:p>
    <w:p w:rsidR="003029FE" w:rsidRDefault="009D6E63" w:rsidP="00694705">
      <w:pPr>
        <w:spacing w:line="360" w:lineRule="auto"/>
        <w:ind w:firstLine="709"/>
        <w:rPr>
          <w:b/>
          <w:sz w:val="28"/>
          <w:szCs w:val="28"/>
        </w:rPr>
      </w:pPr>
      <w:r w:rsidRPr="009D6E63">
        <w:rPr>
          <w:b/>
          <w:sz w:val="28"/>
          <w:szCs w:val="28"/>
        </w:rPr>
        <w:t>3.1. </w:t>
      </w:r>
      <w:r w:rsidR="00694705">
        <w:rPr>
          <w:b/>
          <w:sz w:val="28"/>
          <w:szCs w:val="28"/>
        </w:rPr>
        <w:t>Пош</w:t>
      </w:r>
      <w:r w:rsidR="00554058">
        <w:rPr>
          <w:b/>
          <w:sz w:val="28"/>
          <w:szCs w:val="28"/>
        </w:rPr>
        <w:t xml:space="preserve">ирення та розвиток </w:t>
      </w:r>
      <w:proofErr w:type="spellStart"/>
      <w:r w:rsidR="00554058" w:rsidRPr="00694705">
        <w:rPr>
          <w:b/>
          <w:i/>
          <w:sz w:val="28"/>
          <w:szCs w:val="28"/>
        </w:rPr>
        <w:t>Magnaporthe</w:t>
      </w:r>
      <w:proofErr w:type="spellEnd"/>
      <w:r w:rsidR="00554058" w:rsidRPr="00694705">
        <w:rPr>
          <w:b/>
          <w:i/>
          <w:sz w:val="28"/>
          <w:szCs w:val="28"/>
        </w:rPr>
        <w:t xml:space="preserve"> </w:t>
      </w:r>
      <w:proofErr w:type="spellStart"/>
      <w:r w:rsidR="00554058" w:rsidRPr="00694705">
        <w:rPr>
          <w:b/>
          <w:i/>
          <w:sz w:val="28"/>
          <w:szCs w:val="28"/>
        </w:rPr>
        <w:t>grisea</w:t>
      </w:r>
      <w:proofErr w:type="spellEnd"/>
      <w:r w:rsidR="00554058">
        <w:rPr>
          <w:b/>
          <w:sz w:val="28"/>
          <w:szCs w:val="28"/>
        </w:rPr>
        <w:t xml:space="preserve"> в агроценозах проса посівного</w:t>
      </w:r>
    </w:p>
    <w:p w:rsidR="001D7767" w:rsidRDefault="00564E74" w:rsidP="001D7767">
      <w:pPr>
        <w:pStyle w:val="a6"/>
        <w:spacing w:line="360" w:lineRule="auto"/>
        <w:ind w:left="0" w:firstLine="709"/>
        <w:jc w:val="both"/>
        <w:rPr>
          <w:sz w:val="28"/>
          <w:szCs w:val="28"/>
        </w:rPr>
      </w:pPr>
      <w:r>
        <w:rPr>
          <w:noProof/>
          <w:lang w:val="ru-RU" w:eastAsia="ru-RU" w:bidi="ar-SA"/>
        </w:rPr>
        <w:drawing>
          <wp:anchor distT="0" distB="0" distL="114300" distR="114300" simplePos="0" relativeHeight="251659264" behindDoc="0" locked="0" layoutInCell="1" allowOverlap="1" wp14:anchorId="47C80B5D" wp14:editId="6068DA88">
            <wp:simplePos x="0" y="0"/>
            <wp:positionH relativeFrom="margin">
              <wp:posOffset>1654810</wp:posOffset>
            </wp:positionH>
            <wp:positionV relativeFrom="margin">
              <wp:posOffset>1982470</wp:posOffset>
            </wp:positionV>
            <wp:extent cx="2870835" cy="6135370"/>
            <wp:effectExtent l="6033" t="0" r="0" b="0"/>
            <wp:wrapSquare wrapText="bothSides"/>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l="6029" t="10255" r="18425"/>
                    <a:stretch>
                      <a:fillRect/>
                    </a:stretch>
                  </pic:blipFill>
                  <pic:spPr bwMode="auto">
                    <a:xfrm rot="5400000">
                      <a:off x="0" y="0"/>
                      <a:ext cx="2870835" cy="613537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1D7767" w:rsidRPr="001D7767">
        <w:rPr>
          <w:sz w:val="28"/>
          <w:szCs w:val="28"/>
        </w:rPr>
        <w:t>Пірикуляріоз</w:t>
      </w:r>
      <w:proofErr w:type="spellEnd"/>
      <w:r w:rsidR="001D7767">
        <w:rPr>
          <w:b/>
          <w:sz w:val="28"/>
          <w:szCs w:val="28"/>
        </w:rPr>
        <w:t xml:space="preserve"> </w:t>
      </w:r>
      <w:r w:rsidR="001D7767" w:rsidRPr="001D7767">
        <w:rPr>
          <w:sz w:val="28"/>
          <w:szCs w:val="28"/>
        </w:rPr>
        <w:t>листя</w:t>
      </w:r>
      <w:r w:rsidR="001D7767" w:rsidRPr="00F74C86">
        <w:rPr>
          <w:b/>
          <w:sz w:val="28"/>
          <w:szCs w:val="28"/>
        </w:rPr>
        <w:t xml:space="preserve"> </w:t>
      </w:r>
      <w:r w:rsidR="001D7767" w:rsidRPr="001D7767">
        <w:rPr>
          <w:sz w:val="28"/>
          <w:szCs w:val="28"/>
        </w:rPr>
        <w:t>(</w:t>
      </w:r>
      <w:proofErr w:type="spellStart"/>
      <w:r w:rsidR="001D7767" w:rsidRPr="001D7767">
        <w:rPr>
          <w:i/>
          <w:sz w:val="28"/>
          <w:szCs w:val="28"/>
        </w:rPr>
        <w:t>Magnaporthe</w:t>
      </w:r>
      <w:proofErr w:type="spellEnd"/>
      <w:r w:rsidR="001D7767" w:rsidRPr="001D7767">
        <w:rPr>
          <w:i/>
          <w:sz w:val="28"/>
          <w:szCs w:val="28"/>
        </w:rPr>
        <w:t xml:space="preserve"> </w:t>
      </w:r>
      <w:proofErr w:type="spellStart"/>
      <w:r w:rsidR="001D7767" w:rsidRPr="001D7767">
        <w:rPr>
          <w:i/>
          <w:sz w:val="28"/>
          <w:szCs w:val="28"/>
        </w:rPr>
        <w:t>grisea</w:t>
      </w:r>
      <w:proofErr w:type="spellEnd"/>
      <w:r w:rsidR="001D7767" w:rsidRPr="001D7767">
        <w:rPr>
          <w:sz w:val="28"/>
          <w:szCs w:val="28"/>
        </w:rPr>
        <w:t>)</w:t>
      </w:r>
      <w:r w:rsidR="001D7767">
        <w:rPr>
          <w:b/>
          <w:sz w:val="28"/>
          <w:szCs w:val="28"/>
        </w:rPr>
        <w:t xml:space="preserve"> </w:t>
      </w:r>
      <w:r w:rsidR="001D7767" w:rsidRPr="001D7767">
        <w:rPr>
          <w:sz w:val="28"/>
          <w:szCs w:val="28"/>
        </w:rPr>
        <w:t>– це</w:t>
      </w:r>
      <w:r w:rsidR="001D7767">
        <w:rPr>
          <w:b/>
          <w:sz w:val="28"/>
          <w:szCs w:val="28"/>
        </w:rPr>
        <w:t xml:space="preserve"> </w:t>
      </w:r>
      <w:proofErr w:type="spellStart"/>
      <w:r w:rsidR="001D7767" w:rsidRPr="0036338F">
        <w:rPr>
          <w:sz w:val="28"/>
          <w:szCs w:val="28"/>
        </w:rPr>
        <w:t>гетероталічний</w:t>
      </w:r>
      <w:proofErr w:type="spellEnd"/>
      <w:r w:rsidR="001D7767" w:rsidRPr="0036338F">
        <w:rPr>
          <w:sz w:val="28"/>
          <w:szCs w:val="28"/>
        </w:rPr>
        <w:t xml:space="preserve"> нитча</w:t>
      </w:r>
      <w:r w:rsidR="001D7767">
        <w:rPr>
          <w:sz w:val="28"/>
          <w:szCs w:val="28"/>
        </w:rPr>
        <w:t>с</w:t>
      </w:r>
      <w:r w:rsidR="001D7767" w:rsidRPr="0036338F">
        <w:rPr>
          <w:sz w:val="28"/>
          <w:szCs w:val="28"/>
        </w:rPr>
        <w:t>тий гриб</w:t>
      </w:r>
      <w:r w:rsidR="001D7767">
        <w:rPr>
          <w:sz w:val="28"/>
          <w:szCs w:val="28"/>
        </w:rPr>
        <w:t xml:space="preserve">, </w:t>
      </w:r>
      <w:proofErr w:type="spellStart"/>
      <w:r w:rsidR="001D7767">
        <w:rPr>
          <w:sz w:val="28"/>
          <w:szCs w:val="28"/>
        </w:rPr>
        <w:t>якпатогенний</w:t>
      </w:r>
      <w:proofErr w:type="spellEnd"/>
      <w:r w:rsidR="001D7767">
        <w:rPr>
          <w:sz w:val="28"/>
          <w:szCs w:val="28"/>
        </w:rPr>
        <w:t xml:space="preserve"> більш ніж до п’ятдесяти видів рослин та призводить значних втрат врожаю, у тому числі й проса посівного </w:t>
      </w:r>
      <w:r w:rsidR="001D7767" w:rsidRPr="001D7767">
        <w:rPr>
          <w:sz w:val="28"/>
          <w:szCs w:val="28"/>
        </w:rPr>
        <w:t>[</w:t>
      </w:r>
      <w:r w:rsidR="0014236C" w:rsidRPr="0014236C">
        <w:rPr>
          <w:sz w:val="28"/>
          <w:szCs w:val="28"/>
        </w:rPr>
        <w:t>15</w:t>
      </w:r>
      <w:r w:rsidR="001D7767" w:rsidRPr="001D7767">
        <w:rPr>
          <w:sz w:val="28"/>
          <w:szCs w:val="28"/>
        </w:rPr>
        <w:t>]</w:t>
      </w:r>
      <w:r w:rsidR="001D7767">
        <w:rPr>
          <w:sz w:val="28"/>
          <w:szCs w:val="28"/>
        </w:rPr>
        <w:t>.</w:t>
      </w:r>
    </w:p>
    <w:p w:rsidR="007C3395" w:rsidRDefault="00694705" w:rsidP="00564E74">
      <w:pPr>
        <w:spacing w:line="360" w:lineRule="auto"/>
        <w:jc w:val="both"/>
        <w:rPr>
          <w:sz w:val="28"/>
          <w:szCs w:val="28"/>
        </w:rPr>
      </w:pPr>
      <w:r w:rsidRPr="00694705">
        <w:rPr>
          <w:sz w:val="28"/>
          <w:szCs w:val="28"/>
        </w:rPr>
        <w:t xml:space="preserve">На листках типовими симптомами </w:t>
      </w:r>
      <w:proofErr w:type="spellStart"/>
      <w:r w:rsidR="001D7767" w:rsidRPr="001D7767">
        <w:rPr>
          <w:sz w:val="28"/>
          <w:szCs w:val="28"/>
        </w:rPr>
        <w:t>пірикуляріозу</w:t>
      </w:r>
      <w:proofErr w:type="spellEnd"/>
      <w:r w:rsidRPr="00694705">
        <w:rPr>
          <w:sz w:val="28"/>
          <w:szCs w:val="28"/>
        </w:rPr>
        <w:t xml:space="preserve"> є</w:t>
      </w:r>
      <w:r w:rsidR="001D7767" w:rsidRPr="001D7767">
        <w:rPr>
          <w:sz w:val="28"/>
          <w:szCs w:val="28"/>
        </w:rPr>
        <w:t xml:space="preserve"> </w:t>
      </w:r>
      <w:r w:rsidRPr="00694705">
        <w:rPr>
          <w:sz w:val="28"/>
          <w:szCs w:val="28"/>
        </w:rPr>
        <w:t>ураження, які мають еліптичну форму</w:t>
      </w:r>
      <w:r w:rsidR="001D7767">
        <w:rPr>
          <w:sz w:val="28"/>
          <w:szCs w:val="28"/>
        </w:rPr>
        <w:t xml:space="preserve">. Плями від </w:t>
      </w:r>
      <w:r w:rsidR="001D7767" w:rsidRPr="00694705">
        <w:rPr>
          <w:sz w:val="28"/>
          <w:szCs w:val="28"/>
        </w:rPr>
        <w:t>темно-сір</w:t>
      </w:r>
      <w:r w:rsidR="001D7767">
        <w:rPr>
          <w:sz w:val="28"/>
          <w:szCs w:val="28"/>
        </w:rPr>
        <w:t>их</w:t>
      </w:r>
      <w:r w:rsidR="001D7767" w:rsidRPr="00694705">
        <w:rPr>
          <w:sz w:val="28"/>
          <w:szCs w:val="28"/>
        </w:rPr>
        <w:t xml:space="preserve"> до червоно-коричневих</w:t>
      </w:r>
      <w:r w:rsidR="001D7767">
        <w:rPr>
          <w:sz w:val="28"/>
          <w:szCs w:val="28"/>
        </w:rPr>
        <w:t>,</w:t>
      </w:r>
      <w:r w:rsidR="002E367D">
        <w:rPr>
          <w:sz w:val="28"/>
          <w:szCs w:val="28"/>
        </w:rPr>
        <w:t xml:space="preserve"> які всередині є</w:t>
      </w:r>
      <w:r w:rsidRPr="00694705">
        <w:rPr>
          <w:sz w:val="28"/>
          <w:szCs w:val="28"/>
        </w:rPr>
        <w:t xml:space="preserve"> білим</w:t>
      </w:r>
      <w:r w:rsidR="002E367D">
        <w:rPr>
          <w:sz w:val="28"/>
          <w:szCs w:val="28"/>
        </w:rPr>
        <w:t>и, або світло</w:t>
      </w:r>
      <w:r w:rsidR="001D7767">
        <w:rPr>
          <w:sz w:val="28"/>
          <w:szCs w:val="28"/>
        </w:rPr>
        <w:t xml:space="preserve"> </w:t>
      </w:r>
      <w:r w:rsidR="002E367D">
        <w:rPr>
          <w:sz w:val="28"/>
          <w:szCs w:val="28"/>
        </w:rPr>
        <w:t>коричневого кольору</w:t>
      </w:r>
      <w:r w:rsidR="0039767B">
        <w:rPr>
          <w:sz w:val="28"/>
          <w:szCs w:val="28"/>
        </w:rPr>
        <w:t xml:space="preserve"> та чітко виражена облямівка</w:t>
      </w:r>
      <w:r w:rsidRPr="00694705">
        <w:rPr>
          <w:sz w:val="28"/>
          <w:szCs w:val="28"/>
        </w:rPr>
        <w:t>.</w:t>
      </w:r>
      <w:r w:rsidR="002E367D">
        <w:rPr>
          <w:sz w:val="28"/>
          <w:szCs w:val="28"/>
        </w:rPr>
        <w:t xml:space="preserve"> Відзначимо, що виникнення симптомів ураження на листі до фази кущіння трапляються рідко</w:t>
      </w:r>
      <w:r w:rsidR="007C3395">
        <w:rPr>
          <w:sz w:val="28"/>
          <w:szCs w:val="28"/>
        </w:rPr>
        <w:t xml:space="preserve"> (рис</w:t>
      </w:r>
      <w:r w:rsidR="002E367D">
        <w:rPr>
          <w:sz w:val="28"/>
          <w:szCs w:val="28"/>
        </w:rPr>
        <w:t>.</w:t>
      </w:r>
      <w:r w:rsidR="007C3395">
        <w:rPr>
          <w:sz w:val="28"/>
          <w:szCs w:val="28"/>
        </w:rPr>
        <w:t> 1.).</w:t>
      </w:r>
    </w:p>
    <w:p w:rsidR="00564E74" w:rsidRDefault="00564E74" w:rsidP="007C3395">
      <w:pPr>
        <w:jc w:val="center"/>
        <w:rPr>
          <w:sz w:val="28"/>
          <w:szCs w:val="28"/>
        </w:rPr>
      </w:pPr>
    </w:p>
    <w:p w:rsidR="007C3395" w:rsidRDefault="007C3395" w:rsidP="00025B0B">
      <w:pPr>
        <w:spacing w:line="360" w:lineRule="auto"/>
        <w:jc w:val="center"/>
        <w:rPr>
          <w:b/>
          <w:sz w:val="28"/>
          <w:szCs w:val="28"/>
        </w:rPr>
      </w:pPr>
      <w:r>
        <w:rPr>
          <w:b/>
          <w:sz w:val="28"/>
          <w:szCs w:val="28"/>
        </w:rPr>
        <w:t xml:space="preserve">Рис. 3.1. Уражене листя </w:t>
      </w:r>
      <w:proofErr w:type="spellStart"/>
      <w:r>
        <w:rPr>
          <w:b/>
          <w:sz w:val="28"/>
          <w:szCs w:val="28"/>
        </w:rPr>
        <w:t>пірикуляріозом</w:t>
      </w:r>
      <w:proofErr w:type="spellEnd"/>
      <w:r>
        <w:rPr>
          <w:b/>
          <w:sz w:val="28"/>
          <w:szCs w:val="28"/>
        </w:rPr>
        <w:t xml:space="preserve"> </w:t>
      </w:r>
    </w:p>
    <w:p w:rsidR="007C3395" w:rsidRDefault="007C3395" w:rsidP="00025B0B">
      <w:pPr>
        <w:spacing w:line="360" w:lineRule="auto"/>
        <w:jc w:val="center"/>
        <w:rPr>
          <w:b/>
          <w:sz w:val="28"/>
          <w:szCs w:val="28"/>
        </w:rPr>
      </w:pPr>
      <w:r w:rsidRPr="008B0A5C">
        <w:rPr>
          <w:b/>
          <w:sz w:val="28"/>
          <w:szCs w:val="28"/>
        </w:rPr>
        <w:t>(навчально-дослідне поле Поліського національного університету, сорт</w:t>
      </w:r>
      <w:r>
        <w:rPr>
          <w:b/>
          <w:sz w:val="28"/>
          <w:szCs w:val="28"/>
        </w:rPr>
        <w:t> </w:t>
      </w:r>
      <w:r w:rsidRPr="008B0A5C">
        <w:rPr>
          <w:b/>
          <w:sz w:val="28"/>
          <w:szCs w:val="28"/>
        </w:rPr>
        <w:t>Омріяне, 2019–2020 рр.)</w:t>
      </w:r>
    </w:p>
    <w:p w:rsidR="007C3395" w:rsidRPr="00294667" w:rsidRDefault="007C3395" w:rsidP="00025B0B">
      <w:pPr>
        <w:spacing w:line="360" w:lineRule="auto"/>
        <w:jc w:val="center"/>
        <w:rPr>
          <w:b/>
          <w:i/>
          <w:sz w:val="28"/>
          <w:szCs w:val="28"/>
        </w:rPr>
      </w:pPr>
      <w:r w:rsidRPr="00294667">
        <w:rPr>
          <w:b/>
          <w:i/>
          <w:sz w:val="28"/>
          <w:szCs w:val="28"/>
        </w:rPr>
        <w:t>(фото оригінальне)</w:t>
      </w:r>
    </w:p>
    <w:p w:rsidR="002E367D" w:rsidRDefault="002E367D" w:rsidP="00694705">
      <w:pPr>
        <w:spacing w:line="360" w:lineRule="auto"/>
        <w:ind w:firstLine="709"/>
        <w:jc w:val="both"/>
        <w:rPr>
          <w:sz w:val="28"/>
          <w:szCs w:val="28"/>
        </w:rPr>
      </w:pPr>
      <w:r>
        <w:rPr>
          <w:sz w:val="28"/>
          <w:szCs w:val="28"/>
        </w:rPr>
        <w:t xml:space="preserve">В результаті спостережень відмічено, що сильне ураження рослин </w:t>
      </w:r>
      <w:proofErr w:type="spellStart"/>
      <w:r w:rsidRPr="001D7767">
        <w:rPr>
          <w:i/>
          <w:sz w:val="28"/>
          <w:szCs w:val="28"/>
        </w:rPr>
        <w:t>Magnaporthe</w:t>
      </w:r>
      <w:proofErr w:type="spellEnd"/>
      <w:r w:rsidRPr="001D7767">
        <w:rPr>
          <w:i/>
          <w:sz w:val="28"/>
          <w:szCs w:val="28"/>
        </w:rPr>
        <w:t xml:space="preserve"> </w:t>
      </w:r>
      <w:proofErr w:type="spellStart"/>
      <w:r w:rsidRPr="001D7767">
        <w:rPr>
          <w:i/>
          <w:sz w:val="28"/>
          <w:szCs w:val="28"/>
        </w:rPr>
        <w:t>grisea</w:t>
      </w:r>
      <w:proofErr w:type="spellEnd"/>
      <w:r>
        <w:rPr>
          <w:i/>
          <w:sz w:val="28"/>
          <w:szCs w:val="28"/>
        </w:rPr>
        <w:t xml:space="preserve"> </w:t>
      </w:r>
      <w:r>
        <w:rPr>
          <w:sz w:val="28"/>
          <w:szCs w:val="28"/>
        </w:rPr>
        <w:t xml:space="preserve">викликає </w:t>
      </w:r>
      <w:r w:rsidR="00F840C1">
        <w:rPr>
          <w:sz w:val="28"/>
          <w:szCs w:val="28"/>
        </w:rPr>
        <w:t xml:space="preserve">формування </w:t>
      </w:r>
      <w:r w:rsidR="002C272A">
        <w:rPr>
          <w:sz w:val="28"/>
          <w:szCs w:val="28"/>
        </w:rPr>
        <w:t xml:space="preserve">щуплого </w:t>
      </w:r>
      <w:r w:rsidR="00F840C1">
        <w:rPr>
          <w:sz w:val="28"/>
          <w:szCs w:val="28"/>
        </w:rPr>
        <w:t xml:space="preserve">зерна у волоті, а також є </w:t>
      </w:r>
      <w:r w:rsidR="00F840C1">
        <w:rPr>
          <w:sz w:val="28"/>
          <w:szCs w:val="28"/>
        </w:rPr>
        <w:lastRenderedPageBreak/>
        <w:t xml:space="preserve">випадки, </w:t>
      </w:r>
      <w:r w:rsidR="00AA0955">
        <w:rPr>
          <w:sz w:val="28"/>
          <w:szCs w:val="28"/>
        </w:rPr>
        <w:t>коли</w:t>
      </w:r>
      <w:r w:rsidR="00F840C1">
        <w:rPr>
          <w:sz w:val="28"/>
          <w:szCs w:val="28"/>
        </w:rPr>
        <w:t xml:space="preserve"> зерно взагалі не сформувалося.</w:t>
      </w:r>
    </w:p>
    <w:p w:rsidR="00EB2248" w:rsidRDefault="00EB2248" w:rsidP="00EB2248">
      <w:pPr>
        <w:spacing w:line="360" w:lineRule="auto"/>
        <w:ind w:firstLine="709"/>
        <w:jc w:val="both"/>
        <w:rPr>
          <w:sz w:val="28"/>
          <w:szCs w:val="28"/>
        </w:rPr>
      </w:pPr>
      <w:r>
        <w:rPr>
          <w:sz w:val="28"/>
          <w:szCs w:val="28"/>
        </w:rPr>
        <w:t>Важливо</w:t>
      </w:r>
      <w:r w:rsidR="007C3395">
        <w:rPr>
          <w:sz w:val="28"/>
          <w:szCs w:val="28"/>
        </w:rPr>
        <w:t xml:space="preserve"> </w:t>
      </w:r>
      <w:r w:rsidR="00694705" w:rsidRPr="00694705">
        <w:rPr>
          <w:sz w:val="28"/>
          <w:szCs w:val="28"/>
        </w:rPr>
        <w:t>підкреслити</w:t>
      </w:r>
      <w:r w:rsidR="007C3395">
        <w:rPr>
          <w:sz w:val="28"/>
          <w:szCs w:val="28"/>
        </w:rPr>
        <w:t xml:space="preserve">, </w:t>
      </w:r>
      <w:r>
        <w:rPr>
          <w:sz w:val="28"/>
          <w:szCs w:val="28"/>
        </w:rPr>
        <w:t>що спостереження</w:t>
      </w:r>
      <w:r w:rsidR="00694705" w:rsidRPr="00694705">
        <w:rPr>
          <w:sz w:val="28"/>
          <w:szCs w:val="28"/>
        </w:rPr>
        <w:t xml:space="preserve"> зроблені в роки</w:t>
      </w:r>
      <w:r w:rsidR="00592C75">
        <w:rPr>
          <w:sz w:val="28"/>
          <w:szCs w:val="28"/>
        </w:rPr>
        <w:t xml:space="preserve"> проведення досліджень</w:t>
      </w:r>
      <w:r w:rsidR="00694705" w:rsidRPr="00694705">
        <w:rPr>
          <w:sz w:val="28"/>
          <w:szCs w:val="28"/>
        </w:rPr>
        <w:t xml:space="preserve">, свідчать </w:t>
      </w:r>
      <w:r>
        <w:rPr>
          <w:sz w:val="28"/>
          <w:szCs w:val="28"/>
        </w:rPr>
        <w:t xml:space="preserve">– </w:t>
      </w:r>
      <w:r w:rsidR="00694705" w:rsidRPr="00694705">
        <w:rPr>
          <w:sz w:val="28"/>
          <w:szCs w:val="28"/>
        </w:rPr>
        <w:t xml:space="preserve">інтенсивність </w:t>
      </w:r>
      <w:r>
        <w:rPr>
          <w:sz w:val="28"/>
          <w:szCs w:val="28"/>
        </w:rPr>
        <w:t xml:space="preserve">ураження рослин </w:t>
      </w:r>
      <w:proofErr w:type="spellStart"/>
      <w:r>
        <w:rPr>
          <w:sz w:val="28"/>
          <w:szCs w:val="28"/>
        </w:rPr>
        <w:t>пірикуляріозом</w:t>
      </w:r>
      <w:proofErr w:type="spellEnd"/>
      <w:r>
        <w:rPr>
          <w:sz w:val="28"/>
          <w:szCs w:val="28"/>
        </w:rPr>
        <w:t xml:space="preserve"> </w:t>
      </w:r>
      <w:r w:rsidR="00694705" w:rsidRPr="00694705">
        <w:rPr>
          <w:sz w:val="28"/>
          <w:szCs w:val="28"/>
        </w:rPr>
        <w:t xml:space="preserve">була </w:t>
      </w:r>
      <w:r>
        <w:rPr>
          <w:sz w:val="28"/>
          <w:szCs w:val="28"/>
        </w:rPr>
        <w:t xml:space="preserve">прямо </w:t>
      </w:r>
      <w:r w:rsidR="00694705" w:rsidRPr="00694705">
        <w:rPr>
          <w:sz w:val="28"/>
          <w:szCs w:val="28"/>
        </w:rPr>
        <w:t>пропорційн</w:t>
      </w:r>
      <w:r>
        <w:rPr>
          <w:sz w:val="28"/>
          <w:szCs w:val="28"/>
        </w:rPr>
        <w:t>а</w:t>
      </w:r>
      <w:r w:rsidR="00694705" w:rsidRPr="00694705">
        <w:rPr>
          <w:sz w:val="28"/>
          <w:szCs w:val="28"/>
        </w:rPr>
        <w:t xml:space="preserve"> рівню опадів на </w:t>
      </w:r>
      <w:r w:rsidR="00592C75">
        <w:rPr>
          <w:sz w:val="28"/>
          <w:szCs w:val="28"/>
        </w:rPr>
        <w:t xml:space="preserve">всіх </w:t>
      </w:r>
      <w:r w:rsidR="00694705" w:rsidRPr="00694705">
        <w:rPr>
          <w:sz w:val="28"/>
          <w:szCs w:val="28"/>
        </w:rPr>
        <w:t>етап</w:t>
      </w:r>
      <w:r w:rsidR="00570FAF">
        <w:rPr>
          <w:sz w:val="28"/>
          <w:szCs w:val="28"/>
        </w:rPr>
        <w:t>ах</w:t>
      </w:r>
      <w:r>
        <w:rPr>
          <w:sz w:val="28"/>
          <w:szCs w:val="28"/>
        </w:rPr>
        <w:t xml:space="preserve"> </w:t>
      </w:r>
      <w:r w:rsidR="00592C75">
        <w:rPr>
          <w:sz w:val="28"/>
          <w:szCs w:val="28"/>
        </w:rPr>
        <w:t>розвитку в</w:t>
      </w:r>
      <w:r>
        <w:rPr>
          <w:sz w:val="28"/>
          <w:szCs w:val="28"/>
        </w:rPr>
        <w:t xml:space="preserve"> період вегетації.</w:t>
      </w:r>
      <w:r w:rsidR="001915D1">
        <w:rPr>
          <w:sz w:val="28"/>
          <w:szCs w:val="28"/>
        </w:rPr>
        <w:t xml:space="preserve"> Оптимальний температурний режим, який сп</w:t>
      </w:r>
      <w:r w:rsidR="001D527D">
        <w:rPr>
          <w:sz w:val="28"/>
          <w:szCs w:val="28"/>
        </w:rPr>
        <w:t xml:space="preserve">рияє інтенсивному </w:t>
      </w:r>
      <w:r w:rsidR="001915D1">
        <w:rPr>
          <w:sz w:val="28"/>
          <w:szCs w:val="28"/>
        </w:rPr>
        <w:t xml:space="preserve">розвитку хвороби є </w:t>
      </w:r>
      <w:r w:rsidR="001915D1" w:rsidRPr="00694705">
        <w:rPr>
          <w:sz w:val="28"/>
          <w:szCs w:val="28"/>
        </w:rPr>
        <w:t>26–28</w:t>
      </w:r>
      <w:r w:rsidR="001915D1">
        <w:rPr>
          <w:sz w:val="28"/>
          <w:szCs w:val="28"/>
        </w:rPr>
        <w:t> ⁰С.</w:t>
      </w:r>
    </w:p>
    <w:p w:rsidR="00C84DF4" w:rsidRDefault="00C84DF4" w:rsidP="00EB2248">
      <w:pPr>
        <w:spacing w:line="360" w:lineRule="auto"/>
        <w:ind w:firstLine="709"/>
        <w:jc w:val="both"/>
        <w:rPr>
          <w:sz w:val="28"/>
          <w:szCs w:val="28"/>
        </w:rPr>
      </w:pPr>
      <w:r>
        <w:rPr>
          <w:sz w:val="28"/>
          <w:szCs w:val="28"/>
        </w:rPr>
        <w:t xml:space="preserve">Динаміка поширення та розвитку </w:t>
      </w:r>
      <w:proofErr w:type="spellStart"/>
      <w:r>
        <w:rPr>
          <w:sz w:val="28"/>
          <w:szCs w:val="28"/>
        </w:rPr>
        <w:t>пірикуляріозу</w:t>
      </w:r>
      <w:proofErr w:type="spellEnd"/>
      <w:r>
        <w:rPr>
          <w:sz w:val="28"/>
          <w:szCs w:val="28"/>
        </w:rPr>
        <w:t xml:space="preserve"> </w:t>
      </w:r>
      <w:r w:rsidR="00592C75">
        <w:rPr>
          <w:sz w:val="28"/>
          <w:szCs w:val="28"/>
        </w:rPr>
        <w:t>в посівах</w:t>
      </w:r>
      <w:r w:rsidR="00B06D6C">
        <w:rPr>
          <w:sz w:val="28"/>
          <w:szCs w:val="28"/>
        </w:rPr>
        <w:t xml:space="preserve"> проса посівного </w:t>
      </w:r>
      <w:r>
        <w:rPr>
          <w:sz w:val="28"/>
          <w:szCs w:val="28"/>
        </w:rPr>
        <w:t>у 2019</w:t>
      </w:r>
      <w:r w:rsidR="00B06D6C" w:rsidRPr="00694705">
        <w:rPr>
          <w:sz w:val="28"/>
          <w:szCs w:val="28"/>
        </w:rPr>
        <w:t>–</w:t>
      </w:r>
      <w:r>
        <w:rPr>
          <w:sz w:val="28"/>
          <w:szCs w:val="28"/>
        </w:rPr>
        <w:t>2020 рр. представлено на рис. 3.2</w:t>
      </w:r>
      <w:r w:rsidR="00570FAF">
        <w:rPr>
          <w:sz w:val="28"/>
          <w:szCs w:val="28"/>
        </w:rPr>
        <w:t>.</w:t>
      </w:r>
    </w:p>
    <w:p w:rsidR="00C84DF4" w:rsidRPr="00694705" w:rsidRDefault="006832B3" w:rsidP="006832B3">
      <w:pPr>
        <w:spacing w:line="360" w:lineRule="auto"/>
        <w:jc w:val="both"/>
        <w:rPr>
          <w:sz w:val="28"/>
          <w:szCs w:val="28"/>
        </w:rPr>
      </w:pPr>
      <w:r>
        <w:rPr>
          <w:noProof/>
          <w:lang w:val="ru-RU" w:eastAsia="ru-RU" w:bidi="ar-SA"/>
        </w:rPr>
        <w:drawing>
          <wp:inline distT="0" distB="0" distL="0" distR="0" wp14:anchorId="3520CBF1" wp14:editId="227E6862">
            <wp:extent cx="6152400" cy="2769870"/>
            <wp:effectExtent l="0" t="0" r="127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4058" w:rsidRDefault="00554058" w:rsidP="00025B0B">
      <w:pPr>
        <w:spacing w:line="360" w:lineRule="auto"/>
        <w:jc w:val="center"/>
        <w:rPr>
          <w:b/>
          <w:sz w:val="28"/>
          <w:szCs w:val="28"/>
        </w:rPr>
      </w:pPr>
      <w:r w:rsidRPr="008B0A5C">
        <w:rPr>
          <w:b/>
          <w:sz w:val="28"/>
          <w:szCs w:val="28"/>
        </w:rPr>
        <w:t>Рис. </w:t>
      </w:r>
      <w:r>
        <w:rPr>
          <w:b/>
          <w:sz w:val="28"/>
          <w:szCs w:val="28"/>
        </w:rPr>
        <w:t>3.</w:t>
      </w:r>
      <w:r w:rsidR="006832B3">
        <w:rPr>
          <w:b/>
          <w:sz w:val="28"/>
          <w:szCs w:val="28"/>
        </w:rPr>
        <w:t>2</w:t>
      </w:r>
      <w:r w:rsidRPr="008B0A5C">
        <w:rPr>
          <w:b/>
          <w:sz w:val="28"/>
          <w:szCs w:val="28"/>
        </w:rPr>
        <w:t xml:space="preserve">. Поширення та розвиток </w:t>
      </w:r>
      <w:proofErr w:type="spellStart"/>
      <w:r w:rsidRPr="008B0A5C">
        <w:rPr>
          <w:b/>
          <w:sz w:val="28"/>
          <w:szCs w:val="28"/>
        </w:rPr>
        <w:t>пірикуляріозу</w:t>
      </w:r>
      <w:proofErr w:type="spellEnd"/>
      <w:r w:rsidRPr="008B0A5C">
        <w:rPr>
          <w:b/>
          <w:sz w:val="28"/>
          <w:szCs w:val="28"/>
        </w:rPr>
        <w:t xml:space="preserve"> листя </w:t>
      </w:r>
      <w:r w:rsidR="00592C75">
        <w:rPr>
          <w:b/>
          <w:sz w:val="28"/>
          <w:szCs w:val="28"/>
        </w:rPr>
        <w:t>у</w:t>
      </w:r>
      <w:r>
        <w:rPr>
          <w:b/>
          <w:sz w:val="28"/>
          <w:szCs w:val="28"/>
        </w:rPr>
        <w:t xml:space="preserve"> </w:t>
      </w:r>
      <w:r w:rsidR="00592C75">
        <w:rPr>
          <w:b/>
          <w:sz w:val="28"/>
          <w:szCs w:val="28"/>
        </w:rPr>
        <w:t>посівах</w:t>
      </w:r>
      <w:r w:rsidRPr="008B0A5C">
        <w:rPr>
          <w:b/>
          <w:sz w:val="28"/>
          <w:szCs w:val="28"/>
        </w:rPr>
        <w:t xml:space="preserve"> проса посівного (навчально-дослідне поле Поліського національного університету, 2019–2020 рр.)</w:t>
      </w:r>
    </w:p>
    <w:p w:rsidR="008308EC" w:rsidRDefault="00A12502" w:rsidP="00F645F0">
      <w:pPr>
        <w:spacing w:line="360" w:lineRule="auto"/>
        <w:ind w:firstLine="709"/>
        <w:jc w:val="both"/>
        <w:rPr>
          <w:sz w:val="28"/>
          <w:szCs w:val="28"/>
        </w:rPr>
      </w:pPr>
      <w:proofErr w:type="spellStart"/>
      <w:r>
        <w:rPr>
          <w:spacing w:val="-6"/>
          <w:sz w:val="28"/>
          <w:szCs w:val="28"/>
        </w:rPr>
        <w:t>Пірикуляріоз</w:t>
      </w:r>
      <w:proofErr w:type="spellEnd"/>
      <w:r>
        <w:rPr>
          <w:spacing w:val="-6"/>
          <w:sz w:val="28"/>
          <w:szCs w:val="28"/>
        </w:rPr>
        <w:t xml:space="preserve"> був </w:t>
      </w:r>
      <w:r w:rsidR="00025B0B">
        <w:rPr>
          <w:spacing w:val="-6"/>
          <w:sz w:val="28"/>
          <w:szCs w:val="28"/>
        </w:rPr>
        <w:t>виявлений</w:t>
      </w:r>
      <w:r>
        <w:rPr>
          <w:spacing w:val="-6"/>
          <w:sz w:val="28"/>
          <w:szCs w:val="28"/>
        </w:rPr>
        <w:t xml:space="preserve"> упродовж усього періоду вегетації</w:t>
      </w:r>
      <w:r w:rsidR="00025B0B">
        <w:rPr>
          <w:spacing w:val="-6"/>
          <w:sz w:val="28"/>
          <w:szCs w:val="28"/>
        </w:rPr>
        <w:t xml:space="preserve">. Поширення хвороби зростало від фази кущіння (12,6 %), коли були зафіксовані перші ознаки прояву хвороби до фази наливу та достигання зерна (43,5 %). Максимального розвитку </w:t>
      </w:r>
      <w:proofErr w:type="spellStart"/>
      <w:r w:rsidR="00025B0B" w:rsidRPr="001D7767">
        <w:rPr>
          <w:i/>
          <w:sz w:val="28"/>
          <w:szCs w:val="28"/>
        </w:rPr>
        <w:t>Magnaporthe</w:t>
      </w:r>
      <w:proofErr w:type="spellEnd"/>
      <w:r w:rsidR="00025B0B" w:rsidRPr="001D7767">
        <w:rPr>
          <w:i/>
          <w:sz w:val="28"/>
          <w:szCs w:val="28"/>
        </w:rPr>
        <w:t xml:space="preserve"> </w:t>
      </w:r>
      <w:proofErr w:type="spellStart"/>
      <w:r w:rsidR="00025B0B" w:rsidRPr="001D7767">
        <w:rPr>
          <w:i/>
          <w:sz w:val="28"/>
          <w:szCs w:val="28"/>
        </w:rPr>
        <w:t>grisea</w:t>
      </w:r>
      <w:proofErr w:type="spellEnd"/>
      <w:r w:rsidR="00025B0B">
        <w:rPr>
          <w:i/>
          <w:sz w:val="28"/>
          <w:szCs w:val="28"/>
        </w:rPr>
        <w:t xml:space="preserve"> </w:t>
      </w:r>
      <w:r w:rsidR="00025B0B">
        <w:rPr>
          <w:sz w:val="28"/>
          <w:szCs w:val="28"/>
        </w:rPr>
        <w:t>відмічено на 71-ому етапі розвитку рослин, який становив 12,9 %.</w:t>
      </w:r>
    </w:p>
    <w:p w:rsidR="00BD1E4F" w:rsidRDefault="00BD1E4F" w:rsidP="00F645F0">
      <w:pPr>
        <w:spacing w:line="360" w:lineRule="auto"/>
        <w:ind w:firstLine="709"/>
        <w:jc w:val="both"/>
        <w:rPr>
          <w:spacing w:val="-6"/>
          <w:sz w:val="28"/>
          <w:szCs w:val="28"/>
        </w:rPr>
      </w:pPr>
      <w:r>
        <w:rPr>
          <w:spacing w:val="-6"/>
          <w:sz w:val="28"/>
          <w:szCs w:val="28"/>
        </w:rPr>
        <w:t xml:space="preserve">Уражаючи рослини та розвиваючись на них, </w:t>
      </w:r>
      <w:proofErr w:type="spellStart"/>
      <w:r>
        <w:rPr>
          <w:spacing w:val="-6"/>
          <w:sz w:val="28"/>
          <w:szCs w:val="28"/>
        </w:rPr>
        <w:t>патоген</w:t>
      </w:r>
      <w:proofErr w:type="spellEnd"/>
      <w:r>
        <w:rPr>
          <w:spacing w:val="-6"/>
          <w:sz w:val="28"/>
          <w:szCs w:val="28"/>
        </w:rPr>
        <w:t xml:space="preserve"> живиться за їх рахунок, використовуючи для свого розвитку значну частину фотосинтезу і тим самим </w:t>
      </w:r>
      <w:r>
        <w:rPr>
          <w:spacing w:val="-6"/>
          <w:sz w:val="28"/>
          <w:szCs w:val="28"/>
        </w:rPr>
        <w:lastRenderedPageBreak/>
        <w:t xml:space="preserve">викликаючи втрати врожаю. </w:t>
      </w:r>
    </w:p>
    <w:p w:rsidR="00BD1E4F" w:rsidRDefault="00BD1E4F" w:rsidP="00F645F0">
      <w:pPr>
        <w:spacing w:line="360" w:lineRule="auto"/>
        <w:ind w:firstLine="709"/>
        <w:jc w:val="both"/>
        <w:rPr>
          <w:spacing w:val="-6"/>
          <w:sz w:val="28"/>
          <w:szCs w:val="28"/>
        </w:rPr>
      </w:pPr>
      <w:r>
        <w:rPr>
          <w:spacing w:val="-6"/>
          <w:sz w:val="28"/>
          <w:szCs w:val="28"/>
        </w:rPr>
        <w:t>У результа</w:t>
      </w:r>
      <w:r w:rsidR="00B11327">
        <w:rPr>
          <w:spacing w:val="-6"/>
          <w:sz w:val="28"/>
          <w:szCs w:val="28"/>
        </w:rPr>
        <w:t>ті проведених</w:t>
      </w:r>
      <w:r>
        <w:rPr>
          <w:spacing w:val="-6"/>
          <w:sz w:val="28"/>
          <w:szCs w:val="28"/>
        </w:rPr>
        <w:t xml:space="preserve"> досліджень у 2019–2020 рр. досліджені втрати врожаю, які спричинені </w:t>
      </w:r>
      <w:proofErr w:type="spellStart"/>
      <w:r w:rsidRPr="001D7767">
        <w:rPr>
          <w:i/>
          <w:sz w:val="28"/>
          <w:szCs w:val="28"/>
        </w:rPr>
        <w:t>Magnaporthe</w:t>
      </w:r>
      <w:proofErr w:type="spellEnd"/>
      <w:r w:rsidRPr="001D7767">
        <w:rPr>
          <w:i/>
          <w:sz w:val="28"/>
          <w:szCs w:val="28"/>
        </w:rPr>
        <w:t xml:space="preserve"> </w:t>
      </w:r>
      <w:proofErr w:type="spellStart"/>
      <w:r w:rsidRPr="001D7767">
        <w:rPr>
          <w:i/>
          <w:sz w:val="28"/>
          <w:szCs w:val="28"/>
        </w:rPr>
        <w:t>grisea</w:t>
      </w:r>
      <w:proofErr w:type="spellEnd"/>
      <w:r>
        <w:rPr>
          <w:i/>
          <w:sz w:val="28"/>
          <w:szCs w:val="28"/>
        </w:rPr>
        <w:t xml:space="preserve"> </w:t>
      </w:r>
      <w:r w:rsidRPr="00BD1E4F">
        <w:rPr>
          <w:sz w:val="28"/>
          <w:szCs w:val="28"/>
        </w:rPr>
        <w:t>(рис.3.3).</w:t>
      </w:r>
    </w:p>
    <w:p w:rsidR="00AC6C04" w:rsidRDefault="00193885" w:rsidP="00193885">
      <w:pPr>
        <w:spacing w:line="360" w:lineRule="auto"/>
        <w:jc w:val="both"/>
        <w:rPr>
          <w:spacing w:val="-6"/>
          <w:sz w:val="28"/>
          <w:szCs w:val="28"/>
        </w:rPr>
      </w:pPr>
      <w:r>
        <w:rPr>
          <w:noProof/>
          <w:lang w:val="ru-RU" w:eastAsia="ru-RU" w:bidi="ar-SA"/>
        </w:rPr>
        <w:drawing>
          <wp:inline distT="0" distB="0" distL="0" distR="0" wp14:anchorId="23678E7C" wp14:editId="4F5209D2">
            <wp:extent cx="6152400" cy="2823210"/>
            <wp:effectExtent l="0" t="0" r="127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45F0" w:rsidRDefault="00554058" w:rsidP="00BC5BDF">
      <w:pPr>
        <w:spacing w:line="360" w:lineRule="auto"/>
        <w:ind w:firstLine="709"/>
        <w:jc w:val="center"/>
        <w:rPr>
          <w:b/>
          <w:sz w:val="28"/>
          <w:szCs w:val="28"/>
        </w:rPr>
      </w:pPr>
      <w:r>
        <w:rPr>
          <w:b/>
          <w:sz w:val="28"/>
          <w:szCs w:val="28"/>
        </w:rPr>
        <w:t>Рис. 3.</w:t>
      </w:r>
      <w:r w:rsidR="00C231CD">
        <w:rPr>
          <w:b/>
          <w:sz w:val="28"/>
          <w:szCs w:val="28"/>
        </w:rPr>
        <w:t>3</w:t>
      </w:r>
      <w:r>
        <w:rPr>
          <w:b/>
          <w:sz w:val="28"/>
          <w:szCs w:val="28"/>
        </w:rPr>
        <w:t xml:space="preserve">. Шкідливість </w:t>
      </w:r>
      <w:proofErr w:type="spellStart"/>
      <w:r w:rsidRPr="002033E7">
        <w:rPr>
          <w:b/>
          <w:sz w:val="28"/>
          <w:szCs w:val="28"/>
        </w:rPr>
        <w:t>пірикуляріозу</w:t>
      </w:r>
      <w:proofErr w:type="spellEnd"/>
      <w:r>
        <w:rPr>
          <w:b/>
          <w:i/>
          <w:sz w:val="28"/>
          <w:szCs w:val="28"/>
        </w:rPr>
        <w:t xml:space="preserve"> </w:t>
      </w:r>
      <w:r w:rsidRPr="00D12B74">
        <w:rPr>
          <w:b/>
          <w:sz w:val="28"/>
          <w:szCs w:val="28"/>
        </w:rPr>
        <w:t>листя</w:t>
      </w:r>
      <w:r>
        <w:rPr>
          <w:b/>
          <w:i/>
          <w:sz w:val="28"/>
          <w:szCs w:val="28"/>
        </w:rPr>
        <w:t xml:space="preserve"> </w:t>
      </w:r>
      <w:r w:rsidRPr="00B94B5C">
        <w:rPr>
          <w:b/>
          <w:sz w:val="28"/>
          <w:szCs w:val="24"/>
        </w:rPr>
        <w:t>за різних ступенів ураження</w:t>
      </w:r>
      <w:r>
        <w:rPr>
          <w:b/>
          <w:sz w:val="28"/>
          <w:szCs w:val="24"/>
        </w:rPr>
        <w:t xml:space="preserve"> проса посівного </w:t>
      </w:r>
      <w:r w:rsidRPr="00434CC9">
        <w:rPr>
          <w:b/>
          <w:sz w:val="28"/>
          <w:szCs w:val="28"/>
        </w:rPr>
        <w:t>(навчально-дослідне поле Поліського національного університету, сорт Омріяне, 2019–2020 рр.)</w:t>
      </w:r>
    </w:p>
    <w:p w:rsidR="00554058" w:rsidRPr="00C52EA4" w:rsidRDefault="00C52EA4" w:rsidP="00554058">
      <w:pPr>
        <w:spacing w:line="360" w:lineRule="auto"/>
        <w:ind w:firstLine="709"/>
        <w:jc w:val="both"/>
        <w:rPr>
          <w:sz w:val="28"/>
          <w:szCs w:val="28"/>
        </w:rPr>
      </w:pPr>
      <w:r>
        <w:rPr>
          <w:sz w:val="28"/>
          <w:szCs w:val="28"/>
        </w:rPr>
        <w:t xml:space="preserve">Слід відмітити, що втрати зростали зі збільшенням ступеня ураження рослин </w:t>
      </w:r>
      <w:proofErr w:type="spellStart"/>
      <w:r>
        <w:rPr>
          <w:sz w:val="28"/>
          <w:szCs w:val="28"/>
        </w:rPr>
        <w:t>пірикуляріозом</w:t>
      </w:r>
      <w:proofErr w:type="spellEnd"/>
      <w:r>
        <w:rPr>
          <w:sz w:val="28"/>
          <w:szCs w:val="28"/>
        </w:rPr>
        <w:t xml:space="preserve"> листя та коливалися від 1,85 до 8,65 %</w:t>
      </w:r>
      <w:r w:rsidR="00BA5485">
        <w:rPr>
          <w:sz w:val="28"/>
          <w:szCs w:val="28"/>
        </w:rPr>
        <w:t>, відповідно маса 100 зерен знижувалася від 7,0 до 6,39 г</w:t>
      </w:r>
      <w:r>
        <w:rPr>
          <w:sz w:val="28"/>
          <w:szCs w:val="28"/>
        </w:rPr>
        <w:t xml:space="preserve">. Найнижчими вони були за розвитку хвороби 5,0 % та становили 1,85 %, а максимальними за 20 % </w:t>
      </w:r>
      <w:r>
        <w:rPr>
          <w:spacing w:val="-6"/>
          <w:sz w:val="28"/>
          <w:szCs w:val="28"/>
        </w:rPr>
        <w:t>–</w:t>
      </w:r>
      <w:r>
        <w:rPr>
          <w:sz w:val="28"/>
          <w:szCs w:val="28"/>
        </w:rPr>
        <w:t xml:space="preserve"> 8,65 %. </w:t>
      </w:r>
    </w:p>
    <w:p w:rsidR="00554058" w:rsidRDefault="00554058" w:rsidP="00554058">
      <w:pPr>
        <w:spacing w:line="360" w:lineRule="auto"/>
        <w:ind w:firstLine="709"/>
        <w:jc w:val="both"/>
        <w:rPr>
          <w:b/>
          <w:sz w:val="28"/>
          <w:szCs w:val="28"/>
        </w:rPr>
      </w:pPr>
      <w:r>
        <w:rPr>
          <w:b/>
          <w:sz w:val="28"/>
          <w:szCs w:val="28"/>
        </w:rPr>
        <w:t>3.2. </w:t>
      </w:r>
      <w:r w:rsidR="00CA4A3F" w:rsidRPr="00CA4A3F">
        <w:rPr>
          <w:b/>
          <w:sz w:val="28"/>
          <w:szCs w:val="28"/>
        </w:rPr>
        <w:t xml:space="preserve">Вплив біопрепаратів на розвиток </w:t>
      </w:r>
      <w:proofErr w:type="spellStart"/>
      <w:r w:rsidR="00CA4A3F" w:rsidRPr="00CA4A3F">
        <w:rPr>
          <w:b/>
          <w:sz w:val="28"/>
          <w:szCs w:val="28"/>
        </w:rPr>
        <w:t>пірикуляріозу</w:t>
      </w:r>
      <w:proofErr w:type="spellEnd"/>
      <w:r w:rsidR="00CA4A3F" w:rsidRPr="00CA4A3F">
        <w:rPr>
          <w:b/>
          <w:sz w:val="28"/>
          <w:szCs w:val="28"/>
        </w:rPr>
        <w:t xml:space="preserve"> листя та урожайність зерна</w:t>
      </w:r>
    </w:p>
    <w:p w:rsidR="007B2AEF" w:rsidRPr="00FD656E" w:rsidRDefault="007B2AEF" w:rsidP="007B2AEF">
      <w:pPr>
        <w:spacing w:line="360" w:lineRule="auto"/>
        <w:ind w:firstLine="709"/>
        <w:jc w:val="both"/>
        <w:rPr>
          <w:sz w:val="28"/>
          <w:szCs w:val="28"/>
        </w:rPr>
      </w:pPr>
      <w:r w:rsidRPr="00FD656E">
        <w:rPr>
          <w:sz w:val="28"/>
          <w:szCs w:val="28"/>
        </w:rPr>
        <w:t>При вивченні властивостей насіння, в першу чергу необхідно враховувати, що насіння, як і будь-який живий організм, не представляє собою чогось незмінного, а,</w:t>
      </w:r>
      <w:r w:rsidR="00FD656E" w:rsidRPr="00FD656E">
        <w:rPr>
          <w:sz w:val="28"/>
          <w:szCs w:val="28"/>
        </w:rPr>
        <w:t xml:space="preserve"> </w:t>
      </w:r>
      <w:r w:rsidRPr="00FD656E">
        <w:rPr>
          <w:sz w:val="28"/>
          <w:szCs w:val="28"/>
        </w:rPr>
        <w:t>піддаючись впливу зовнішнього середовища, переживає</w:t>
      </w:r>
      <w:r w:rsidR="00FD656E" w:rsidRPr="00FD656E">
        <w:rPr>
          <w:sz w:val="28"/>
          <w:szCs w:val="28"/>
        </w:rPr>
        <w:t xml:space="preserve"> </w:t>
      </w:r>
      <w:r w:rsidRPr="00FD656E">
        <w:rPr>
          <w:sz w:val="28"/>
          <w:szCs w:val="28"/>
        </w:rPr>
        <w:t>ряд біологічних і хімічних процесів, які</w:t>
      </w:r>
      <w:r w:rsidR="00FD656E" w:rsidRPr="00FD656E">
        <w:rPr>
          <w:sz w:val="28"/>
          <w:szCs w:val="28"/>
        </w:rPr>
        <w:t xml:space="preserve"> </w:t>
      </w:r>
      <w:r w:rsidRPr="00FD656E">
        <w:rPr>
          <w:sz w:val="28"/>
          <w:szCs w:val="28"/>
        </w:rPr>
        <w:t>відображаються на його посівн</w:t>
      </w:r>
      <w:r w:rsidR="00FD656E">
        <w:rPr>
          <w:sz w:val="28"/>
          <w:szCs w:val="28"/>
        </w:rPr>
        <w:t>ій</w:t>
      </w:r>
      <w:r w:rsidRPr="00FD656E">
        <w:rPr>
          <w:sz w:val="28"/>
          <w:szCs w:val="28"/>
        </w:rPr>
        <w:t xml:space="preserve"> </w:t>
      </w:r>
      <w:r w:rsidR="00FD656E">
        <w:rPr>
          <w:sz w:val="28"/>
          <w:szCs w:val="28"/>
        </w:rPr>
        <w:t>та</w:t>
      </w:r>
      <w:r w:rsidRPr="00FD656E">
        <w:rPr>
          <w:sz w:val="28"/>
          <w:szCs w:val="28"/>
        </w:rPr>
        <w:t xml:space="preserve"> господарської цінності.</w:t>
      </w:r>
    </w:p>
    <w:p w:rsidR="007B2AEF" w:rsidRPr="00FD656E" w:rsidRDefault="007B2AEF" w:rsidP="007B2AEF">
      <w:pPr>
        <w:spacing w:line="360" w:lineRule="auto"/>
        <w:ind w:firstLine="709"/>
        <w:jc w:val="both"/>
        <w:rPr>
          <w:sz w:val="28"/>
          <w:szCs w:val="28"/>
        </w:rPr>
      </w:pPr>
      <w:r w:rsidRPr="00FD656E">
        <w:rPr>
          <w:sz w:val="28"/>
          <w:szCs w:val="28"/>
        </w:rPr>
        <w:t xml:space="preserve">Використання </w:t>
      </w:r>
      <w:r w:rsidR="00FD656E">
        <w:rPr>
          <w:sz w:val="28"/>
          <w:szCs w:val="28"/>
        </w:rPr>
        <w:t xml:space="preserve">насіння зі зниженою лабораторною </w:t>
      </w:r>
      <w:r w:rsidRPr="00FD656E">
        <w:rPr>
          <w:sz w:val="28"/>
          <w:szCs w:val="28"/>
        </w:rPr>
        <w:t xml:space="preserve">схожістю, навіть при </w:t>
      </w:r>
      <w:r w:rsidRPr="00FD656E">
        <w:rPr>
          <w:sz w:val="28"/>
          <w:szCs w:val="28"/>
        </w:rPr>
        <w:lastRenderedPageBreak/>
        <w:t>збільшенні норми висіву завжди</w:t>
      </w:r>
      <w:r w:rsidR="00FD656E">
        <w:rPr>
          <w:sz w:val="28"/>
          <w:szCs w:val="28"/>
        </w:rPr>
        <w:t xml:space="preserve"> </w:t>
      </w:r>
      <w:r w:rsidRPr="00FD656E">
        <w:rPr>
          <w:sz w:val="28"/>
          <w:szCs w:val="28"/>
        </w:rPr>
        <w:t>призводить до зменшення врожайності, сходи при цьому</w:t>
      </w:r>
      <w:r w:rsidR="00FD656E">
        <w:rPr>
          <w:sz w:val="28"/>
          <w:szCs w:val="28"/>
        </w:rPr>
        <w:t xml:space="preserve"> </w:t>
      </w:r>
      <w:r w:rsidRPr="00FD656E">
        <w:rPr>
          <w:sz w:val="28"/>
          <w:szCs w:val="28"/>
        </w:rPr>
        <w:t>виходять зрідже</w:t>
      </w:r>
      <w:r w:rsidR="00FD656E">
        <w:rPr>
          <w:sz w:val="28"/>
          <w:szCs w:val="28"/>
        </w:rPr>
        <w:t>ними та ослабленими</w:t>
      </w:r>
      <w:r w:rsidRPr="00FD656E">
        <w:rPr>
          <w:sz w:val="28"/>
          <w:szCs w:val="28"/>
        </w:rPr>
        <w:t>.</w:t>
      </w:r>
    </w:p>
    <w:p w:rsidR="004433A9" w:rsidRDefault="004858F7" w:rsidP="007B2AEF">
      <w:pPr>
        <w:spacing w:line="360" w:lineRule="auto"/>
        <w:ind w:firstLine="709"/>
        <w:jc w:val="both"/>
        <w:rPr>
          <w:sz w:val="28"/>
          <w:szCs w:val="28"/>
        </w:rPr>
      </w:pPr>
      <w:r>
        <w:rPr>
          <w:sz w:val="28"/>
          <w:szCs w:val="28"/>
        </w:rPr>
        <w:t>О</w:t>
      </w:r>
      <w:r w:rsidR="00FD656E">
        <w:rPr>
          <w:sz w:val="28"/>
          <w:szCs w:val="28"/>
        </w:rPr>
        <w:t>дним із завдань</w:t>
      </w:r>
      <w:r>
        <w:rPr>
          <w:sz w:val="28"/>
          <w:szCs w:val="28"/>
        </w:rPr>
        <w:t xml:space="preserve"> д</w:t>
      </w:r>
      <w:r w:rsidR="007B2AEF" w:rsidRPr="00FD656E">
        <w:rPr>
          <w:sz w:val="28"/>
          <w:szCs w:val="28"/>
        </w:rPr>
        <w:t>осліджень</w:t>
      </w:r>
      <w:r w:rsidR="00FD656E">
        <w:rPr>
          <w:sz w:val="28"/>
          <w:szCs w:val="28"/>
        </w:rPr>
        <w:t xml:space="preserve"> було</w:t>
      </w:r>
      <w:r w:rsidR="007B2AEF" w:rsidRPr="00FD656E">
        <w:rPr>
          <w:sz w:val="28"/>
          <w:szCs w:val="28"/>
        </w:rPr>
        <w:t xml:space="preserve"> вивчити</w:t>
      </w:r>
      <w:r w:rsidR="00FD656E">
        <w:rPr>
          <w:sz w:val="28"/>
          <w:szCs w:val="28"/>
        </w:rPr>
        <w:t xml:space="preserve"> </w:t>
      </w:r>
      <w:r w:rsidR="007B2AEF" w:rsidRPr="00FD656E">
        <w:rPr>
          <w:sz w:val="28"/>
          <w:szCs w:val="28"/>
        </w:rPr>
        <w:t>вплив</w:t>
      </w:r>
      <w:r w:rsidR="00FD656E">
        <w:rPr>
          <w:sz w:val="28"/>
          <w:szCs w:val="28"/>
        </w:rPr>
        <w:t xml:space="preserve"> біологічних препаратів на посівні якості насіння</w:t>
      </w:r>
      <w:r w:rsidR="007A3587">
        <w:rPr>
          <w:sz w:val="28"/>
          <w:szCs w:val="28"/>
        </w:rPr>
        <w:t xml:space="preserve"> (рис</w:t>
      </w:r>
      <w:r w:rsidR="00FD656E">
        <w:rPr>
          <w:sz w:val="28"/>
          <w:szCs w:val="28"/>
        </w:rPr>
        <w:t>.</w:t>
      </w:r>
      <w:r w:rsidR="007A3587">
        <w:rPr>
          <w:sz w:val="28"/>
          <w:szCs w:val="28"/>
        </w:rPr>
        <w:t> 3.</w:t>
      </w:r>
      <w:r w:rsidR="00C231CD">
        <w:rPr>
          <w:sz w:val="28"/>
          <w:szCs w:val="28"/>
        </w:rPr>
        <w:t>4</w:t>
      </w:r>
      <w:r w:rsidR="007A3587">
        <w:rPr>
          <w:sz w:val="28"/>
          <w:szCs w:val="28"/>
        </w:rPr>
        <w:t>).</w:t>
      </w:r>
    </w:p>
    <w:p w:rsidR="000C1F15" w:rsidRPr="00FD656E" w:rsidRDefault="000C1F15" w:rsidP="000C1F15">
      <w:pPr>
        <w:spacing w:line="360" w:lineRule="auto"/>
        <w:jc w:val="both"/>
        <w:rPr>
          <w:sz w:val="28"/>
          <w:szCs w:val="28"/>
        </w:rPr>
      </w:pPr>
      <w:r>
        <w:rPr>
          <w:noProof/>
          <w:lang w:val="ru-RU" w:eastAsia="ru-RU" w:bidi="ar-SA"/>
        </w:rPr>
        <w:drawing>
          <wp:inline distT="0" distB="0" distL="0" distR="0" wp14:anchorId="5214E70C" wp14:editId="06F0A835">
            <wp:extent cx="6152400" cy="2880000"/>
            <wp:effectExtent l="0" t="0" r="1270"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1F15" w:rsidRDefault="000C1F15" w:rsidP="000C1F15">
      <w:pPr>
        <w:spacing w:line="360" w:lineRule="auto"/>
        <w:ind w:firstLine="709"/>
        <w:jc w:val="center"/>
        <w:rPr>
          <w:b/>
          <w:sz w:val="28"/>
          <w:szCs w:val="28"/>
        </w:rPr>
      </w:pPr>
      <w:r w:rsidRPr="003D5A5E">
        <w:rPr>
          <w:b/>
          <w:sz w:val="28"/>
          <w:szCs w:val="28"/>
        </w:rPr>
        <w:t>Рис. </w:t>
      </w:r>
      <w:r>
        <w:rPr>
          <w:b/>
          <w:sz w:val="28"/>
          <w:szCs w:val="28"/>
        </w:rPr>
        <w:t>3.</w:t>
      </w:r>
      <w:r w:rsidR="00C231CD">
        <w:rPr>
          <w:b/>
          <w:sz w:val="28"/>
          <w:szCs w:val="28"/>
        </w:rPr>
        <w:t>4</w:t>
      </w:r>
      <w:r w:rsidRPr="003D5A5E">
        <w:rPr>
          <w:b/>
          <w:sz w:val="28"/>
          <w:szCs w:val="28"/>
        </w:rPr>
        <w:t>. </w:t>
      </w:r>
      <w:r>
        <w:rPr>
          <w:b/>
          <w:sz w:val="28"/>
          <w:szCs w:val="28"/>
        </w:rPr>
        <w:t xml:space="preserve">Вплив біологічних препаратів на посівні якості насіння </w:t>
      </w:r>
      <w:r w:rsidRPr="00434CC9">
        <w:rPr>
          <w:b/>
          <w:sz w:val="28"/>
          <w:szCs w:val="28"/>
        </w:rPr>
        <w:t>(навчально-дослідне поле Поліського національного університету, сорт</w:t>
      </w:r>
      <w:r>
        <w:rPr>
          <w:b/>
          <w:sz w:val="28"/>
          <w:szCs w:val="28"/>
        </w:rPr>
        <w:t> </w:t>
      </w:r>
      <w:r w:rsidRPr="00434CC9">
        <w:rPr>
          <w:b/>
          <w:sz w:val="28"/>
          <w:szCs w:val="28"/>
        </w:rPr>
        <w:t>Омріяне, 2019–2020 рр.)</w:t>
      </w:r>
    </w:p>
    <w:p w:rsidR="00B20AA0" w:rsidRDefault="00B20AA0" w:rsidP="000C1F15">
      <w:pPr>
        <w:spacing w:line="360" w:lineRule="auto"/>
        <w:ind w:firstLine="709"/>
        <w:jc w:val="both"/>
        <w:rPr>
          <w:sz w:val="28"/>
          <w:szCs w:val="28"/>
        </w:rPr>
      </w:pPr>
      <w:r w:rsidRPr="00B20AA0">
        <w:rPr>
          <w:sz w:val="28"/>
          <w:szCs w:val="28"/>
        </w:rPr>
        <w:t xml:space="preserve">Основні ознаки, що характеризують посівні якості насіння </w:t>
      </w:r>
      <w:r w:rsidR="000C1F15">
        <w:rPr>
          <w:sz w:val="28"/>
          <w:szCs w:val="28"/>
        </w:rPr>
        <w:t>–</w:t>
      </w:r>
      <w:r w:rsidRPr="00B20AA0">
        <w:rPr>
          <w:sz w:val="28"/>
          <w:szCs w:val="28"/>
        </w:rPr>
        <w:t xml:space="preserve"> е</w:t>
      </w:r>
      <w:r w:rsidR="000C1F15">
        <w:rPr>
          <w:sz w:val="28"/>
          <w:szCs w:val="28"/>
        </w:rPr>
        <w:t xml:space="preserve">нергія проростання, </w:t>
      </w:r>
      <w:r w:rsidRPr="00B20AA0">
        <w:rPr>
          <w:sz w:val="28"/>
          <w:szCs w:val="28"/>
        </w:rPr>
        <w:t xml:space="preserve">лабораторна </w:t>
      </w:r>
      <w:r w:rsidR="000C1F15">
        <w:rPr>
          <w:sz w:val="28"/>
          <w:szCs w:val="28"/>
        </w:rPr>
        <w:t xml:space="preserve">та польова </w:t>
      </w:r>
      <w:r w:rsidRPr="00B20AA0">
        <w:rPr>
          <w:sz w:val="28"/>
          <w:szCs w:val="28"/>
        </w:rPr>
        <w:t xml:space="preserve">схожість. </w:t>
      </w:r>
    </w:p>
    <w:p w:rsidR="00C47E6F" w:rsidRDefault="000C1F15" w:rsidP="000C1F15">
      <w:pPr>
        <w:spacing w:line="360" w:lineRule="auto"/>
        <w:ind w:firstLine="709"/>
        <w:jc w:val="both"/>
        <w:rPr>
          <w:b/>
          <w:sz w:val="28"/>
          <w:szCs w:val="28"/>
        </w:rPr>
      </w:pPr>
      <w:r>
        <w:rPr>
          <w:sz w:val="28"/>
          <w:szCs w:val="28"/>
        </w:rPr>
        <w:t>Енергія проростання насіння проса посівного залежно від обробки біологічними препаратами коливалася у межах від 96,1 до 98,3 %, лабораторна схожість від 97,2 до 99,1</w:t>
      </w:r>
      <w:r w:rsidR="00592EEE">
        <w:rPr>
          <w:sz w:val="28"/>
          <w:szCs w:val="28"/>
        </w:rPr>
        <w:t> </w:t>
      </w:r>
      <w:r>
        <w:rPr>
          <w:sz w:val="28"/>
          <w:szCs w:val="28"/>
        </w:rPr>
        <w:t>% та польова схожість від 74,6 до 83,4 %. На</w:t>
      </w:r>
      <w:r w:rsidR="00592EEE">
        <w:rPr>
          <w:sz w:val="28"/>
          <w:szCs w:val="28"/>
        </w:rPr>
        <w:t>йвищі показники посівних якостей насіння отримано при застосуванні Органік-Баланс, р., які склали: енергія проростання – 98,3 %, лабораторна схожість – 99,1 %, польова схожість – 83,4 %.</w:t>
      </w:r>
    </w:p>
    <w:p w:rsidR="00554058" w:rsidRDefault="004D5108" w:rsidP="00554058">
      <w:pPr>
        <w:spacing w:line="360" w:lineRule="auto"/>
        <w:ind w:firstLine="709"/>
        <w:jc w:val="both"/>
        <w:rPr>
          <w:sz w:val="28"/>
          <w:szCs w:val="28"/>
        </w:rPr>
      </w:pPr>
      <w:r>
        <w:rPr>
          <w:sz w:val="28"/>
          <w:szCs w:val="28"/>
        </w:rPr>
        <w:t xml:space="preserve">Серед грибних хвороб проса посівного однією з найбільш поширених та шкідливих є </w:t>
      </w:r>
      <w:proofErr w:type="spellStart"/>
      <w:r>
        <w:rPr>
          <w:sz w:val="28"/>
          <w:szCs w:val="28"/>
        </w:rPr>
        <w:t>пірикуляріоз</w:t>
      </w:r>
      <w:proofErr w:type="spellEnd"/>
      <w:r>
        <w:rPr>
          <w:sz w:val="28"/>
          <w:szCs w:val="28"/>
        </w:rPr>
        <w:t xml:space="preserve"> листя, який призводить до значних втрат урожаю. Оскільки пшоно (продукт переробки проса на крупу) широко використовують у </w:t>
      </w:r>
      <w:r>
        <w:rPr>
          <w:sz w:val="28"/>
          <w:szCs w:val="28"/>
        </w:rPr>
        <w:lastRenderedPageBreak/>
        <w:t xml:space="preserve">харчових цілях </w:t>
      </w:r>
      <w:r w:rsidR="00C334C9">
        <w:rPr>
          <w:sz w:val="28"/>
          <w:szCs w:val="28"/>
        </w:rPr>
        <w:t xml:space="preserve">тому система захисту має бути екологічно безпечною, однак ефективною. Особливості природоохоронного захисту проса </w:t>
      </w:r>
      <w:proofErr w:type="spellStart"/>
      <w:r w:rsidR="00C334C9">
        <w:rPr>
          <w:sz w:val="28"/>
          <w:szCs w:val="28"/>
        </w:rPr>
        <w:t>повіного</w:t>
      </w:r>
      <w:proofErr w:type="spellEnd"/>
      <w:r w:rsidR="00C334C9">
        <w:rPr>
          <w:sz w:val="28"/>
          <w:szCs w:val="28"/>
        </w:rPr>
        <w:t xml:space="preserve"> наведено на рис 3.5.</w:t>
      </w:r>
    </w:p>
    <w:p w:rsidR="00C334C9" w:rsidRDefault="004962AB" w:rsidP="004962AB">
      <w:pPr>
        <w:spacing w:line="360" w:lineRule="auto"/>
        <w:jc w:val="both"/>
        <w:rPr>
          <w:sz w:val="28"/>
          <w:szCs w:val="28"/>
        </w:rPr>
      </w:pPr>
      <w:r>
        <w:rPr>
          <w:noProof/>
          <w:lang w:val="ru-RU" w:eastAsia="ru-RU" w:bidi="ar-SA"/>
        </w:rPr>
        <w:drawing>
          <wp:inline distT="0" distB="0" distL="0" distR="0" wp14:anchorId="25F65A3D" wp14:editId="08273DFF">
            <wp:extent cx="6152400" cy="2880000"/>
            <wp:effectExtent l="0" t="0" r="1270" b="158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058" w:rsidRDefault="00554058" w:rsidP="00DF70D1">
      <w:pPr>
        <w:spacing w:line="360" w:lineRule="auto"/>
        <w:jc w:val="center"/>
        <w:rPr>
          <w:b/>
          <w:sz w:val="28"/>
          <w:szCs w:val="28"/>
        </w:rPr>
      </w:pPr>
      <w:r>
        <w:rPr>
          <w:b/>
          <w:sz w:val="28"/>
          <w:szCs w:val="28"/>
        </w:rPr>
        <w:t>Рис. 3.</w:t>
      </w:r>
      <w:r w:rsidR="00894D18">
        <w:rPr>
          <w:b/>
          <w:sz w:val="28"/>
          <w:szCs w:val="28"/>
        </w:rPr>
        <w:t>5</w:t>
      </w:r>
      <w:r>
        <w:rPr>
          <w:b/>
          <w:sz w:val="28"/>
          <w:szCs w:val="28"/>
        </w:rPr>
        <w:t xml:space="preserve"> Поширення та розвиток </w:t>
      </w:r>
      <w:proofErr w:type="spellStart"/>
      <w:r>
        <w:rPr>
          <w:b/>
          <w:sz w:val="28"/>
          <w:szCs w:val="28"/>
        </w:rPr>
        <w:t>пірикуляріозу</w:t>
      </w:r>
      <w:proofErr w:type="spellEnd"/>
      <w:r>
        <w:rPr>
          <w:b/>
          <w:sz w:val="28"/>
          <w:szCs w:val="28"/>
        </w:rPr>
        <w:t xml:space="preserve"> листя в агроценозах</w:t>
      </w:r>
      <w:r w:rsidRPr="000455AC">
        <w:rPr>
          <w:b/>
          <w:sz w:val="28"/>
          <w:szCs w:val="28"/>
        </w:rPr>
        <w:t xml:space="preserve"> проса посівного </w:t>
      </w:r>
      <w:r>
        <w:rPr>
          <w:b/>
          <w:sz w:val="28"/>
          <w:szCs w:val="28"/>
        </w:rPr>
        <w:t>при</w:t>
      </w:r>
      <w:r w:rsidRPr="000455AC">
        <w:rPr>
          <w:b/>
          <w:sz w:val="28"/>
          <w:szCs w:val="28"/>
        </w:rPr>
        <w:t xml:space="preserve"> застосуванн</w:t>
      </w:r>
      <w:r>
        <w:rPr>
          <w:b/>
          <w:sz w:val="28"/>
          <w:szCs w:val="28"/>
        </w:rPr>
        <w:t>і біологічних препаратів</w:t>
      </w:r>
      <w:r w:rsidRPr="000455AC">
        <w:rPr>
          <w:b/>
          <w:sz w:val="28"/>
          <w:szCs w:val="28"/>
        </w:rPr>
        <w:t xml:space="preserve"> </w:t>
      </w:r>
      <w:r w:rsidR="00894D18">
        <w:rPr>
          <w:b/>
          <w:sz w:val="28"/>
          <w:szCs w:val="28"/>
        </w:rPr>
        <w:t xml:space="preserve">для обробки насіння та </w:t>
      </w:r>
      <w:proofErr w:type="spellStart"/>
      <w:r w:rsidR="00894D18">
        <w:rPr>
          <w:b/>
          <w:sz w:val="28"/>
          <w:szCs w:val="28"/>
        </w:rPr>
        <w:t>вегетуючих</w:t>
      </w:r>
      <w:proofErr w:type="spellEnd"/>
      <w:r w:rsidR="00894D18">
        <w:rPr>
          <w:b/>
          <w:sz w:val="28"/>
          <w:szCs w:val="28"/>
        </w:rPr>
        <w:t xml:space="preserve"> рослин </w:t>
      </w:r>
      <w:r w:rsidRPr="00434CC9">
        <w:rPr>
          <w:b/>
          <w:sz w:val="28"/>
          <w:szCs w:val="28"/>
        </w:rPr>
        <w:t>(навчально-дослідне поле Поліського національного університету, сорт Омріяне, 2019–2020 рр.)</w:t>
      </w:r>
    </w:p>
    <w:p w:rsidR="00894D18" w:rsidRDefault="009D6387" w:rsidP="00E205D3">
      <w:pPr>
        <w:spacing w:line="360" w:lineRule="auto"/>
        <w:ind w:firstLine="709"/>
        <w:jc w:val="both"/>
        <w:rPr>
          <w:sz w:val="28"/>
          <w:szCs w:val="28"/>
        </w:rPr>
      </w:pPr>
      <w:r>
        <w:rPr>
          <w:sz w:val="28"/>
          <w:szCs w:val="28"/>
        </w:rPr>
        <w:t xml:space="preserve">Поширення та розвиток </w:t>
      </w:r>
      <w:proofErr w:type="spellStart"/>
      <w:r w:rsidR="00255B65">
        <w:rPr>
          <w:sz w:val="28"/>
          <w:szCs w:val="28"/>
        </w:rPr>
        <w:t>пірикуляріозу</w:t>
      </w:r>
      <w:proofErr w:type="spellEnd"/>
      <w:r w:rsidR="00255B65">
        <w:rPr>
          <w:sz w:val="28"/>
          <w:szCs w:val="28"/>
        </w:rPr>
        <w:t xml:space="preserve"> знижувався із застосуванням </w:t>
      </w:r>
      <w:proofErr w:type="spellStart"/>
      <w:r w:rsidR="00255B65">
        <w:rPr>
          <w:sz w:val="28"/>
          <w:szCs w:val="28"/>
        </w:rPr>
        <w:t>біопрапаратів</w:t>
      </w:r>
      <w:proofErr w:type="spellEnd"/>
      <w:r w:rsidR="00255B65">
        <w:rPr>
          <w:sz w:val="28"/>
          <w:szCs w:val="28"/>
        </w:rPr>
        <w:t xml:space="preserve"> від 40,8 % та 12,7 % на контрольному варіанті до 25,5 % та 7,2 % при застосуванні біологічного препарату Органік-Баланс, р. з нормою витрати 2,5 л/т + 2,5 л/га.</w:t>
      </w:r>
      <w:r w:rsidR="00DF70D1">
        <w:rPr>
          <w:sz w:val="28"/>
          <w:szCs w:val="28"/>
        </w:rPr>
        <w:t xml:space="preserve"> За використання Органік-Баланс, р. показники поширення та розвитку </w:t>
      </w:r>
      <w:proofErr w:type="spellStart"/>
      <w:r w:rsidR="00DF70D1" w:rsidRPr="001D7767">
        <w:rPr>
          <w:i/>
          <w:sz w:val="28"/>
          <w:szCs w:val="28"/>
        </w:rPr>
        <w:t>Magnaporthe</w:t>
      </w:r>
      <w:proofErr w:type="spellEnd"/>
      <w:r w:rsidR="00DF70D1" w:rsidRPr="001D7767">
        <w:rPr>
          <w:i/>
          <w:sz w:val="28"/>
          <w:szCs w:val="28"/>
        </w:rPr>
        <w:t xml:space="preserve"> </w:t>
      </w:r>
      <w:proofErr w:type="spellStart"/>
      <w:r w:rsidR="00DF70D1" w:rsidRPr="001D7767">
        <w:rPr>
          <w:i/>
          <w:sz w:val="28"/>
          <w:szCs w:val="28"/>
        </w:rPr>
        <w:t>grisea</w:t>
      </w:r>
      <w:proofErr w:type="spellEnd"/>
      <w:r w:rsidR="00DF70D1">
        <w:rPr>
          <w:i/>
          <w:sz w:val="28"/>
          <w:szCs w:val="28"/>
        </w:rPr>
        <w:t xml:space="preserve"> </w:t>
      </w:r>
      <w:r w:rsidR="00DF70D1">
        <w:rPr>
          <w:sz w:val="28"/>
          <w:szCs w:val="28"/>
        </w:rPr>
        <w:t>були найнижчими.</w:t>
      </w:r>
    </w:p>
    <w:p w:rsidR="00C711B1" w:rsidRDefault="00C711B1" w:rsidP="00E205D3">
      <w:pPr>
        <w:spacing w:line="360" w:lineRule="auto"/>
        <w:ind w:firstLine="709"/>
        <w:jc w:val="both"/>
        <w:rPr>
          <w:sz w:val="28"/>
          <w:szCs w:val="28"/>
        </w:rPr>
      </w:pPr>
      <w:r>
        <w:rPr>
          <w:sz w:val="28"/>
          <w:szCs w:val="28"/>
        </w:rPr>
        <w:t>Для встановлення доцільності застосування біологічних препаратів, а саме для протруювання насіння та дворазової обробки посівів розрахована економічна ефективність, яка варіювала від 24,6 % до 43,1 % (рис. 3.6).</w:t>
      </w:r>
    </w:p>
    <w:p w:rsidR="00C711B1" w:rsidRDefault="00C711B1" w:rsidP="00E205D3">
      <w:pPr>
        <w:spacing w:line="360" w:lineRule="auto"/>
        <w:ind w:firstLine="709"/>
        <w:jc w:val="both"/>
        <w:rPr>
          <w:sz w:val="28"/>
          <w:szCs w:val="28"/>
        </w:rPr>
      </w:pPr>
      <w:r>
        <w:rPr>
          <w:sz w:val="28"/>
          <w:szCs w:val="28"/>
        </w:rPr>
        <w:t xml:space="preserve">Найвищу ефективність отримано за використання біопрепарату Органік-Баланс, р. з нормою витрати 2,5 л/т, га, яка </w:t>
      </w:r>
      <w:proofErr w:type="spellStart"/>
      <w:r>
        <w:rPr>
          <w:sz w:val="28"/>
          <w:szCs w:val="28"/>
        </w:rPr>
        <w:t>скановила</w:t>
      </w:r>
      <w:proofErr w:type="spellEnd"/>
      <w:r>
        <w:rPr>
          <w:sz w:val="28"/>
          <w:szCs w:val="28"/>
        </w:rPr>
        <w:t xml:space="preserve"> 43,1 %. </w:t>
      </w:r>
    </w:p>
    <w:p w:rsidR="00DF70D1" w:rsidRPr="00DF70D1" w:rsidRDefault="007748B6" w:rsidP="007748B6">
      <w:pPr>
        <w:spacing w:line="360" w:lineRule="auto"/>
        <w:jc w:val="both"/>
        <w:rPr>
          <w:sz w:val="28"/>
          <w:szCs w:val="28"/>
        </w:rPr>
      </w:pPr>
      <w:r>
        <w:rPr>
          <w:noProof/>
          <w:lang w:val="ru-RU" w:eastAsia="ru-RU" w:bidi="ar-SA"/>
        </w:rPr>
        <w:lastRenderedPageBreak/>
        <w:drawing>
          <wp:inline distT="0" distB="0" distL="0" distR="0" wp14:anchorId="456EA15B" wp14:editId="3373CCC5">
            <wp:extent cx="6152400" cy="2592000"/>
            <wp:effectExtent l="0" t="0" r="1270" b="184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4058" w:rsidRDefault="00554058" w:rsidP="00C711B1">
      <w:pPr>
        <w:spacing w:line="360" w:lineRule="auto"/>
        <w:jc w:val="center"/>
        <w:rPr>
          <w:b/>
          <w:i/>
          <w:sz w:val="28"/>
          <w:szCs w:val="28"/>
        </w:rPr>
      </w:pPr>
      <w:r>
        <w:rPr>
          <w:b/>
          <w:sz w:val="28"/>
          <w:szCs w:val="28"/>
        </w:rPr>
        <w:t>Рис. 3.</w:t>
      </w:r>
      <w:r w:rsidR="00C711B1">
        <w:rPr>
          <w:b/>
          <w:sz w:val="28"/>
          <w:szCs w:val="28"/>
        </w:rPr>
        <w:t>6</w:t>
      </w:r>
      <w:r>
        <w:rPr>
          <w:b/>
          <w:sz w:val="28"/>
          <w:szCs w:val="28"/>
        </w:rPr>
        <w:t>. Технічна ефективність комплексного застосування біопрепаратів</w:t>
      </w:r>
      <w:r>
        <w:rPr>
          <w:b/>
          <w:i/>
          <w:sz w:val="28"/>
          <w:szCs w:val="28"/>
        </w:rPr>
        <w:t xml:space="preserve"> </w:t>
      </w:r>
      <w:r w:rsidRPr="000455AC">
        <w:rPr>
          <w:b/>
          <w:sz w:val="28"/>
          <w:szCs w:val="28"/>
        </w:rPr>
        <w:t>проти розвитку</w:t>
      </w:r>
      <w:r>
        <w:rPr>
          <w:b/>
          <w:i/>
          <w:sz w:val="28"/>
          <w:szCs w:val="28"/>
        </w:rPr>
        <w:t xml:space="preserve"> </w:t>
      </w:r>
      <w:proofErr w:type="spellStart"/>
      <w:r w:rsidRPr="00D12B74">
        <w:rPr>
          <w:b/>
          <w:sz w:val="28"/>
          <w:szCs w:val="28"/>
        </w:rPr>
        <w:t>пірикуляріозу</w:t>
      </w:r>
      <w:proofErr w:type="spellEnd"/>
      <w:r w:rsidRPr="00D12B74">
        <w:rPr>
          <w:b/>
          <w:sz w:val="28"/>
          <w:szCs w:val="28"/>
        </w:rPr>
        <w:t xml:space="preserve"> листя проса посівного</w:t>
      </w:r>
    </w:p>
    <w:p w:rsidR="00554058" w:rsidRDefault="00554058" w:rsidP="00C711B1">
      <w:pPr>
        <w:spacing w:line="360" w:lineRule="auto"/>
        <w:jc w:val="center"/>
        <w:rPr>
          <w:b/>
          <w:sz w:val="28"/>
          <w:szCs w:val="28"/>
        </w:rPr>
      </w:pPr>
      <w:r w:rsidRPr="00434CC9">
        <w:rPr>
          <w:b/>
          <w:sz w:val="28"/>
          <w:szCs w:val="28"/>
        </w:rPr>
        <w:t>(навчально-дослідне поле Поліського національного університету,</w:t>
      </w:r>
    </w:p>
    <w:p w:rsidR="00C711B1" w:rsidRDefault="00554058" w:rsidP="00C711B1">
      <w:pPr>
        <w:spacing w:line="360" w:lineRule="auto"/>
        <w:ind w:firstLine="709"/>
        <w:jc w:val="center"/>
        <w:rPr>
          <w:b/>
          <w:sz w:val="28"/>
          <w:szCs w:val="28"/>
        </w:rPr>
      </w:pPr>
      <w:r w:rsidRPr="00434CC9">
        <w:rPr>
          <w:b/>
          <w:sz w:val="28"/>
          <w:szCs w:val="28"/>
        </w:rPr>
        <w:t>сорт Омріяне, 2019–2020 рр.)</w:t>
      </w:r>
    </w:p>
    <w:p w:rsidR="00951077" w:rsidRDefault="00951077" w:rsidP="00951077">
      <w:pPr>
        <w:spacing w:line="360" w:lineRule="auto"/>
        <w:ind w:firstLine="709"/>
        <w:jc w:val="both"/>
        <w:rPr>
          <w:sz w:val="28"/>
          <w:szCs w:val="28"/>
        </w:rPr>
      </w:pPr>
      <w:r>
        <w:rPr>
          <w:sz w:val="28"/>
          <w:szCs w:val="28"/>
        </w:rPr>
        <w:t>П</w:t>
      </w:r>
      <w:r w:rsidRPr="00951077">
        <w:rPr>
          <w:sz w:val="28"/>
          <w:szCs w:val="28"/>
        </w:rPr>
        <w:t xml:space="preserve">родуктивність </w:t>
      </w:r>
      <w:r>
        <w:rPr>
          <w:sz w:val="28"/>
          <w:szCs w:val="28"/>
        </w:rPr>
        <w:t xml:space="preserve">проса посівного </w:t>
      </w:r>
      <w:r w:rsidRPr="00951077">
        <w:rPr>
          <w:sz w:val="28"/>
          <w:szCs w:val="28"/>
        </w:rPr>
        <w:t>визначається з одного боку генотипом, а з</w:t>
      </w:r>
      <w:r>
        <w:rPr>
          <w:sz w:val="28"/>
          <w:szCs w:val="28"/>
        </w:rPr>
        <w:t xml:space="preserve"> </w:t>
      </w:r>
      <w:r w:rsidRPr="00951077">
        <w:rPr>
          <w:sz w:val="28"/>
          <w:szCs w:val="28"/>
        </w:rPr>
        <w:t>інш</w:t>
      </w:r>
      <w:r>
        <w:rPr>
          <w:sz w:val="28"/>
          <w:szCs w:val="28"/>
        </w:rPr>
        <w:t>ого</w:t>
      </w:r>
      <w:r w:rsidRPr="00951077">
        <w:rPr>
          <w:sz w:val="28"/>
          <w:szCs w:val="28"/>
        </w:rPr>
        <w:t xml:space="preserve"> </w:t>
      </w:r>
      <w:r>
        <w:rPr>
          <w:sz w:val="28"/>
          <w:szCs w:val="28"/>
        </w:rPr>
        <w:t>–</w:t>
      </w:r>
      <w:r w:rsidRPr="00951077">
        <w:rPr>
          <w:sz w:val="28"/>
          <w:szCs w:val="28"/>
        </w:rPr>
        <w:t xml:space="preserve"> умовами вирощування, вплив яких на </w:t>
      </w:r>
      <w:r>
        <w:rPr>
          <w:sz w:val="28"/>
          <w:szCs w:val="28"/>
        </w:rPr>
        <w:t>продуктивний</w:t>
      </w:r>
      <w:r w:rsidRPr="00951077">
        <w:rPr>
          <w:sz w:val="28"/>
          <w:szCs w:val="28"/>
        </w:rPr>
        <w:t xml:space="preserve"> процес істотн</w:t>
      </w:r>
      <w:r>
        <w:rPr>
          <w:sz w:val="28"/>
          <w:szCs w:val="28"/>
        </w:rPr>
        <w:t>ий</w:t>
      </w:r>
      <w:r w:rsidRPr="00951077">
        <w:rPr>
          <w:sz w:val="28"/>
          <w:szCs w:val="28"/>
        </w:rPr>
        <w:t xml:space="preserve"> і відбувається </w:t>
      </w:r>
      <w:r>
        <w:rPr>
          <w:sz w:val="28"/>
          <w:szCs w:val="28"/>
        </w:rPr>
        <w:t>упродовж</w:t>
      </w:r>
      <w:r w:rsidRPr="00951077">
        <w:rPr>
          <w:sz w:val="28"/>
          <w:szCs w:val="28"/>
        </w:rPr>
        <w:t xml:space="preserve"> </w:t>
      </w:r>
      <w:r>
        <w:rPr>
          <w:sz w:val="28"/>
          <w:szCs w:val="28"/>
        </w:rPr>
        <w:t>у</w:t>
      </w:r>
      <w:r w:rsidRPr="00951077">
        <w:rPr>
          <w:sz w:val="28"/>
          <w:szCs w:val="28"/>
        </w:rPr>
        <w:t>сього періоду росту та розвитку рослин</w:t>
      </w:r>
      <w:r>
        <w:rPr>
          <w:sz w:val="28"/>
          <w:szCs w:val="28"/>
        </w:rPr>
        <w:t xml:space="preserve"> (рис. 3.7)</w:t>
      </w:r>
      <w:r w:rsidRPr="00951077">
        <w:rPr>
          <w:sz w:val="28"/>
          <w:szCs w:val="28"/>
        </w:rPr>
        <w:t>.</w:t>
      </w:r>
      <w:r>
        <w:rPr>
          <w:b/>
          <w:sz w:val="28"/>
          <w:szCs w:val="28"/>
        </w:rPr>
        <w:t xml:space="preserve"> </w:t>
      </w:r>
    </w:p>
    <w:p w:rsidR="00951077" w:rsidRDefault="00FB1149" w:rsidP="00FB1149">
      <w:pPr>
        <w:spacing w:line="360" w:lineRule="auto"/>
        <w:jc w:val="both"/>
        <w:rPr>
          <w:sz w:val="28"/>
          <w:szCs w:val="28"/>
        </w:rPr>
      </w:pPr>
      <w:r>
        <w:rPr>
          <w:noProof/>
          <w:lang w:val="ru-RU" w:eastAsia="ru-RU" w:bidi="ar-SA"/>
        </w:rPr>
        <w:drawing>
          <wp:inline distT="0" distB="0" distL="0" distR="0" wp14:anchorId="6B7BE6FB" wp14:editId="73AC2BB2">
            <wp:extent cx="6152400" cy="2438400"/>
            <wp:effectExtent l="0" t="0" r="127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4058" w:rsidRDefault="00554058" w:rsidP="00951077">
      <w:pPr>
        <w:spacing w:line="360" w:lineRule="auto"/>
        <w:ind w:firstLine="709"/>
        <w:jc w:val="center"/>
        <w:rPr>
          <w:b/>
          <w:sz w:val="28"/>
          <w:szCs w:val="28"/>
        </w:rPr>
      </w:pPr>
      <w:r>
        <w:rPr>
          <w:b/>
          <w:sz w:val="28"/>
          <w:szCs w:val="28"/>
        </w:rPr>
        <w:t>Рис.3.</w:t>
      </w:r>
      <w:r w:rsidR="00951077">
        <w:rPr>
          <w:b/>
          <w:sz w:val="28"/>
          <w:szCs w:val="28"/>
        </w:rPr>
        <w:t>7</w:t>
      </w:r>
      <w:r>
        <w:rPr>
          <w:b/>
          <w:sz w:val="28"/>
          <w:szCs w:val="28"/>
        </w:rPr>
        <w:t xml:space="preserve"> Урожайність зерна проса посівного за </w:t>
      </w:r>
      <w:r w:rsidR="00951077">
        <w:rPr>
          <w:b/>
          <w:sz w:val="28"/>
          <w:szCs w:val="28"/>
        </w:rPr>
        <w:t>природоохоронного захисту посівів</w:t>
      </w:r>
      <w:r>
        <w:rPr>
          <w:b/>
          <w:sz w:val="28"/>
          <w:szCs w:val="28"/>
        </w:rPr>
        <w:t xml:space="preserve"> </w:t>
      </w:r>
      <w:r w:rsidRPr="00434CC9">
        <w:rPr>
          <w:b/>
          <w:sz w:val="28"/>
          <w:szCs w:val="28"/>
        </w:rPr>
        <w:t>(навчально-дослідне поле Поліського національного університету, сорт Омріяне, 2019–2020 рр.)</w:t>
      </w:r>
    </w:p>
    <w:p w:rsidR="00FB1149" w:rsidRDefault="00FB1149" w:rsidP="00FB1149">
      <w:pPr>
        <w:spacing w:line="360" w:lineRule="auto"/>
        <w:ind w:firstLine="709"/>
        <w:jc w:val="both"/>
        <w:rPr>
          <w:sz w:val="28"/>
          <w:szCs w:val="28"/>
        </w:rPr>
      </w:pPr>
      <w:r w:rsidRPr="00951077">
        <w:rPr>
          <w:sz w:val="28"/>
          <w:szCs w:val="28"/>
        </w:rPr>
        <w:t xml:space="preserve">Провідна роль у формуванні врожаю рослин належить фотосинтезу. Посів </w:t>
      </w:r>
      <w:r>
        <w:rPr>
          <w:sz w:val="28"/>
          <w:szCs w:val="28"/>
        </w:rPr>
        <w:lastRenderedPageBreak/>
        <w:t>проса</w:t>
      </w:r>
      <w:r w:rsidRPr="00951077">
        <w:rPr>
          <w:sz w:val="28"/>
          <w:szCs w:val="28"/>
        </w:rPr>
        <w:t xml:space="preserve"> </w:t>
      </w:r>
      <w:r>
        <w:rPr>
          <w:sz w:val="28"/>
          <w:szCs w:val="28"/>
        </w:rPr>
        <w:t>–</w:t>
      </w:r>
      <w:r w:rsidRPr="00951077">
        <w:rPr>
          <w:sz w:val="28"/>
          <w:szCs w:val="28"/>
        </w:rPr>
        <w:t xml:space="preserve"> структурно організована система.</w:t>
      </w:r>
      <w:r>
        <w:rPr>
          <w:sz w:val="28"/>
          <w:szCs w:val="28"/>
        </w:rPr>
        <w:t xml:space="preserve"> Оскільки, розвиток </w:t>
      </w:r>
      <w:proofErr w:type="spellStart"/>
      <w:r>
        <w:rPr>
          <w:sz w:val="28"/>
          <w:szCs w:val="28"/>
        </w:rPr>
        <w:t>пірикуляріозу</w:t>
      </w:r>
      <w:proofErr w:type="spellEnd"/>
      <w:r>
        <w:rPr>
          <w:sz w:val="28"/>
          <w:szCs w:val="28"/>
        </w:rPr>
        <w:t xml:space="preserve"> значно знижує фотосинтетичний потенціал рослин, і як наслідок урожайність зерна було проведено дослідження із визначення ефективності природоохоронного захисту культури та його вплив на продуктивність.</w:t>
      </w:r>
    </w:p>
    <w:p w:rsidR="00FB1149" w:rsidRDefault="00FB1149" w:rsidP="000A60AE">
      <w:pPr>
        <w:spacing w:line="360" w:lineRule="auto"/>
        <w:jc w:val="both"/>
        <w:rPr>
          <w:sz w:val="28"/>
          <w:szCs w:val="28"/>
        </w:rPr>
      </w:pPr>
      <w:r>
        <w:rPr>
          <w:sz w:val="28"/>
          <w:szCs w:val="28"/>
        </w:rPr>
        <w:t>Урожайність проса коливалася від 1,27 до 1,64 т/га. Найвищу продуктивність забезпечив біопрепарат Органік-Баланс за комплексного застосування,</w:t>
      </w:r>
      <w:r w:rsidR="009318C6">
        <w:rPr>
          <w:sz w:val="28"/>
          <w:szCs w:val="28"/>
        </w:rPr>
        <w:t xml:space="preserve"> яка становила</w:t>
      </w:r>
      <w:r>
        <w:rPr>
          <w:sz w:val="28"/>
          <w:szCs w:val="28"/>
        </w:rPr>
        <w:t xml:space="preserve"> 1,64 т/га.</w:t>
      </w:r>
    </w:p>
    <w:p w:rsidR="009318C6" w:rsidRDefault="000A60AE" w:rsidP="00FB1149">
      <w:pPr>
        <w:spacing w:line="360" w:lineRule="auto"/>
        <w:ind w:firstLine="709"/>
        <w:jc w:val="both"/>
        <w:rPr>
          <w:sz w:val="28"/>
          <w:szCs w:val="28"/>
        </w:rPr>
      </w:pPr>
      <w:r>
        <w:rPr>
          <w:sz w:val="28"/>
          <w:szCs w:val="28"/>
        </w:rPr>
        <w:t>Порівнюючи прибавку врожаю можна зазначити, що вона варіюва</w:t>
      </w:r>
      <w:r w:rsidR="00C33C8B">
        <w:rPr>
          <w:sz w:val="28"/>
          <w:szCs w:val="28"/>
        </w:rPr>
        <w:t>ла</w:t>
      </w:r>
      <w:r>
        <w:rPr>
          <w:sz w:val="28"/>
          <w:szCs w:val="28"/>
        </w:rPr>
        <w:t xml:space="preserve"> від 14,2  до 29,1 % (рис. 3.8).</w:t>
      </w:r>
    </w:p>
    <w:p w:rsidR="00554058" w:rsidRDefault="009318C6" w:rsidP="000A60AE">
      <w:pPr>
        <w:spacing w:line="360" w:lineRule="auto"/>
        <w:jc w:val="both"/>
        <w:rPr>
          <w:b/>
          <w:sz w:val="28"/>
          <w:szCs w:val="28"/>
        </w:rPr>
      </w:pPr>
      <w:r>
        <w:rPr>
          <w:noProof/>
          <w:lang w:val="ru-RU" w:eastAsia="ru-RU" w:bidi="ar-SA"/>
        </w:rPr>
        <w:drawing>
          <wp:inline distT="0" distB="0" distL="0" distR="0" wp14:anchorId="5C754885" wp14:editId="3A6D3A41">
            <wp:extent cx="6152400" cy="2422800"/>
            <wp:effectExtent l="0" t="0" r="1270"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4058" w:rsidRDefault="00554058" w:rsidP="00FB1149">
      <w:pPr>
        <w:spacing w:line="360" w:lineRule="auto"/>
        <w:ind w:firstLine="709"/>
        <w:jc w:val="center"/>
        <w:rPr>
          <w:b/>
          <w:sz w:val="28"/>
          <w:szCs w:val="28"/>
        </w:rPr>
      </w:pPr>
      <w:r w:rsidRPr="00EB1160">
        <w:rPr>
          <w:b/>
          <w:sz w:val="28"/>
          <w:szCs w:val="28"/>
        </w:rPr>
        <w:t>Рис.3.</w:t>
      </w:r>
      <w:r w:rsidR="000A60AE">
        <w:rPr>
          <w:b/>
          <w:sz w:val="28"/>
          <w:szCs w:val="28"/>
        </w:rPr>
        <w:t>8</w:t>
      </w:r>
      <w:r>
        <w:rPr>
          <w:b/>
          <w:sz w:val="28"/>
          <w:szCs w:val="28"/>
        </w:rPr>
        <w:t>.</w:t>
      </w:r>
      <w:r w:rsidRPr="00EB1160">
        <w:rPr>
          <w:b/>
          <w:sz w:val="28"/>
          <w:szCs w:val="28"/>
        </w:rPr>
        <w:t xml:space="preserve"> Вплив </w:t>
      </w:r>
      <w:r>
        <w:rPr>
          <w:b/>
          <w:sz w:val="28"/>
          <w:szCs w:val="28"/>
        </w:rPr>
        <w:t xml:space="preserve">комплексної </w:t>
      </w:r>
      <w:r w:rsidRPr="00EB1160">
        <w:rPr>
          <w:b/>
          <w:sz w:val="28"/>
          <w:szCs w:val="28"/>
        </w:rPr>
        <w:t xml:space="preserve">обробки проса посівного </w:t>
      </w:r>
      <w:r>
        <w:rPr>
          <w:b/>
          <w:sz w:val="28"/>
          <w:szCs w:val="28"/>
        </w:rPr>
        <w:t xml:space="preserve">біологічними препаратами </w:t>
      </w:r>
      <w:r w:rsidRPr="00EB1160">
        <w:rPr>
          <w:b/>
          <w:sz w:val="28"/>
          <w:szCs w:val="28"/>
        </w:rPr>
        <w:t>на середню прибавку врожаю</w:t>
      </w:r>
    </w:p>
    <w:p w:rsidR="00554058" w:rsidRPr="00F9201E" w:rsidRDefault="00F9201E" w:rsidP="00554058">
      <w:pPr>
        <w:spacing w:line="360" w:lineRule="auto"/>
        <w:ind w:firstLine="709"/>
        <w:jc w:val="both"/>
        <w:rPr>
          <w:sz w:val="28"/>
          <w:szCs w:val="28"/>
        </w:rPr>
      </w:pPr>
      <w:r>
        <w:rPr>
          <w:sz w:val="28"/>
          <w:szCs w:val="28"/>
        </w:rPr>
        <w:t xml:space="preserve">Біопрепарати </w:t>
      </w:r>
      <w:proofErr w:type="spellStart"/>
      <w:r>
        <w:rPr>
          <w:sz w:val="28"/>
          <w:szCs w:val="28"/>
        </w:rPr>
        <w:t>Біокомплекс-БТУ</w:t>
      </w:r>
      <w:proofErr w:type="spellEnd"/>
      <w:r>
        <w:rPr>
          <w:sz w:val="28"/>
          <w:szCs w:val="28"/>
        </w:rPr>
        <w:t xml:space="preserve">, р. та </w:t>
      </w:r>
      <w:proofErr w:type="spellStart"/>
      <w:r>
        <w:rPr>
          <w:sz w:val="28"/>
          <w:szCs w:val="28"/>
        </w:rPr>
        <w:t>Фітоцид</w:t>
      </w:r>
      <w:proofErr w:type="spellEnd"/>
      <w:r>
        <w:rPr>
          <w:sz w:val="28"/>
          <w:szCs w:val="28"/>
        </w:rPr>
        <w:t xml:space="preserve">, р. забезпечили прибавку врожаю у межах 15,0 %, Агат-25К, ПА й Байкал ЕМ-1 У, р на рівні 23 %. </w:t>
      </w:r>
      <w:r w:rsidRPr="00F9201E">
        <w:rPr>
          <w:sz w:val="28"/>
          <w:szCs w:val="28"/>
        </w:rPr>
        <w:t xml:space="preserve">Найвищу прибавку врожаю </w:t>
      </w:r>
      <w:r>
        <w:rPr>
          <w:sz w:val="28"/>
          <w:szCs w:val="28"/>
        </w:rPr>
        <w:t xml:space="preserve">одержаного зерна – </w:t>
      </w:r>
      <w:r w:rsidRPr="00F9201E">
        <w:rPr>
          <w:sz w:val="28"/>
          <w:szCs w:val="28"/>
        </w:rPr>
        <w:t xml:space="preserve">0,37 т/га, що становить 29,1 % забезпечив </w:t>
      </w:r>
      <w:r>
        <w:rPr>
          <w:sz w:val="28"/>
          <w:szCs w:val="28"/>
        </w:rPr>
        <w:t xml:space="preserve">біологічний препарат Органік-Баланс, р. </w:t>
      </w:r>
    </w:p>
    <w:p w:rsidR="00CA4A3F" w:rsidRDefault="00554058" w:rsidP="00D311D0">
      <w:pPr>
        <w:spacing w:line="360" w:lineRule="auto"/>
        <w:ind w:firstLine="709"/>
        <w:jc w:val="both"/>
        <w:rPr>
          <w:b/>
          <w:sz w:val="28"/>
          <w:szCs w:val="28"/>
        </w:rPr>
      </w:pPr>
      <w:r w:rsidRPr="00CA4A3F">
        <w:rPr>
          <w:b/>
          <w:spacing w:val="-6"/>
          <w:sz w:val="28"/>
          <w:szCs w:val="28"/>
        </w:rPr>
        <w:t>3.3.</w:t>
      </w:r>
      <w:r>
        <w:rPr>
          <w:spacing w:val="-6"/>
          <w:sz w:val="28"/>
          <w:szCs w:val="28"/>
        </w:rPr>
        <w:t> </w:t>
      </w:r>
      <w:r w:rsidRPr="00C52CEC">
        <w:rPr>
          <w:b/>
          <w:spacing w:val="-10"/>
          <w:sz w:val="28"/>
          <w:szCs w:val="28"/>
        </w:rPr>
        <w:t xml:space="preserve">Економічну </w:t>
      </w:r>
      <w:r>
        <w:rPr>
          <w:b/>
          <w:spacing w:val="-10"/>
          <w:sz w:val="28"/>
          <w:szCs w:val="28"/>
        </w:rPr>
        <w:t xml:space="preserve">ефективність </w:t>
      </w:r>
      <w:r w:rsidR="00CA4A3F">
        <w:rPr>
          <w:b/>
          <w:sz w:val="28"/>
          <w:szCs w:val="28"/>
        </w:rPr>
        <w:t>природоохоронного захисту проса посівного</w:t>
      </w:r>
    </w:p>
    <w:p w:rsidR="00D311D0" w:rsidRPr="00D311D0" w:rsidRDefault="00D311D0" w:rsidP="00D311D0">
      <w:pPr>
        <w:spacing w:line="360" w:lineRule="auto"/>
        <w:ind w:firstLine="709"/>
        <w:jc w:val="both"/>
        <w:rPr>
          <w:spacing w:val="-6"/>
          <w:sz w:val="28"/>
          <w:szCs w:val="28"/>
        </w:rPr>
      </w:pPr>
      <w:r w:rsidRPr="00D311D0">
        <w:rPr>
          <w:spacing w:val="-6"/>
          <w:sz w:val="28"/>
          <w:szCs w:val="28"/>
        </w:rPr>
        <w:t>Основним показником, який визначає ефективність</w:t>
      </w:r>
      <w:r w:rsidR="007A2980">
        <w:rPr>
          <w:spacing w:val="-6"/>
          <w:sz w:val="28"/>
          <w:szCs w:val="28"/>
        </w:rPr>
        <w:t xml:space="preserve"> </w:t>
      </w:r>
      <w:r w:rsidRPr="00D311D0">
        <w:rPr>
          <w:spacing w:val="-6"/>
          <w:sz w:val="28"/>
          <w:szCs w:val="28"/>
        </w:rPr>
        <w:t>сільськогосподарського виробництва, служить обсяг одержуваної продукції з</w:t>
      </w:r>
      <w:r w:rsidR="007A2980">
        <w:rPr>
          <w:spacing w:val="-6"/>
          <w:sz w:val="28"/>
          <w:szCs w:val="28"/>
        </w:rPr>
        <w:t xml:space="preserve"> </w:t>
      </w:r>
      <w:r w:rsidRPr="00D311D0">
        <w:rPr>
          <w:spacing w:val="-6"/>
          <w:sz w:val="28"/>
          <w:szCs w:val="28"/>
        </w:rPr>
        <w:t xml:space="preserve">одиниці площі, з 1 га ріллі. У </w:t>
      </w:r>
      <w:r w:rsidRPr="00D311D0">
        <w:rPr>
          <w:spacing w:val="-6"/>
          <w:sz w:val="28"/>
          <w:szCs w:val="28"/>
        </w:rPr>
        <w:lastRenderedPageBreak/>
        <w:t>той же час аналіз тільки натуральних</w:t>
      </w:r>
      <w:r w:rsidR="007A2980">
        <w:rPr>
          <w:spacing w:val="-6"/>
          <w:sz w:val="28"/>
          <w:szCs w:val="28"/>
        </w:rPr>
        <w:t xml:space="preserve"> </w:t>
      </w:r>
      <w:r w:rsidRPr="00D311D0">
        <w:rPr>
          <w:spacing w:val="-6"/>
          <w:sz w:val="28"/>
          <w:szCs w:val="28"/>
        </w:rPr>
        <w:t>показників не дає повної картини ефективності застосовуваних прийомів.</w:t>
      </w:r>
      <w:r w:rsidR="007A2980">
        <w:rPr>
          <w:spacing w:val="-6"/>
          <w:sz w:val="28"/>
          <w:szCs w:val="28"/>
        </w:rPr>
        <w:t xml:space="preserve"> </w:t>
      </w:r>
      <w:r w:rsidRPr="00D311D0">
        <w:rPr>
          <w:spacing w:val="-6"/>
          <w:sz w:val="28"/>
          <w:szCs w:val="28"/>
        </w:rPr>
        <w:t>Необхідно їх зіставлення з вартісними показниками, такими як ціна</w:t>
      </w:r>
      <w:r w:rsidR="007A2980">
        <w:rPr>
          <w:spacing w:val="-6"/>
          <w:sz w:val="28"/>
          <w:szCs w:val="28"/>
        </w:rPr>
        <w:t xml:space="preserve"> </w:t>
      </w:r>
      <w:r w:rsidRPr="00D311D0">
        <w:rPr>
          <w:spacing w:val="-6"/>
          <w:sz w:val="28"/>
          <w:szCs w:val="28"/>
        </w:rPr>
        <w:t xml:space="preserve">реалізації, собівартість і прибуток, а також з відносними показниками </w:t>
      </w:r>
      <w:r w:rsidR="007A2980">
        <w:rPr>
          <w:spacing w:val="-6"/>
          <w:sz w:val="28"/>
          <w:szCs w:val="28"/>
        </w:rPr>
        <w:t xml:space="preserve">– </w:t>
      </w:r>
      <w:r w:rsidRPr="00D311D0">
        <w:rPr>
          <w:spacing w:val="-6"/>
          <w:sz w:val="28"/>
          <w:szCs w:val="28"/>
        </w:rPr>
        <w:t>рівень рентабельності</w:t>
      </w:r>
      <w:r w:rsidR="007A2980">
        <w:rPr>
          <w:spacing w:val="-6"/>
          <w:sz w:val="28"/>
          <w:szCs w:val="28"/>
        </w:rPr>
        <w:t xml:space="preserve"> (табл. 1)</w:t>
      </w:r>
      <w:r w:rsidRPr="00D311D0">
        <w:rPr>
          <w:spacing w:val="-6"/>
          <w:sz w:val="28"/>
          <w:szCs w:val="28"/>
        </w:rPr>
        <w:t>.</w:t>
      </w:r>
    </w:p>
    <w:p w:rsidR="00554058" w:rsidRPr="003B716D" w:rsidRDefault="00554058" w:rsidP="00554058">
      <w:pPr>
        <w:jc w:val="right"/>
        <w:rPr>
          <w:i/>
          <w:sz w:val="28"/>
          <w:szCs w:val="28"/>
        </w:rPr>
      </w:pPr>
      <w:r w:rsidRPr="003B716D">
        <w:rPr>
          <w:i/>
          <w:sz w:val="28"/>
          <w:szCs w:val="28"/>
        </w:rPr>
        <w:t>Таблиця 3.</w:t>
      </w:r>
      <w:r w:rsidR="00A24B5E">
        <w:rPr>
          <w:i/>
          <w:sz w:val="28"/>
          <w:szCs w:val="28"/>
        </w:rPr>
        <w:t>2</w:t>
      </w:r>
    </w:p>
    <w:p w:rsidR="00554058" w:rsidRPr="00C52CEC" w:rsidRDefault="00554058" w:rsidP="00554058">
      <w:pPr>
        <w:spacing w:line="360" w:lineRule="auto"/>
        <w:jc w:val="center"/>
        <w:rPr>
          <w:b/>
          <w:sz w:val="28"/>
          <w:szCs w:val="28"/>
        </w:rPr>
      </w:pPr>
      <w:r w:rsidRPr="00C52CEC">
        <w:rPr>
          <w:b/>
          <w:spacing w:val="-10"/>
          <w:sz w:val="28"/>
          <w:szCs w:val="28"/>
        </w:rPr>
        <w:t xml:space="preserve">Економічну </w:t>
      </w:r>
      <w:r>
        <w:rPr>
          <w:b/>
          <w:spacing w:val="-10"/>
          <w:sz w:val="28"/>
          <w:szCs w:val="28"/>
        </w:rPr>
        <w:t xml:space="preserve">ефективність </w:t>
      </w:r>
      <w:r w:rsidR="006F62C0">
        <w:rPr>
          <w:b/>
          <w:sz w:val="28"/>
          <w:szCs w:val="28"/>
        </w:rPr>
        <w:t>природоохоронного захисту проса посівного</w:t>
      </w:r>
      <w:r w:rsidRPr="00C52CEC">
        <w:rPr>
          <w:b/>
          <w:iCs/>
          <w:spacing w:val="-10"/>
          <w:sz w:val="28"/>
        </w:rPr>
        <w:t xml:space="preserve"> </w:t>
      </w:r>
      <w:r w:rsidRPr="00C52CEC">
        <w:rPr>
          <w:b/>
          <w:sz w:val="28"/>
          <w:szCs w:val="28"/>
        </w:rPr>
        <w:t>(навчально-дослідне поле Поліського національного університету, сорт</w:t>
      </w:r>
      <w:r w:rsidR="006F62C0">
        <w:rPr>
          <w:b/>
          <w:sz w:val="28"/>
          <w:szCs w:val="28"/>
        </w:rPr>
        <w:t> </w:t>
      </w:r>
      <w:r>
        <w:rPr>
          <w:b/>
          <w:sz w:val="28"/>
          <w:szCs w:val="28"/>
        </w:rPr>
        <w:t>Омріяне</w:t>
      </w:r>
      <w:r w:rsidRPr="00C52CEC">
        <w:rPr>
          <w:b/>
          <w:sz w:val="28"/>
          <w:szCs w:val="28"/>
        </w:rPr>
        <w:t>, 2019–2020 рр.)</w:t>
      </w:r>
    </w:p>
    <w:tbl>
      <w:tblPr>
        <w:tblStyle w:val="a7"/>
        <w:tblW w:w="0" w:type="auto"/>
        <w:tblInd w:w="0" w:type="dxa"/>
        <w:tblLook w:val="04A0" w:firstRow="1" w:lastRow="0" w:firstColumn="1" w:lastColumn="0" w:noHBand="0" w:noVBand="1"/>
      </w:tblPr>
      <w:tblGrid>
        <w:gridCol w:w="2972"/>
        <w:gridCol w:w="1134"/>
        <w:gridCol w:w="992"/>
        <w:gridCol w:w="1276"/>
        <w:gridCol w:w="1134"/>
        <w:gridCol w:w="1134"/>
        <w:gridCol w:w="1037"/>
      </w:tblGrid>
      <w:tr w:rsidR="00554058" w:rsidRPr="00C52CEC" w:rsidTr="001D7767">
        <w:trPr>
          <w:cantSplit/>
          <w:trHeight w:val="3021"/>
        </w:trPr>
        <w:tc>
          <w:tcPr>
            <w:tcW w:w="2972" w:type="dxa"/>
            <w:vAlign w:val="center"/>
          </w:tcPr>
          <w:p w:rsidR="00554058" w:rsidRPr="00C52CEC" w:rsidRDefault="00554058" w:rsidP="001D7767">
            <w:pPr>
              <w:jc w:val="center"/>
              <w:rPr>
                <w:b/>
                <w:sz w:val="28"/>
                <w:szCs w:val="28"/>
              </w:rPr>
            </w:pPr>
            <w:r w:rsidRPr="00C52CEC">
              <w:rPr>
                <w:b/>
                <w:sz w:val="28"/>
                <w:szCs w:val="28"/>
              </w:rPr>
              <w:t>Варіант</w:t>
            </w:r>
          </w:p>
        </w:tc>
        <w:tc>
          <w:tcPr>
            <w:tcW w:w="1134" w:type="dxa"/>
            <w:textDirection w:val="btLr"/>
            <w:vAlign w:val="center"/>
          </w:tcPr>
          <w:p w:rsidR="00554058" w:rsidRPr="00C52CEC" w:rsidRDefault="00554058" w:rsidP="001D7767">
            <w:pPr>
              <w:ind w:left="113" w:right="113"/>
              <w:jc w:val="center"/>
              <w:rPr>
                <w:b/>
                <w:sz w:val="28"/>
                <w:szCs w:val="28"/>
              </w:rPr>
            </w:pPr>
            <w:r w:rsidRPr="00C52CEC">
              <w:rPr>
                <w:color w:val="000000"/>
                <w:sz w:val="28"/>
                <w:szCs w:val="28"/>
                <w:lang w:eastAsia="ru-RU"/>
              </w:rPr>
              <w:t>Урожайність, т/га</w:t>
            </w:r>
          </w:p>
        </w:tc>
        <w:tc>
          <w:tcPr>
            <w:tcW w:w="992" w:type="dxa"/>
            <w:textDirection w:val="btLr"/>
            <w:vAlign w:val="center"/>
          </w:tcPr>
          <w:p w:rsidR="00554058" w:rsidRPr="00C52CEC" w:rsidRDefault="00554058" w:rsidP="001D7767">
            <w:pPr>
              <w:ind w:left="113" w:right="113"/>
              <w:jc w:val="center"/>
              <w:rPr>
                <w:b/>
                <w:sz w:val="28"/>
                <w:szCs w:val="28"/>
              </w:rPr>
            </w:pPr>
            <w:r w:rsidRPr="00C52CEC">
              <w:rPr>
                <w:color w:val="000000"/>
                <w:sz w:val="28"/>
                <w:szCs w:val="28"/>
                <w:lang w:eastAsia="ru-RU"/>
              </w:rPr>
              <w:t>Затрати праці,       люд.-год./ц</w:t>
            </w:r>
          </w:p>
        </w:tc>
        <w:tc>
          <w:tcPr>
            <w:tcW w:w="1276" w:type="dxa"/>
            <w:textDirection w:val="btLr"/>
            <w:vAlign w:val="center"/>
          </w:tcPr>
          <w:p w:rsidR="00554058" w:rsidRPr="00C52CEC" w:rsidRDefault="00554058" w:rsidP="001D7767">
            <w:pPr>
              <w:ind w:left="113" w:right="113"/>
              <w:jc w:val="center"/>
              <w:rPr>
                <w:b/>
                <w:sz w:val="28"/>
                <w:szCs w:val="28"/>
              </w:rPr>
            </w:pPr>
            <w:r w:rsidRPr="00C52CEC">
              <w:rPr>
                <w:color w:val="000000"/>
                <w:sz w:val="28"/>
                <w:szCs w:val="28"/>
                <w:lang w:eastAsia="ru-RU"/>
              </w:rPr>
              <w:t>Матеріально-грошові витрати, грн/га</w:t>
            </w:r>
          </w:p>
        </w:tc>
        <w:tc>
          <w:tcPr>
            <w:tcW w:w="1134" w:type="dxa"/>
            <w:textDirection w:val="btLr"/>
            <w:vAlign w:val="center"/>
          </w:tcPr>
          <w:p w:rsidR="00554058" w:rsidRPr="00C52CEC" w:rsidRDefault="00554058" w:rsidP="001D7767">
            <w:pPr>
              <w:ind w:left="113" w:right="113"/>
              <w:jc w:val="center"/>
              <w:rPr>
                <w:b/>
                <w:sz w:val="28"/>
                <w:szCs w:val="28"/>
              </w:rPr>
            </w:pPr>
            <w:r w:rsidRPr="00C52CEC">
              <w:rPr>
                <w:color w:val="000000"/>
                <w:sz w:val="28"/>
                <w:szCs w:val="28"/>
                <w:lang w:eastAsia="ru-RU"/>
              </w:rPr>
              <w:t>Виробнича собівартість т, грн</w:t>
            </w:r>
          </w:p>
        </w:tc>
        <w:tc>
          <w:tcPr>
            <w:tcW w:w="1134" w:type="dxa"/>
            <w:textDirection w:val="btLr"/>
            <w:vAlign w:val="center"/>
          </w:tcPr>
          <w:p w:rsidR="00554058" w:rsidRPr="00C52CEC" w:rsidRDefault="00554058" w:rsidP="001D7767">
            <w:pPr>
              <w:ind w:left="113" w:right="113"/>
              <w:jc w:val="center"/>
              <w:rPr>
                <w:b/>
                <w:sz w:val="28"/>
                <w:szCs w:val="28"/>
              </w:rPr>
            </w:pPr>
            <w:r w:rsidRPr="00C52CEC">
              <w:rPr>
                <w:color w:val="000000"/>
                <w:sz w:val="28"/>
                <w:szCs w:val="28"/>
                <w:lang w:eastAsia="ru-RU"/>
              </w:rPr>
              <w:t>Чистий прибуток, грн</w:t>
            </w:r>
          </w:p>
        </w:tc>
        <w:tc>
          <w:tcPr>
            <w:tcW w:w="1037" w:type="dxa"/>
            <w:textDirection w:val="btLr"/>
            <w:vAlign w:val="center"/>
          </w:tcPr>
          <w:p w:rsidR="00554058" w:rsidRPr="00C52CEC" w:rsidRDefault="00554058" w:rsidP="001D7767">
            <w:pPr>
              <w:ind w:left="113" w:right="113"/>
              <w:jc w:val="center"/>
              <w:rPr>
                <w:b/>
                <w:sz w:val="28"/>
                <w:szCs w:val="28"/>
              </w:rPr>
            </w:pPr>
            <w:r w:rsidRPr="00C52CEC">
              <w:rPr>
                <w:color w:val="000000"/>
                <w:sz w:val="28"/>
                <w:szCs w:val="28"/>
                <w:lang w:eastAsia="ru-RU"/>
              </w:rPr>
              <w:t>Рівень рентабельності виробництва, %</w:t>
            </w:r>
          </w:p>
        </w:tc>
      </w:tr>
      <w:tr w:rsidR="00554058" w:rsidRPr="00C52CEC" w:rsidTr="001D7767">
        <w:trPr>
          <w:trHeight w:val="79"/>
        </w:trPr>
        <w:tc>
          <w:tcPr>
            <w:tcW w:w="2972" w:type="dxa"/>
          </w:tcPr>
          <w:p w:rsidR="00554058" w:rsidRPr="003807F6" w:rsidRDefault="00554058" w:rsidP="001D7767">
            <w:pPr>
              <w:spacing w:line="360" w:lineRule="auto"/>
              <w:rPr>
                <w:sz w:val="28"/>
                <w:szCs w:val="28"/>
              </w:rPr>
            </w:pPr>
            <w:r w:rsidRPr="003807F6">
              <w:rPr>
                <w:sz w:val="28"/>
                <w:szCs w:val="28"/>
              </w:rPr>
              <w:t xml:space="preserve">Контроль </w:t>
            </w:r>
          </w:p>
          <w:p w:rsidR="00554058" w:rsidRDefault="00554058" w:rsidP="001D7767">
            <w:pPr>
              <w:spacing w:line="360" w:lineRule="auto"/>
              <w:rPr>
                <w:b/>
                <w:sz w:val="28"/>
                <w:szCs w:val="28"/>
              </w:rPr>
            </w:pPr>
            <w:r w:rsidRPr="003807F6">
              <w:rPr>
                <w:sz w:val="28"/>
                <w:szCs w:val="28"/>
              </w:rPr>
              <w:t>(обробка водою)</w:t>
            </w:r>
          </w:p>
        </w:tc>
        <w:tc>
          <w:tcPr>
            <w:tcW w:w="1134" w:type="dxa"/>
            <w:vAlign w:val="center"/>
          </w:tcPr>
          <w:p w:rsidR="00554058" w:rsidRPr="008D2397" w:rsidRDefault="00554058" w:rsidP="001D7767">
            <w:pPr>
              <w:jc w:val="center"/>
              <w:rPr>
                <w:sz w:val="28"/>
                <w:szCs w:val="28"/>
              </w:rPr>
            </w:pPr>
            <w:r>
              <w:rPr>
                <w:sz w:val="28"/>
                <w:szCs w:val="28"/>
              </w:rPr>
              <w:t>1,27</w:t>
            </w:r>
          </w:p>
        </w:tc>
        <w:tc>
          <w:tcPr>
            <w:tcW w:w="992" w:type="dxa"/>
            <w:vAlign w:val="center"/>
          </w:tcPr>
          <w:p w:rsidR="00554058" w:rsidRPr="003807F6" w:rsidRDefault="00C25117" w:rsidP="00B4138E">
            <w:pPr>
              <w:jc w:val="center"/>
              <w:rPr>
                <w:sz w:val="28"/>
                <w:szCs w:val="28"/>
              </w:rPr>
            </w:pPr>
            <w:r w:rsidRPr="00EC6C0F">
              <w:rPr>
                <w:color w:val="000000"/>
                <w:sz w:val="28"/>
                <w:szCs w:val="28"/>
                <w:lang w:val="ru-RU" w:eastAsia="ru-RU" w:bidi="ar-SA"/>
              </w:rPr>
              <w:t>0,3</w:t>
            </w:r>
            <w:r w:rsidR="00B4138E">
              <w:rPr>
                <w:color w:val="000000"/>
                <w:sz w:val="28"/>
                <w:szCs w:val="28"/>
                <w:lang w:val="ru-RU" w:eastAsia="ru-RU" w:bidi="ar-SA"/>
              </w:rPr>
              <w:t>7</w:t>
            </w:r>
          </w:p>
        </w:tc>
        <w:tc>
          <w:tcPr>
            <w:tcW w:w="1276" w:type="dxa"/>
            <w:vAlign w:val="center"/>
          </w:tcPr>
          <w:p w:rsidR="00554058" w:rsidRPr="003807F6" w:rsidRDefault="00C25117" w:rsidP="000816B1">
            <w:pPr>
              <w:jc w:val="center"/>
              <w:rPr>
                <w:color w:val="000000"/>
                <w:sz w:val="28"/>
                <w:szCs w:val="28"/>
                <w:lang w:eastAsia="ru-RU"/>
              </w:rPr>
            </w:pPr>
            <w:r w:rsidRPr="00C25117">
              <w:rPr>
                <w:color w:val="000000"/>
                <w:sz w:val="28"/>
                <w:szCs w:val="28"/>
                <w:lang w:val="ru-RU" w:eastAsia="ru-RU" w:bidi="ar-SA"/>
              </w:rPr>
              <w:t>4</w:t>
            </w:r>
            <w:r w:rsidR="000816B1">
              <w:rPr>
                <w:color w:val="000000"/>
                <w:sz w:val="28"/>
                <w:szCs w:val="28"/>
                <w:lang w:val="ru-RU" w:eastAsia="ru-RU" w:bidi="ar-SA"/>
              </w:rPr>
              <w:t>2</w:t>
            </w:r>
            <w:r w:rsidRPr="00C25117">
              <w:rPr>
                <w:color w:val="000000"/>
                <w:sz w:val="28"/>
                <w:szCs w:val="28"/>
                <w:lang w:val="ru-RU" w:eastAsia="ru-RU" w:bidi="ar-SA"/>
              </w:rPr>
              <w:t>92,</w:t>
            </w:r>
            <w:r w:rsidR="000816B1">
              <w:rPr>
                <w:color w:val="000000"/>
                <w:sz w:val="28"/>
                <w:szCs w:val="28"/>
                <w:lang w:val="ru-RU" w:eastAsia="ru-RU" w:bidi="ar-SA"/>
              </w:rPr>
              <w:t>7</w:t>
            </w:r>
            <w:r w:rsidRPr="00C25117">
              <w:rPr>
                <w:color w:val="000000"/>
                <w:sz w:val="28"/>
                <w:szCs w:val="28"/>
                <w:lang w:val="ru-RU" w:eastAsia="ru-RU" w:bidi="ar-SA"/>
              </w:rPr>
              <w:t>6</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3695,24</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323,54</w:t>
            </w:r>
          </w:p>
        </w:tc>
        <w:tc>
          <w:tcPr>
            <w:tcW w:w="1037" w:type="dxa"/>
            <w:vAlign w:val="center"/>
          </w:tcPr>
          <w:p w:rsidR="00554058" w:rsidRPr="003807F6" w:rsidRDefault="00C25117" w:rsidP="001D7767">
            <w:pPr>
              <w:jc w:val="center"/>
              <w:rPr>
                <w:sz w:val="28"/>
                <w:szCs w:val="28"/>
              </w:rPr>
            </w:pPr>
            <w:r w:rsidRPr="00C25117">
              <w:rPr>
                <w:color w:val="000000"/>
                <w:sz w:val="28"/>
                <w:szCs w:val="28"/>
                <w:lang w:val="ru-RU" w:eastAsia="ru-RU" w:bidi="ar-SA"/>
              </w:rPr>
              <w:t>6,89</w:t>
            </w:r>
          </w:p>
        </w:tc>
      </w:tr>
      <w:tr w:rsidR="00554058" w:rsidRPr="00C52CEC" w:rsidTr="001D7767">
        <w:trPr>
          <w:trHeight w:val="393"/>
        </w:trPr>
        <w:tc>
          <w:tcPr>
            <w:tcW w:w="2972" w:type="dxa"/>
          </w:tcPr>
          <w:p w:rsidR="00554058" w:rsidRPr="0023138F" w:rsidRDefault="00554058" w:rsidP="001D7767">
            <w:pPr>
              <w:spacing w:line="360" w:lineRule="auto"/>
              <w:rPr>
                <w:b/>
                <w:sz w:val="28"/>
                <w:szCs w:val="28"/>
              </w:rPr>
            </w:pPr>
            <w:r>
              <w:rPr>
                <w:sz w:val="28"/>
                <w:szCs w:val="28"/>
              </w:rPr>
              <w:t>Агат</w:t>
            </w:r>
            <w:r w:rsidRPr="0023138F">
              <w:rPr>
                <w:sz w:val="28"/>
                <w:szCs w:val="28"/>
              </w:rPr>
              <w:t>–25 К, ПА;</w:t>
            </w:r>
          </w:p>
        </w:tc>
        <w:tc>
          <w:tcPr>
            <w:tcW w:w="1134" w:type="dxa"/>
          </w:tcPr>
          <w:p w:rsidR="00554058" w:rsidRPr="008018BE" w:rsidRDefault="00554058" w:rsidP="001D7767">
            <w:pPr>
              <w:jc w:val="center"/>
              <w:rPr>
                <w:sz w:val="28"/>
                <w:szCs w:val="28"/>
              </w:rPr>
            </w:pPr>
            <w:r>
              <w:rPr>
                <w:sz w:val="28"/>
                <w:szCs w:val="28"/>
              </w:rPr>
              <w:t>1,52</w:t>
            </w:r>
          </w:p>
        </w:tc>
        <w:tc>
          <w:tcPr>
            <w:tcW w:w="992" w:type="dxa"/>
            <w:vAlign w:val="center"/>
          </w:tcPr>
          <w:p w:rsidR="00554058" w:rsidRPr="003807F6" w:rsidRDefault="00700410" w:rsidP="001D7767">
            <w:pPr>
              <w:jc w:val="center"/>
              <w:rPr>
                <w:sz w:val="28"/>
                <w:szCs w:val="28"/>
              </w:rPr>
            </w:pPr>
            <w:r w:rsidRPr="00EC6C0F">
              <w:rPr>
                <w:color w:val="000000"/>
                <w:sz w:val="28"/>
                <w:szCs w:val="28"/>
                <w:lang w:val="ru-RU" w:eastAsia="ru-RU" w:bidi="ar-SA"/>
              </w:rPr>
              <w:t>0,39</w:t>
            </w:r>
          </w:p>
        </w:tc>
        <w:tc>
          <w:tcPr>
            <w:tcW w:w="1276" w:type="dxa"/>
            <w:vAlign w:val="center"/>
          </w:tcPr>
          <w:p w:rsidR="00554058" w:rsidRPr="003807F6" w:rsidRDefault="000816B1" w:rsidP="000816B1">
            <w:pPr>
              <w:jc w:val="center"/>
              <w:rPr>
                <w:color w:val="000000"/>
                <w:sz w:val="28"/>
                <w:szCs w:val="28"/>
                <w:lang w:eastAsia="ru-RU"/>
              </w:rPr>
            </w:pPr>
            <w:r w:rsidRPr="00C25117">
              <w:rPr>
                <w:color w:val="000000"/>
                <w:sz w:val="28"/>
                <w:szCs w:val="28"/>
                <w:lang w:val="ru-RU" w:eastAsia="ru-RU" w:bidi="ar-SA"/>
              </w:rPr>
              <w:t>4</w:t>
            </w:r>
            <w:r>
              <w:rPr>
                <w:color w:val="000000"/>
                <w:sz w:val="28"/>
                <w:szCs w:val="28"/>
                <w:lang w:val="ru-RU" w:eastAsia="ru-RU" w:bidi="ar-SA"/>
              </w:rPr>
              <w:t>475</w:t>
            </w:r>
            <w:r w:rsidRPr="00C25117">
              <w:rPr>
                <w:color w:val="000000"/>
                <w:sz w:val="28"/>
                <w:szCs w:val="28"/>
                <w:lang w:val="ru-RU" w:eastAsia="ru-RU" w:bidi="ar-SA"/>
              </w:rPr>
              <w:t>,</w:t>
            </w:r>
            <w:r>
              <w:rPr>
                <w:color w:val="000000"/>
                <w:sz w:val="28"/>
                <w:szCs w:val="28"/>
                <w:lang w:val="ru-RU" w:eastAsia="ru-RU" w:bidi="ar-SA"/>
              </w:rPr>
              <w:t>10</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3087,47</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1311,04</w:t>
            </w:r>
          </w:p>
        </w:tc>
        <w:tc>
          <w:tcPr>
            <w:tcW w:w="1037" w:type="dxa"/>
            <w:vAlign w:val="center"/>
          </w:tcPr>
          <w:p w:rsidR="00554058" w:rsidRPr="003807F6" w:rsidRDefault="00C25117" w:rsidP="001D7767">
            <w:pPr>
              <w:jc w:val="center"/>
              <w:rPr>
                <w:sz w:val="28"/>
                <w:szCs w:val="28"/>
              </w:rPr>
            </w:pPr>
            <w:r w:rsidRPr="00C25117">
              <w:rPr>
                <w:color w:val="000000"/>
                <w:sz w:val="28"/>
                <w:szCs w:val="28"/>
                <w:lang w:val="ru-RU" w:eastAsia="ru-RU" w:bidi="ar-SA"/>
              </w:rPr>
              <w:t>27,94</w:t>
            </w:r>
          </w:p>
        </w:tc>
      </w:tr>
      <w:tr w:rsidR="00554058" w:rsidRPr="00C52CEC" w:rsidTr="001D7767">
        <w:tc>
          <w:tcPr>
            <w:tcW w:w="2972" w:type="dxa"/>
          </w:tcPr>
          <w:p w:rsidR="00554058" w:rsidRPr="0023138F" w:rsidRDefault="00554058" w:rsidP="001D7767">
            <w:pPr>
              <w:spacing w:line="360" w:lineRule="auto"/>
              <w:rPr>
                <w:sz w:val="28"/>
                <w:szCs w:val="28"/>
              </w:rPr>
            </w:pPr>
            <w:r w:rsidRPr="0023138F">
              <w:rPr>
                <w:sz w:val="28"/>
                <w:szCs w:val="28"/>
              </w:rPr>
              <w:t>Байкал ЕМ-1 У, р.,</w:t>
            </w:r>
          </w:p>
        </w:tc>
        <w:tc>
          <w:tcPr>
            <w:tcW w:w="1134" w:type="dxa"/>
          </w:tcPr>
          <w:p w:rsidR="00554058" w:rsidRPr="008018BE" w:rsidRDefault="00554058" w:rsidP="001D7767">
            <w:pPr>
              <w:jc w:val="center"/>
              <w:rPr>
                <w:sz w:val="28"/>
                <w:szCs w:val="28"/>
              </w:rPr>
            </w:pPr>
            <w:r>
              <w:rPr>
                <w:sz w:val="28"/>
                <w:szCs w:val="28"/>
              </w:rPr>
              <w:t>1,56</w:t>
            </w:r>
          </w:p>
        </w:tc>
        <w:tc>
          <w:tcPr>
            <w:tcW w:w="992" w:type="dxa"/>
            <w:vAlign w:val="center"/>
          </w:tcPr>
          <w:p w:rsidR="00554058" w:rsidRPr="003807F6" w:rsidRDefault="00700410" w:rsidP="001D7767">
            <w:pPr>
              <w:jc w:val="center"/>
              <w:rPr>
                <w:sz w:val="28"/>
                <w:szCs w:val="28"/>
              </w:rPr>
            </w:pPr>
            <w:r w:rsidRPr="00EC6C0F">
              <w:rPr>
                <w:color w:val="000000"/>
                <w:sz w:val="28"/>
                <w:szCs w:val="28"/>
                <w:lang w:val="ru-RU" w:eastAsia="ru-RU" w:bidi="ar-SA"/>
              </w:rPr>
              <w:t>0,39</w:t>
            </w:r>
          </w:p>
        </w:tc>
        <w:tc>
          <w:tcPr>
            <w:tcW w:w="1276" w:type="dxa"/>
            <w:vAlign w:val="center"/>
          </w:tcPr>
          <w:p w:rsidR="00554058" w:rsidRPr="003807F6" w:rsidRDefault="000816B1" w:rsidP="000816B1">
            <w:pPr>
              <w:jc w:val="center"/>
              <w:rPr>
                <w:color w:val="000000"/>
                <w:sz w:val="28"/>
                <w:szCs w:val="28"/>
                <w:lang w:eastAsia="ru-RU"/>
              </w:rPr>
            </w:pPr>
            <w:r w:rsidRPr="00C25117">
              <w:rPr>
                <w:color w:val="000000"/>
                <w:sz w:val="28"/>
                <w:szCs w:val="28"/>
                <w:lang w:val="ru-RU" w:eastAsia="ru-RU" w:bidi="ar-SA"/>
              </w:rPr>
              <w:t>4</w:t>
            </w:r>
            <w:r>
              <w:rPr>
                <w:color w:val="000000"/>
                <w:sz w:val="28"/>
                <w:szCs w:val="28"/>
                <w:lang w:val="ru-RU" w:eastAsia="ru-RU" w:bidi="ar-SA"/>
              </w:rPr>
              <w:t>430</w:t>
            </w:r>
            <w:r w:rsidRPr="00C25117">
              <w:rPr>
                <w:color w:val="000000"/>
                <w:sz w:val="28"/>
                <w:szCs w:val="28"/>
                <w:lang w:val="ru-RU" w:eastAsia="ru-RU" w:bidi="ar-SA"/>
              </w:rPr>
              <w:t>,</w:t>
            </w:r>
            <w:r>
              <w:rPr>
                <w:color w:val="000000"/>
                <w:sz w:val="28"/>
                <w:szCs w:val="28"/>
                <w:lang w:val="ru-RU" w:eastAsia="ru-RU" w:bidi="ar-SA"/>
              </w:rPr>
              <w:t>025</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3008,31</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1469,04</w:t>
            </w:r>
          </w:p>
        </w:tc>
        <w:tc>
          <w:tcPr>
            <w:tcW w:w="1037" w:type="dxa"/>
            <w:vAlign w:val="center"/>
          </w:tcPr>
          <w:p w:rsidR="00554058" w:rsidRPr="003807F6" w:rsidRDefault="00C25117" w:rsidP="001D7767">
            <w:pPr>
              <w:jc w:val="center"/>
              <w:rPr>
                <w:sz w:val="28"/>
                <w:szCs w:val="28"/>
              </w:rPr>
            </w:pPr>
            <w:r w:rsidRPr="00C25117">
              <w:rPr>
                <w:color w:val="000000"/>
                <w:sz w:val="28"/>
                <w:szCs w:val="28"/>
                <w:lang w:val="ru-RU" w:eastAsia="ru-RU" w:bidi="ar-SA"/>
              </w:rPr>
              <w:t>31,30</w:t>
            </w:r>
          </w:p>
        </w:tc>
      </w:tr>
      <w:tr w:rsidR="00554058" w:rsidRPr="00C52CEC" w:rsidTr="001D7767">
        <w:tc>
          <w:tcPr>
            <w:tcW w:w="2972" w:type="dxa"/>
          </w:tcPr>
          <w:p w:rsidR="00554058" w:rsidRPr="0023138F" w:rsidRDefault="00554058" w:rsidP="001D7767">
            <w:pPr>
              <w:spacing w:line="360" w:lineRule="auto"/>
              <w:rPr>
                <w:sz w:val="28"/>
                <w:szCs w:val="28"/>
              </w:rPr>
            </w:pPr>
            <w:proofErr w:type="spellStart"/>
            <w:r w:rsidRPr="0023138F">
              <w:rPr>
                <w:sz w:val="28"/>
                <w:szCs w:val="28"/>
              </w:rPr>
              <w:t>Біокомплекс-БТУ</w:t>
            </w:r>
            <w:proofErr w:type="spellEnd"/>
            <w:r w:rsidRPr="0023138F">
              <w:rPr>
                <w:sz w:val="28"/>
                <w:szCs w:val="28"/>
              </w:rPr>
              <w:t>, р.;</w:t>
            </w:r>
          </w:p>
        </w:tc>
        <w:tc>
          <w:tcPr>
            <w:tcW w:w="1134" w:type="dxa"/>
          </w:tcPr>
          <w:p w:rsidR="00554058" w:rsidRPr="008018BE" w:rsidRDefault="00554058" w:rsidP="001D7767">
            <w:pPr>
              <w:jc w:val="center"/>
              <w:rPr>
                <w:sz w:val="28"/>
                <w:szCs w:val="28"/>
              </w:rPr>
            </w:pPr>
            <w:r>
              <w:rPr>
                <w:sz w:val="28"/>
                <w:szCs w:val="28"/>
              </w:rPr>
              <w:t>1,45</w:t>
            </w:r>
          </w:p>
        </w:tc>
        <w:tc>
          <w:tcPr>
            <w:tcW w:w="992" w:type="dxa"/>
            <w:vAlign w:val="center"/>
          </w:tcPr>
          <w:p w:rsidR="00554058" w:rsidRPr="003807F6" w:rsidRDefault="00700410" w:rsidP="001D7767">
            <w:pPr>
              <w:jc w:val="center"/>
              <w:rPr>
                <w:sz w:val="28"/>
                <w:szCs w:val="28"/>
              </w:rPr>
            </w:pPr>
            <w:r w:rsidRPr="00EC6C0F">
              <w:rPr>
                <w:color w:val="000000"/>
                <w:sz w:val="28"/>
                <w:szCs w:val="28"/>
                <w:lang w:val="ru-RU" w:eastAsia="ru-RU" w:bidi="ar-SA"/>
              </w:rPr>
              <w:t>0,39</w:t>
            </w:r>
          </w:p>
        </w:tc>
        <w:tc>
          <w:tcPr>
            <w:tcW w:w="1276" w:type="dxa"/>
            <w:vAlign w:val="center"/>
          </w:tcPr>
          <w:p w:rsidR="00554058" w:rsidRPr="003807F6" w:rsidRDefault="000816B1" w:rsidP="000816B1">
            <w:pPr>
              <w:jc w:val="center"/>
              <w:rPr>
                <w:color w:val="000000"/>
                <w:sz w:val="28"/>
                <w:szCs w:val="28"/>
                <w:lang w:eastAsia="ru-RU"/>
              </w:rPr>
            </w:pPr>
            <w:r w:rsidRPr="00C25117">
              <w:rPr>
                <w:color w:val="000000"/>
                <w:sz w:val="28"/>
                <w:szCs w:val="28"/>
                <w:lang w:val="ru-RU" w:eastAsia="ru-RU" w:bidi="ar-SA"/>
              </w:rPr>
              <w:t>4</w:t>
            </w:r>
            <w:r>
              <w:rPr>
                <w:color w:val="000000"/>
                <w:sz w:val="28"/>
                <w:szCs w:val="28"/>
                <w:lang w:val="ru-RU" w:eastAsia="ru-RU" w:bidi="ar-SA"/>
              </w:rPr>
              <w:t>3</w:t>
            </w:r>
            <w:r w:rsidRPr="00C25117">
              <w:rPr>
                <w:color w:val="000000"/>
                <w:sz w:val="28"/>
                <w:szCs w:val="28"/>
                <w:lang w:val="ru-RU" w:eastAsia="ru-RU" w:bidi="ar-SA"/>
              </w:rPr>
              <w:t>92,</w:t>
            </w:r>
            <w:r>
              <w:rPr>
                <w:color w:val="000000"/>
                <w:sz w:val="28"/>
                <w:szCs w:val="28"/>
                <w:lang w:val="ru-RU" w:eastAsia="ru-RU" w:bidi="ar-SA"/>
              </w:rPr>
              <w:t>8,</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3236,52</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1034,54</w:t>
            </w:r>
          </w:p>
        </w:tc>
        <w:tc>
          <w:tcPr>
            <w:tcW w:w="1037" w:type="dxa"/>
            <w:vAlign w:val="center"/>
          </w:tcPr>
          <w:p w:rsidR="00554058" w:rsidRPr="003807F6" w:rsidRDefault="00C25117" w:rsidP="001D7767">
            <w:pPr>
              <w:jc w:val="center"/>
              <w:rPr>
                <w:sz w:val="28"/>
                <w:szCs w:val="28"/>
              </w:rPr>
            </w:pPr>
            <w:r w:rsidRPr="00C25117">
              <w:rPr>
                <w:color w:val="000000"/>
                <w:sz w:val="28"/>
                <w:szCs w:val="28"/>
                <w:lang w:val="ru-RU" w:eastAsia="ru-RU" w:bidi="ar-SA"/>
              </w:rPr>
              <w:t>22,04</w:t>
            </w:r>
          </w:p>
        </w:tc>
      </w:tr>
      <w:tr w:rsidR="00554058" w:rsidRPr="00C52CEC" w:rsidTr="001D7767">
        <w:tc>
          <w:tcPr>
            <w:tcW w:w="2972" w:type="dxa"/>
          </w:tcPr>
          <w:p w:rsidR="00554058" w:rsidRPr="0023138F" w:rsidRDefault="00554058" w:rsidP="001D7767">
            <w:pPr>
              <w:spacing w:line="360" w:lineRule="auto"/>
              <w:rPr>
                <w:sz w:val="28"/>
                <w:szCs w:val="28"/>
              </w:rPr>
            </w:pPr>
            <w:r>
              <w:rPr>
                <w:sz w:val="28"/>
                <w:szCs w:val="28"/>
              </w:rPr>
              <w:t>Органік-Баланс, р</w:t>
            </w:r>
          </w:p>
        </w:tc>
        <w:tc>
          <w:tcPr>
            <w:tcW w:w="1134" w:type="dxa"/>
          </w:tcPr>
          <w:p w:rsidR="00554058" w:rsidRPr="008018BE" w:rsidRDefault="00554058" w:rsidP="001D7767">
            <w:pPr>
              <w:jc w:val="center"/>
              <w:rPr>
                <w:sz w:val="28"/>
                <w:szCs w:val="28"/>
              </w:rPr>
            </w:pPr>
            <w:r>
              <w:rPr>
                <w:sz w:val="28"/>
                <w:szCs w:val="28"/>
              </w:rPr>
              <w:t>1,64</w:t>
            </w:r>
          </w:p>
        </w:tc>
        <w:tc>
          <w:tcPr>
            <w:tcW w:w="992" w:type="dxa"/>
            <w:vAlign w:val="center"/>
          </w:tcPr>
          <w:p w:rsidR="00554058" w:rsidRPr="003807F6" w:rsidRDefault="00EC6C0F" w:rsidP="001D7767">
            <w:pPr>
              <w:jc w:val="center"/>
              <w:rPr>
                <w:sz w:val="28"/>
                <w:szCs w:val="28"/>
              </w:rPr>
            </w:pPr>
            <w:r w:rsidRPr="00EC6C0F">
              <w:rPr>
                <w:color w:val="000000"/>
                <w:sz w:val="28"/>
                <w:szCs w:val="28"/>
                <w:lang w:val="ru-RU" w:eastAsia="ru-RU" w:bidi="ar-SA"/>
              </w:rPr>
              <w:t>0,39</w:t>
            </w:r>
          </w:p>
        </w:tc>
        <w:tc>
          <w:tcPr>
            <w:tcW w:w="1276" w:type="dxa"/>
            <w:vAlign w:val="center"/>
          </w:tcPr>
          <w:p w:rsidR="00554058" w:rsidRPr="003807F6" w:rsidRDefault="00EC6C0F" w:rsidP="001D7767">
            <w:pPr>
              <w:jc w:val="center"/>
              <w:rPr>
                <w:color w:val="000000"/>
                <w:sz w:val="28"/>
                <w:szCs w:val="28"/>
                <w:lang w:eastAsia="ru-RU"/>
              </w:rPr>
            </w:pPr>
            <w:r w:rsidRPr="00EC6C0F">
              <w:rPr>
                <w:color w:val="000000"/>
                <w:sz w:val="28"/>
                <w:szCs w:val="28"/>
                <w:lang w:val="ru-RU" w:eastAsia="ru-RU" w:bidi="ar-SA"/>
              </w:rPr>
              <w:t>4692,96</w:t>
            </w:r>
          </w:p>
        </w:tc>
        <w:tc>
          <w:tcPr>
            <w:tcW w:w="1134" w:type="dxa"/>
            <w:vAlign w:val="center"/>
          </w:tcPr>
          <w:p w:rsidR="00554058" w:rsidRPr="003807F6" w:rsidRDefault="00EC6C0F" w:rsidP="001D7767">
            <w:pPr>
              <w:jc w:val="center"/>
              <w:rPr>
                <w:sz w:val="28"/>
                <w:szCs w:val="28"/>
              </w:rPr>
            </w:pPr>
            <w:r w:rsidRPr="00EC6C0F">
              <w:rPr>
                <w:color w:val="000000"/>
                <w:sz w:val="28"/>
                <w:szCs w:val="28"/>
                <w:lang w:val="ru-RU" w:eastAsia="ru-RU" w:bidi="ar-SA"/>
              </w:rPr>
              <w:t>2861,56</w:t>
            </w:r>
          </w:p>
        </w:tc>
        <w:tc>
          <w:tcPr>
            <w:tcW w:w="1134" w:type="dxa"/>
            <w:vAlign w:val="center"/>
          </w:tcPr>
          <w:p w:rsidR="00554058" w:rsidRPr="003807F6" w:rsidRDefault="00EC6C0F" w:rsidP="001D7767">
            <w:pPr>
              <w:jc w:val="center"/>
              <w:rPr>
                <w:sz w:val="28"/>
                <w:szCs w:val="28"/>
              </w:rPr>
            </w:pPr>
            <w:r w:rsidRPr="00EC6C0F">
              <w:rPr>
                <w:color w:val="000000"/>
                <w:sz w:val="28"/>
                <w:szCs w:val="28"/>
                <w:lang w:val="ru-RU" w:eastAsia="ru-RU" w:bidi="ar-SA"/>
              </w:rPr>
              <w:t>1785,04</w:t>
            </w:r>
          </w:p>
        </w:tc>
        <w:tc>
          <w:tcPr>
            <w:tcW w:w="1037" w:type="dxa"/>
            <w:vAlign w:val="center"/>
          </w:tcPr>
          <w:p w:rsidR="00554058" w:rsidRPr="003807F6" w:rsidRDefault="00EC6C0F" w:rsidP="001D7767">
            <w:pPr>
              <w:jc w:val="center"/>
              <w:rPr>
                <w:sz w:val="28"/>
                <w:szCs w:val="28"/>
              </w:rPr>
            </w:pPr>
            <w:r w:rsidRPr="00EC6C0F">
              <w:rPr>
                <w:color w:val="000000"/>
                <w:sz w:val="28"/>
                <w:szCs w:val="28"/>
                <w:lang w:val="ru-RU" w:eastAsia="ru-RU" w:bidi="ar-SA"/>
              </w:rPr>
              <w:t>38,04</w:t>
            </w:r>
          </w:p>
        </w:tc>
      </w:tr>
      <w:tr w:rsidR="00554058" w:rsidRPr="00350B86" w:rsidTr="001D7767">
        <w:tc>
          <w:tcPr>
            <w:tcW w:w="2972" w:type="dxa"/>
          </w:tcPr>
          <w:p w:rsidR="00554058" w:rsidRPr="0023138F" w:rsidRDefault="00554058" w:rsidP="001D7767">
            <w:pPr>
              <w:spacing w:line="360" w:lineRule="auto"/>
              <w:rPr>
                <w:b/>
                <w:sz w:val="28"/>
                <w:szCs w:val="28"/>
              </w:rPr>
            </w:pPr>
            <w:proofErr w:type="spellStart"/>
            <w:r w:rsidRPr="0023138F">
              <w:rPr>
                <w:sz w:val="28"/>
                <w:szCs w:val="28"/>
              </w:rPr>
              <w:t>Фітоцид</w:t>
            </w:r>
            <w:proofErr w:type="spellEnd"/>
            <w:r w:rsidRPr="0023138F">
              <w:rPr>
                <w:sz w:val="28"/>
                <w:szCs w:val="28"/>
              </w:rPr>
              <w:t>, р.</w:t>
            </w:r>
          </w:p>
        </w:tc>
        <w:tc>
          <w:tcPr>
            <w:tcW w:w="1134" w:type="dxa"/>
          </w:tcPr>
          <w:p w:rsidR="00554058" w:rsidRPr="008018BE" w:rsidRDefault="00554058" w:rsidP="001D7767">
            <w:pPr>
              <w:jc w:val="center"/>
              <w:rPr>
                <w:sz w:val="28"/>
                <w:szCs w:val="28"/>
              </w:rPr>
            </w:pPr>
            <w:r>
              <w:rPr>
                <w:sz w:val="28"/>
                <w:szCs w:val="28"/>
              </w:rPr>
              <w:t>1,47</w:t>
            </w:r>
          </w:p>
        </w:tc>
        <w:tc>
          <w:tcPr>
            <w:tcW w:w="992" w:type="dxa"/>
            <w:vAlign w:val="center"/>
          </w:tcPr>
          <w:p w:rsidR="00554058" w:rsidRPr="003807F6" w:rsidRDefault="00700410" w:rsidP="001D7767">
            <w:pPr>
              <w:jc w:val="center"/>
              <w:rPr>
                <w:sz w:val="28"/>
                <w:szCs w:val="28"/>
              </w:rPr>
            </w:pPr>
            <w:r w:rsidRPr="00EC6C0F">
              <w:rPr>
                <w:color w:val="000000"/>
                <w:sz w:val="28"/>
                <w:szCs w:val="28"/>
                <w:lang w:val="ru-RU" w:eastAsia="ru-RU" w:bidi="ar-SA"/>
              </w:rPr>
              <w:t>0,39</w:t>
            </w:r>
          </w:p>
        </w:tc>
        <w:tc>
          <w:tcPr>
            <w:tcW w:w="1276" w:type="dxa"/>
            <w:vAlign w:val="center"/>
          </w:tcPr>
          <w:p w:rsidR="00554058" w:rsidRPr="003807F6" w:rsidRDefault="000816B1" w:rsidP="000816B1">
            <w:pPr>
              <w:jc w:val="center"/>
              <w:rPr>
                <w:color w:val="000000"/>
                <w:sz w:val="28"/>
                <w:szCs w:val="28"/>
                <w:lang w:eastAsia="ru-RU"/>
              </w:rPr>
            </w:pPr>
            <w:r w:rsidRPr="00C25117">
              <w:rPr>
                <w:color w:val="000000"/>
                <w:sz w:val="28"/>
                <w:szCs w:val="28"/>
                <w:lang w:val="ru-RU" w:eastAsia="ru-RU" w:bidi="ar-SA"/>
              </w:rPr>
              <w:t>4</w:t>
            </w:r>
            <w:r>
              <w:rPr>
                <w:color w:val="000000"/>
                <w:sz w:val="28"/>
                <w:szCs w:val="28"/>
                <w:lang w:val="ru-RU" w:eastAsia="ru-RU" w:bidi="ar-SA"/>
              </w:rPr>
              <w:t>400</w:t>
            </w:r>
            <w:r w:rsidRPr="00C25117">
              <w:rPr>
                <w:color w:val="000000"/>
                <w:sz w:val="28"/>
                <w:szCs w:val="28"/>
                <w:lang w:val="ru-RU" w:eastAsia="ru-RU" w:bidi="ar-SA"/>
              </w:rPr>
              <w:t>,</w:t>
            </w:r>
            <w:r>
              <w:rPr>
                <w:color w:val="000000"/>
                <w:sz w:val="28"/>
                <w:szCs w:val="28"/>
                <w:lang w:val="ru-RU" w:eastAsia="ru-RU" w:bidi="ar-SA"/>
              </w:rPr>
              <w:t>36</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3192,49</w:t>
            </w:r>
          </w:p>
        </w:tc>
        <w:tc>
          <w:tcPr>
            <w:tcW w:w="1134" w:type="dxa"/>
            <w:vAlign w:val="center"/>
          </w:tcPr>
          <w:p w:rsidR="00554058" w:rsidRPr="003807F6" w:rsidRDefault="00C25117" w:rsidP="001D7767">
            <w:pPr>
              <w:jc w:val="center"/>
              <w:rPr>
                <w:sz w:val="28"/>
                <w:szCs w:val="28"/>
              </w:rPr>
            </w:pPr>
            <w:r w:rsidRPr="00C25117">
              <w:rPr>
                <w:color w:val="000000"/>
                <w:sz w:val="28"/>
                <w:szCs w:val="28"/>
                <w:lang w:val="ru-RU" w:eastAsia="ru-RU" w:bidi="ar-SA"/>
              </w:rPr>
              <w:t>1113,54</w:t>
            </w:r>
          </w:p>
        </w:tc>
        <w:tc>
          <w:tcPr>
            <w:tcW w:w="1037" w:type="dxa"/>
            <w:vAlign w:val="center"/>
          </w:tcPr>
          <w:p w:rsidR="00554058" w:rsidRPr="003807F6" w:rsidRDefault="00C25117" w:rsidP="001D7767">
            <w:pPr>
              <w:jc w:val="center"/>
              <w:rPr>
                <w:sz w:val="28"/>
                <w:szCs w:val="28"/>
              </w:rPr>
            </w:pPr>
            <w:r w:rsidRPr="00C25117">
              <w:rPr>
                <w:color w:val="000000"/>
                <w:sz w:val="28"/>
                <w:szCs w:val="28"/>
                <w:lang w:val="ru-RU" w:eastAsia="ru-RU" w:bidi="ar-SA"/>
              </w:rPr>
              <w:t>23,73</w:t>
            </w:r>
          </w:p>
        </w:tc>
      </w:tr>
    </w:tbl>
    <w:p w:rsidR="00554058" w:rsidRDefault="00554058" w:rsidP="00554058">
      <w:pPr>
        <w:spacing w:line="360" w:lineRule="auto"/>
        <w:ind w:firstLine="709"/>
        <w:jc w:val="both"/>
        <w:rPr>
          <w:spacing w:val="-6"/>
          <w:sz w:val="28"/>
          <w:szCs w:val="28"/>
        </w:rPr>
      </w:pPr>
    </w:p>
    <w:p w:rsidR="00EC6C0F" w:rsidRPr="0050319C" w:rsidRDefault="0050319C" w:rsidP="00554058">
      <w:pPr>
        <w:spacing w:line="360" w:lineRule="auto"/>
        <w:ind w:firstLine="709"/>
        <w:jc w:val="both"/>
        <w:rPr>
          <w:spacing w:val="-6"/>
          <w:sz w:val="28"/>
          <w:szCs w:val="28"/>
        </w:rPr>
      </w:pPr>
      <w:r>
        <w:rPr>
          <w:spacing w:val="-6"/>
          <w:sz w:val="28"/>
          <w:szCs w:val="28"/>
        </w:rPr>
        <w:t>Найвищі показники економічної ефективності відмічені у варіанті де насіння та посіви обробляли біологічним препаратом Органік-Баланс, р. з нормою витрати 2,5 л/т, га, які ставили 1785,04 грн/га чистого прибутку та рентабельність на рівні 38,04 %.</w:t>
      </w:r>
    </w:p>
    <w:p w:rsidR="00F8354E" w:rsidRDefault="00F8354E">
      <w:pPr>
        <w:widowControl/>
        <w:autoSpaceDE/>
        <w:autoSpaceDN/>
        <w:spacing w:after="160" w:line="259" w:lineRule="auto"/>
        <w:rPr>
          <w:b/>
          <w:sz w:val="28"/>
          <w:szCs w:val="28"/>
        </w:rPr>
      </w:pPr>
      <w:r>
        <w:rPr>
          <w:b/>
          <w:sz w:val="28"/>
          <w:szCs w:val="28"/>
        </w:rPr>
        <w:br w:type="page"/>
      </w:r>
    </w:p>
    <w:p w:rsidR="00D0376C" w:rsidRDefault="00D0376C" w:rsidP="00D0376C">
      <w:pPr>
        <w:spacing w:line="360" w:lineRule="auto"/>
        <w:jc w:val="center"/>
        <w:rPr>
          <w:b/>
          <w:sz w:val="28"/>
          <w:szCs w:val="28"/>
        </w:rPr>
      </w:pPr>
      <w:r>
        <w:rPr>
          <w:b/>
          <w:sz w:val="28"/>
          <w:szCs w:val="28"/>
        </w:rPr>
        <w:lastRenderedPageBreak/>
        <w:t>ВИСНОВКИ</w:t>
      </w:r>
    </w:p>
    <w:p w:rsidR="00DB14C1" w:rsidRPr="00DB14C1" w:rsidRDefault="00DB14C1" w:rsidP="00CA7B25">
      <w:pPr>
        <w:spacing w:line="360" w:lineRule="auto"/>
        <w:ind w:firstLine="709"/>
        <w:jc w:val="both"/>
        <w:rPr>
          <w:sz w:val="28"/>
          <w:szCs w:val="28"/>
        </w:rPr>
      </w:pPr>
      <w:r>
        <w:rPr>
          <w:sz w:val="28"/>
          <w:szCs w:val="28"/>
        </w:rPr>
        <w:t xml:space="preserve">За результатами досліджень вирішено питання ефективності природоохоронного захисту проса посівного проти розвитку </w:t>
      </w:r>
      <w:proofErr w:type="spellStart"/>
      <w:r w:rsidRPr="001D7767">
        <w:rPr>
          <w:i/>
          <w:sz w:val="28"/>
          <w:szCs w:val="28"/>
        </w:rPr>
        <w:t>Magnaporthe</w:t>
      </w:r>
      <w:proofErr w:type="spellEnd"/>
      <w:r w:rsidRPr="001D7767">
        <w:rPr>
          <w:i/>
          <w:sz w:val="28"/>
          <w:szCs w:val="28"/>
        </w:rPr>
        <w:t xml:space="preserve"> </w:t>
      </w:r>
      <w:proofErr w:type="spellStart"/>
      <w:r w:rsidRPr="001D7767">
        <w:rPr>
          <w:i/>
          <w:sz w:val="28"/>
          <w:szCs w:val="28"/>
        </w:rPr>
        <w:t>grisea</w:t>
      </w:r>
      <w:proofErr w:type="spellEnd"/>
      <w:r>
        <w:rPr>
          <w:i/>
          <w:sz w:val="28"/>
          <w:szCs w:val="28"/>
        </w:rPr>
        <w:t xml:space="preserve"> </w:t>
      </w:r>
      <w:r>
        <w:rPr>
          <w:sz w:val="28"/>
          <w:szCs w:val="28"/>
        </w:rPr>
        <w:t>у посівах культури.</w:t>
      </w:r>
    </w:p>
    <w:p w:rsidR="00DB14C1" w:rsidRDefault="006D240D" w:rsidP="00DB14C1">
      <w:pPr>
        <w:spacing w:line="360" w:lineRule="auto"/>
        <w:ind w:firstLine="709"/>
        <w:jc w:val="both"/>
        <w:rPr>
          <w:sz w:val="28"/>
          <w:szCs w:val="28"/>
        </w:rPr>
      </w:pPr>
      <w:r>
        <w:rPr>
          <w:sz w:val="28"/>
          <w:szCs w:val="28"/>
        </w:rPr>
        <w:t>1. </w:t>
      </w:r>
      <w:r w:rsidR="00DB14C1">
        <w:rPr>
          <w:sz w:val="28"/>
          <w:szCs w:val="28"/>
        </w:rPr>
        <w:t>Досліджено, що м</w:t>
      </w:r>
      <w:r w:rsidR="00DB14C1">
        <w:rPr>
          <w:spacing w:val="-6"/>
          <w:sz w:val="28"/>
          <w:szCs w:val="28"/>
        </w:rPr>
        <w:t xml:space="preserve">аксимального розвитку </w:t>
      </w:r>
      <w:proofErr w:type="spellStart"/>
      <w:r w:rsidR="00DB14C1" w:rsidRPr="001D7767">
        <w:rPr>
          <w:i/>
          <w:sz w:val="28"/>
          <w:szCs w:val="28"/>
        </w:rPr>
        <w:t>Magnaporthe</w:t>
      </w:r>
      <w:proofErr w:type="spellEnd"/>
      <w:r w:rsidR="00DB14C1" w:rsidRPr="001D7767">
        <w:rPr>
          <w:i/>
          <w:sz w:val="28"/>
          <w:szCs w:val="28"/>
        </w:rPr>
        <w:t xml:space="preserve"> </w:t>
      </w:r>
      <w:proofErr w:type="spellStart"/>
      <w:r w:rsidR="00DB14C1" w:rsidRPr="001D7767">
        <w:rPr>
          <w:i/>
          <w:sz w:val="28"/>
          <w:szCs w:val="28"/>
        </w:rPr>
        <w:t>grisea</w:t>
      </w:r>
      <w:proofErr w:type="spellEnd"/>
      <w:r w:rsidR="00DB14C1">
        <w:rPr>
          <w:i/>
          <w:sz w:val="28"/>
          <w:szCs w:val="28"/>
        </w:rPr>
        <w:t xml:space="preserve"> </w:t>
      </w:r>
      <w:r w:rsidR="00DB14C1">
        <w:rPr>
          <w:sz w:val="28"/>
          <w:szCs w:val="28"/>
        </w:rPr>
        <w:t>досяг на 71-ому етапі розвитку рослин, який становив 12,9 %.</w:t>
      </w:r>
    </w:p>
    <w:p w:rsidR="00DB14C1" w:rsidRPr="00C52EA4" w:rsidRDefault="00DB14C1" w:rsidP="00DB14C1">
      <w:pPr>
        <w:spacing w:line="360" w:lineRule="auto"/>
        <w:ind w:firstLine="709"/>
        <w:jc w:val="both"/>
        <w:rPr>
          <w:sz w:val="28"/>
          <w:szCs w:val="28"/>
        </w:rPr>
      </w:pPr>
      <w:r>
        <w:rPr>
          <w:sz w:val="28"/>
          <w:szCs w:val="28"/>
        </w:rPr>
        <w:t>2. </w:t>
      </w:r>
      <w:r w:rsidR="00C33C8B">
        <w:rPr>
          <w:sz w:val="28"/>
          <w:szCs w:val="28"/>
        </w:rPr>
        <w:t>З’ясовано</w:t>
      </w:r>
      <w:r>
        <w:rPr>
          <w:sz w:val="28"/>
          <w:szCs w:val="28"/>
        </w:rPr>
        <w:t xml:space="preserve">, що втрати врожаю зростали зі збільшенням ступеня ураження рослин </w:t>
      </w:r>
      <w:proofErr w:type="spellStart"/>
      <w:r>
        <w:rPr>
          <w:sz w:val="28"/>
          <w:szCs w:val="28"/>
        </w:rPr>
        <w:t>пірикуляріозом</w:t>
      </w:r>
      <w:proofErr w:type="spellEnd"/>
      <w:r>
        <w:rPr>
          <w:sz w:val="28"/>
          <w:szCs w:val="28"/>
        </w:rPr>
        <w:t xml:space="preserve"> листя, так найнижчими вони були за розвитку хвороби 5,0 % та становили 1,85 %, а максимальними за 20 % </w:t>
      </w:r>
      <w:r>
        <w:rPr>
          <w:spacing w:val="-6"/>
          <w:sz w:val="28"/>
          <w:szCs w:val="28"/>
        </w:rPr>
        <w:t>–</w:t>
      </w:r>
      <w:r>
        <w:rPr>
          <w:sz w:val="28"/>
          <w:szCs w:val="28"/>
        </w:rPr>
        <w:t xml:space="preserve"> 8,65 %. </w:t>
      </w:r>
    </w:p>
    <w:p w:rsidR="00C33C8B" w:rsidRDefault="006D240D" w:rsidP="00C33C8B">
      <w:pPr>
        <w:spacing w:line="360" w:lineRule="auto"/>
        <w:ind w:firstLine="709"/>
        <w:jc w:val="both"/>
        <w:rPr>
          <w:sz w:val="28"/>
          <w:szCs w:val="28"/>
        </w:rPr>
      </w:pPr>
      <w:r>
        <w:rPr>
          <w:sz w:val="28"/>
          <w:szCs w:val="28"/>
        </w:rPr>
        <w:t>4. </w:t>
      </w:r>
      <w:r w:rsidR="00C33C8B">
        <w:rPr>
          <w:sz w:val="28"/>
          <w:szCs w:val="28"/>
        </w:rPr>
        <w:t xml:space="preserve">Розраховано, що найвищу технічну ефективність отримано за використання біопрепарату Органік-Баланс, р. з нормою витрати 2,5 л/т, га, яка становила 43,1 %. </w:t>
      </w:r>
    </w:p>
    <w:p w:rsidR="00C33C8B" w:rsidRDefault="00C33C8B" w:rsidP="00C33C8B">
      <w:pPr>
        <w:spacing w:line="360" w:lineRule="auto"/>
        <w:ind w:firstLine="709"/>
        <w:jc w:val="both"/>
        <w:rPr>
          <w:sz w:val="28"/>
          <w:szCs w:val="28"/>
        </w:rPr>
      </w:pPr>
      <w:r>
        <w:rPr>
          <w:sz w:val="28"/>
          <w:szCs w:val="28"/>
        </w:rPr>
        <w:t>5. Найвищу урожайність забезпечив біопрепарат Органік-Баланс за комплексного застосування (протруювання насіння та дворазове обприскування посівів на 29-ому та 59-ому етапах розвитку), яка становила 1,64 т/га, що становить 0,37 т/га, або 29,1 % прибавки врожаю.</w:t>
      </w:r>
    </w:p>
    <w:p w:rsidR="00C33C8B" w:rsidRPr="0050319C" w:rsidRDefault="00973184" w:rsidP="00C33C8B">
      <w:pPr>
        <w:spacing w:line="360" w:lineRule="auto"/>
        <w:ind w:firstLine="709"/>
        <w:jc w:val="both"/>
        <w:rPr>
          <w:spacing w:val="-6"/>
          <w:sz w:val="28"/>
          <w:szCs w:val="28"/>
        </w:rPr>
      </w:pPr>
      <w:r>
        <w:rPr>
          <w:sz w:val="28"/>
          <w:szCs w:val="28"/>
        </w:rPr>
        <w:t xml:space="preserve">6. Встановлено, що </w:t>
      </w:r>
      <w:r w:rsidR="00C33C8B">
        <w:rPr>
          <w:spacing w:val="-6"/>
          <w:sz w:val="28"/>
          <w:szCs w:val="28"/>
        </w:rPr>
        <w:t>найвищі показники економічної ефективності відмічені у варіанті де насіння та посіви обробляли біологічним препаратом Органік-Баланс, р. з нормою витрати 2,5 л/т, га, які ставили 1785,04 грн/га чистого прибутку та рентабельність на рівні 38,04 %.</w:t>
      </w:r>
    </w:p>
    <w:p w:rsidR="00973184" w:rsidRPr="00973184" w:rsidRDefault="0042745B" w:rsidP="00EB2C46">
      <w:pPr>
        <w:spacing w:line="360" w:lineRule="auto"/>
        <w:ind w:firstLine="709"/>
        <w:jc w:val="both"/>
        <w:rPr>
          <w:sz w:val="28"/>
          <w:szCs w:val="28"/>
        </w:rPr>
      </w:pPr>
      <w:r>
        <w:rPr>
          <w:color w:val="000000"/>
          <w:sz w:val="28"/>
          <w:szCs w:val="28"/>
          <w:lang w:eastAsia="ru-RU"/>
        </w:rPr>
        <w:t>.</w:t>
      </w:r>
    </w:p>
    <w:p w:rsidR="006D240D" w:rsidRPr="006D240D" w:rsidRDefault="006D240D" w:rsidP="006D240D">
      <w:pPr>
        <w:pStyle w:val="a6"/>
        <w:spacing w:line="360" w:lineRule="auto"/>
        <w:ind w:left="1069"/>
        <w:jc w:val="both"/>
        <w:rPr>
          <w:sz w:val="28"/>
          <w:szCs w:val="28"/>
        </w:rPr>
      </w:pPr>
    </w:p>
    <w:p w:rsidR="006D240D" w:rsidRPr="006D240D" w:rsidRDefault="006D240D" w:rsidP="006D240D">
      <w:pPr>
        <w:spacing w:line="360" w:lineRule="auto"/>
        <w:jc w:val="both"/>
        <w:rPr>
          <w:sz w:val="28"/>
          <w:szCs w:val="28"/>
        </w:rPr>
      </w:pPr>
    </w:p>
    <w:p w:rsidR="00130D99" w:rsidRDefault="00130D99" w:rsidP="00D0376C">
      <w:pPr>
        <w:spacing w:line="360" w:lineRule="auto"/>
        <w:ind w:firstLine="708"/>
        <w:jc w:val="both"/>
        <w:rPr>
          <w:sz w:val="28"/>
          <w:szCs w:val="28"/>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F45364">
      <w:pPr>
        <w:spacing w:line="360" w:lineRule="auto"/>
        <w:jc w:val="center"/>
        <w:rPr>
          <w:b/>
          <w:sz w:val="28"/>
          <w:szCs w:val="28"/>
        </w:rPr>
      </w:pPr>
      <w:r>
        <w:rPr>
          <w:b/>
          <w:sz w:val="28"/>
          <w:szCs w:val="28"/>
        </w:rPr>
        <w:lastRenderedPageBreak/>
        <w:t>СПИСОК ВИКОРИСТАНОЇ ЛІТЕРАТУРИ</w:t>
      </w:r>
    </w:p>
    <w:p w:rsidR="00951FC5" w:rsidRPr="00892273" w:rsidRDefault="00951FC5" w:rsidP="00951FC5">
      <w:pPr>
        <w:spacing w:line="360" w:lineRule="auto"/>
        <w:ind w:firstLine="709"/>
        <w:jc w:val="both"/>
        <w:rPr>
          <w:sz w:val="28"/>
          <w:szCs w:val="28"/>
        </w:rPr>
      </w:pPr>
      <w:r w:rsidRPr="00892273">
        <w:rPr>
          <w:sz w:val="28"/>
          <w:szCs w:val="28"/>
        </w:rPr>
        <w:t>1.</w:t>
      </w:r>
      <w:r w:rsidR="00892273">
        <w:rPr>
          <w:sz w:val="28"/>
          <w:szCs w:val="28"/>
        </w:rPr>
        <w:t> </w:t>
      </w:r>
      <w:proofErr w:type="spellStart"/>
      <w:r w:rsidRPr="00892273">
        <w:rPr>
          <w:sz w:val="28"/>
          <w:szCs w:val="28"/>
        </w:rPr>
        <w:t>Селекция</w:t>
      </w:r>
      <w:proofErr w:type="spellEnd"/>
      <w:r w:rsidRPr="00892273">
        <w:rPr>
          <w:sz w:val="28"/>
          <w:szCs w:val="28"/>
        </w:rPr>
        <w:t xml:space="preserve"> проса для </w:t>
      </w:r>
      <w:proofErr w:type="spellStart"/>
      <w:r w:rsidRPr="00892273">
        <w:rPr>
          <w:sz w:val="28"/>
          <w:szCs w:val="28"/>
        </w:rPr>
        <w:t>различных</w:t>
      </w:r>
      <w:proofErr w:type="spellEnd"/>
      <w:r w:rsidRPr="00892273">
        <w:rPr>
          <w:sz w:val="28"/>
          <w:szCs w:val="28"/>
        </w:rPr>
        <w:t xml:space="preserve"> н</w:t>
      </w:r>
      <w:r w:rsidR="00892273">
        <w:rPr>
          <w:sz w:val="28"/>
          <w:szCs w:val="28"/>
        </w:rPr>
        <w:t xml:space="preserve">аправлений </w:t>
      </w:r>
      <w:proofErr w:type="spellStart"/>
      <w:r w:rsidR="00892273">
        <w:rPr>
          <w:sz w:val="28"/>
          <w:szCs w:val="28"/>
        </w:rPr>
        <w:t>использования</w:t>
      </w:r>
      <w:proofErr w:type="spellEnd"/>
      <w:r w:rsidRPr="00892273">
        <w:rPr>
          <w:sz w:val="28"/>
          <w:szCs w:val="28"/>
        </w:rPr>
        <w:t xml:space="preserve"> /</w:t>
      </w:r>
      <w:r w:rsidR="00892273">
        <w:rPr>
          <w:sz w:val="28"/>
          <w:szCs w:val="28"/>
        </w:rPr>
        <w:t xml:space="preserve"> </w:t>
      </w:r>
      <w:proofErr w:type="spellStart"/>
      <w:r w:rsidRPr="00892273">
        <w:rPr>
          <w:sz w:val="28"/>
          <w:szCs w:val="28"/>
        </w:rPr>
        <w:t>В.</w:t>
      </w:r>
      <w:r w:rsidR="00892273">
        <w:rPr>
          <w:sz w:val="28"/>
          <w:szCs w:val="28"/>
        </w:rPr>
        <w:t> </w:t>
      </w:r>
      <w:r w:rsidRPr="00892273">
        <w:rPr>
          <w:sz w:val="28"/>
          <w:szCs w:val="28"/>
        </w:rPr>
        <w:t>С.</w:t>
      </w:r>
      <w:r w:rsidR="00892273">
        <w:rPr>
          <w:sz w:val="28"/>
          <w:szCs w:val="28"/>
        </w:rPr>
        <w:t> </w:t>
      </w:r>
      <w:r w:rsidRPr="00892273">
        <w:rPr>
          <w:sz w:val="28"/>
          <w:szCs w:val="28"/>
        </w:rPr>
        <w:t>Сидоре</w:t>
      </w:r>
      <w:proofErr w:type="spellEnd"/>
      <w:r w:rsidRPr="00892273">
        <w:rPr>
          <w:sz w:val="28"/>
          <w:szCs w:val="28"/>
        </w:rPr>
        <w:t>нко, А. И.</w:t>
      </w:r>
      <w:r w:rsidR="00892273">
        <w:rPr>
          <w:sz w:val="28"/>
          <w:szCs w:val="28"/>
        </w:rPr>
        <w:t xml:space="preserve"> Котляр, В. И. </w:t>
      </w:r>
      <w:proofErr w:type="spellStart"/>
      <w:r w:rsidR="00892273">
        <w:rPr>
          <w:sz w:val="28"/>
          <w:szCs w:val="28"/>
        </w:rPr>
        <w:t>Зотиков</w:t>
      </w:r>
      <w:proofErr w:type="spellEnd"/>
      <w:r w:rsidR="00892273">
        <w:rPr>
          <w:sz w:val="28"/>
          <w:szCs w:val="28"/>
        </w:rPr>
        <w:t xml:space="preserve"> и др. </w:t>
      </w:r>
      <w:proofErr w:type="spellStart"/>
      <w:r w:rsidRPr="00892273">
        <w:rPr>
          <w:i/>
          <w:sz w:val="28"/>
          <w:szCs w:val="28"/>
        </w:rPr>
        <w:t>Rolul</w:t>
      </w:r>
      <w:proofErr w:type="spellEnd"/>
      <w:r w:rsidRPr="00892273">
        <w:rPr>
          <w:i/>
          <w:sz w:val="28"/>
          <w:szCs w:val="28"/>
        </w:rPr>
        <w:t xml:space="preserve"> </w:t>
      </w:r>
      <w:proofErr w:type="spellStart"/>
      <w:r w:rsidRPr="00892273">
        <w:rPr>
          <w:i/>
          <w:sz w:val="28"/>
          <w:szCs w:val="28"/>
        </w:rPr>
        <w:t>culturilor</w:t>
      </w:r>
      <w:proofErr w:type="spellEnd"/>
      <w:r w:rsidRPr="00892273">
        <w:rPr>
          <w:i/>
          <w:sz w:val="28"/>
          <w:szCs w:val="28"/>
        </w:rPr>
        <w:t xml:space="preserve"> </w:t>
      </w:r>
      <w:proofErr w:type="spellStart"/>
      <w:r w:rsidRPr="00892273">
        <w:rPr>
          <w:i/>
          <w:sz w:val="28"/>
          <w:szCs w:val="28"/>
        </w:rPr>
        <w:t>leguminoase</w:t>
      </w:r>
      <w:proofErr w:type="spellEnd"/>
      <w:r w:rsidRPr="00892273">
        <w:rPr>
          <w:i/>
          <w:sz w:val="28"/>
          <w:szCs w:val="28"/>
        </w:rPr>
        <w:t xml:space="preserve"> </w:t>
      </w:r>
      <w:proofErr w:type="spellStart"/>
      <w:r w:rsidRPr="00892273">
        <w:rPr>
          <w:i/>
          <w:sz w:val="28"/>
          <w:szCs w:val="28"/>
        </w:rPr>
        <w:t>si</w:t>
      </w:r>
      <w:proofErr w:type="spellEnd"/>
      <w:r w:rsidRPr="00892273">
        <w:rPr>
          <w:i/>
          <w:sz w:val="28"/>
          <w:szCs w:val="28"/>
        </w:rPr>
        <w:t xml:space="preserve"> </w:t>
      </w:r>
      <w:proofErr w:type="spellStart"/>
      <w:r w:rsidRPr="00892273">
        <w:rPr>
          <w:i/>
          <w:sz w:val="28"/>
          <w:szCs w:val="28"/>
        </w:rPr>
        <w:t>furajere</w:t>
      </w:r>
      <w:proofErr w:type="spellEnd"/>
      <w:r w:rsidRPr="00892273">
        <w:rPr>
          <w:i/>
          <w:sz w:val="28"/>
          <w:szCs w:val="28"/>
        </w:rPr>
        <w:t xml:space="preserve"> </w:t>
      </w:r>
      <w:proofErr w:type="spellStart"/>
      <w:r w:rsidRPr="00892273">
        <w:rPr>
          <w:i/>
          <w:sz w:val="28"/>
          <w:szCs w:val="28"/>
        </w:rPr>
        <w:t>in</w:t>
      </w:r>
      <w:proofErr w:type="spellEnd"/>
      <w:r w:rsidRPr="00892273">
        <w:rPr>
          <w:i/>
          <w:sz w:val="28"/>
          <w:szCs w:val="28"/>
        </w:rPr>
        <w:t xml:space="preserve"> </w:t>
      </w:r>
      <w:proofErr w:type="spellStart"/>
      <w:r w:rsidRPr="00892273">
        <w:rPr>
          <w:i/>
          <w:sz w:val="28"/>
          <w:szCs w:val="28"/>
        </w:rPr>
        <w:t>agricultura</w:t>
      </w:r>
      <w:proofErr w:type="spellEnd"/>
      <w:r w:rsidRPr="00892273">
        <w:rPr>
          <w:i/>
          <w:sz w:val="28"/>
          <w:szCs w:val="28"/>
        </w:rPr>
        <w:t xml:space="preserve"> </w:t>
      </w:r>
      <w:proofErr w:type="spellStart"/>
      <w:r w:rsidRPr="00892273">
        <w:rPr>
          <w:i/>
          <w:sz w:val="28"/>
          <w:szCs w:val="28"/>
        </w:rPr>
        <w:t>republicii</w:t>
      </w:r>
      <w:proofErr w:type="spellEnd"/>
      <w:r w:rsidRPr="00892273">
        <w:rPr>
          <w:i/>
          <w:sz w:val="28"/>
          <w:szCs w:val="28"/>
        </w:rPr>
        <w:t xml:space="preserve"> </w:t>
      </w:r>
      <w:proofErr w:type="spellStart"/>
      <w:r w:rsidRPr="00892273">
        <w:rPr>
          <w:i/>
          <w:sz w:val="28"/>
          <w:szCs w:val="28"/>
        </w:rPr>
        <w:t>Moldova</w:t>
      </w:r>
      <w:proofErr w:type="spellEnd"/>
      <w:r w:rsidR="00892273">
        <w:rPr>
          <w:sz w:val="28"/>
          <w:szCs w:val="28"/>
        </w:rPr>
        <w:t xml:space="preserve"> </w:t>
      </w:r>
      <w:r w:rsidRPr="00892273">
        <w:rPr>
          <w:sz w:val="28"/>
          <w:szCs w:val="28"/>
        </w:rPr>
        <w:t xml:space="preserve">: </w:t>
      </w:r>
      <w:proofErr w:type="spellStart"/>
      <w:r w:rsidRPr="00892273">
        <w:rPr>
          <w:sz w:val="28"/>
          <w:szCs w:val="28"/>
        </w:rPr>
        <w:t>material</w:t>
      </w:r>
      <w:proofErr w:type="spellEnd"/>
      <w:r w:rsidRPr="00892273">
        <w:rPr>
          <w:sz w:val="28"/>
          <w:szCs w:val="28"/>
        </w:rPr>
        <w:t xml:space="preserve"> </w:t>
      </w:r>
      <w:proofErr w:type="spellStart"/>
      <w:r w:rsidRPr="00892273">
        <w:rPr>
          <w:sz w:val="28"/>
          <w:szCs w:val="28"/>
        </w:rPr>
        <w:t>conferintei</w:t>
      </w:r>
      <w:proofErr w:type="spellEnd"/>
      <w:r w:rsidRPr="00892273">
        <w:rPr>
          <w:sz w:val="28"/>
          <w:szCs w:val="28"/>
        </w:rPr>
        <w:t xml:space="preserve"> </w:t>
      </w:r>
      <w:proofErr w:type="spellStart"/>
      <w:r w:rsidRPr="00892273">
        <w:rPr>
          <w:sz w:val="28"/>
          <w:szCs w:val="28"/>
        </w:rPr>
        <w:t>international</w:t>
      </w:r>
      <w:proofErr w:type="spellEnd"/>
      <w:r w:rsidRPr="00892273">
        <w:rPr>
          <w:sz w:val="28"/>
          <w:szCs w:val="28"/>
        </w:rPr>
        <w:t xml:space="preserve"> (17 </w:t>
      </w:r>
      <w:proofErr w:type="spellStart"/>
      <w:r w:rsidRPr="00892273">
        <w:rPr>
          <w:sz w:val="28"/>
          <w:szCs w:val="28"/>
        </w:rPr>
        <w:t>iunie</w:t>
      </w:r>
      <w:proofErr w:type="spellEnd"/>
      <w:r w:rsidRPr="00892273">
        <w:rPr>
          <w:sz w:val="28"/>
          <w:szCs w:val="28"/>
        </w:rPr>
        <w:t xml:space="preserve"> 201</w:t>
      </w:r>
      <w:r w:rsidR="00892273">
        <w:rPr>
          <w:sz w:val="28"/>
          <w:szCs w:val="28"/>
        </w:rPr>
        <w:t xml:space="preserve">0, </w:t>
      </w:r>
      <w:proofErr w:type="spellStart"/>
      <w:r w:rsidR="00892273">
        <w:rPr>
          <w:sz w:val="28"/>
          <w:szCs w:val="28"/>
        </w:rPr>
        <w:t>Republica</w:t>
      </w:r>
      <w:proofErr w:type="spellEnd"/>
      <w:r w:rsidR="00892273">
        <w:rPr>
          <w:sz w:val="28"/>
          <w:szCs w:val="28"/>
        </w:rPr>
        <w:t xml:space="preserve"> </w:t>
      </w:r>
      <w:proofErr w:type="spellStart"/>
      <w:r w:rsidR="00892273">
        <w:rPr>
          <w:sz w:val="28"/>
          <w:szCs w:val="28"/>
        </w:rPr>
        <w:t>Moldova</w:t>
      </w:r>
      <w:proofErr w:type="spellEnd"/>
      <w:r w:rsidR="00892273">
        <w:rPr>
          <w:sz w:val="28"/>
          <w:szCs w:val="28"/>
        </w:rPr>
        <w:t xml:space="preserve">, </w:t>
      </w:r>
      <w:proofErr w:type="spellStart"/>
      <w:r w:rsidR="00892273">
        <w:rPr>
          <w:sz w:val="28"/>
          <w:szCs w:val="28"/>
        </w:rPr>
        <w:t>Balti</w:t>
      </w:r>
      <w:proofErr w:type="spellEnd"/>
      <w:r w:rsidR="00892273">
        <w:rPr>
          <w:sz w:val="28"/>
          <w:szCs w:val="28"/>
        </w:rPr>
        <w:t xml:space="preserve">). </w:t>
      </w:r>
      <w:proofErr w:type="spellStart"/>
      <w:r w:rsidR="00892273">
        <w:rPr>
          <w:sz w:val="28"/>
          <w:szCs w:val="28"/>
        </w:rPr>
        <w:t>Chisinau</w:t>
      </w:r>
      <w:proofErr w:type="spellEnd"/>
      <w:r w:rsidR="00892273">
        <w:rPr>
          <w:sz w:val="28"/>
          <w:szCs w:val="28"/>
        </w:rPr>
        <w:t xml:space="preserve">, 2010. </w:t>
      </w:r>
      <w:r w:rsidRPr="00892273">
        <w:rPr>
          <w:sz w:val="28"/>
          <w:szCs w:val="28"/>
        </w:rPr>
        <w:t>C.</w:t>
      </w:r>
      <w:r w:rsidR="00892273">
        <w:rPr>
          <w:sz w:val="28"/>
          <w:szCs w:val="28"/>
        </w:rPr>
        <w:t> </w:t>
      </w:r>
      <w:r w:rsidRPr="00892273">
        <w:rPr>
          <w:sz w:val="28"/>
          <w:szCs w:val="28"/>
        </w:rPr>
        <w:t xml:space="preserve">168–172 </w:t>
      </w:r>
    </w:p>
    <w:p w:rsidR="00951FC5" w:rsidRPr="00892273" w:rsidRDefault="00951FC5" w:rsidP="00951FC5">
      <w:pPr>
        <w:spacing w:line="360" w:lineRule="auto"/>
        <w:ind w:firstLine="709"/>
        <w:jc w:val="both"/>
        <w:rPr>
          <w:sz w:val="28"/>
          <w:szCs w:val="28"/>
        </w:rPr>
      </w:pPr>
      <w:r w:rsidRPr="00892273">
        <w:rPr>
          <w:sz w:val="28"/>
          <w:szCs w:val="28"/>
        </w:rPr>
        <w:t>2.</w:t>
      </w:r>
      <w:r w:rsidR="00892273">
        <w:rPr>
          <w:sz w:val="28"/>
          <w:szCs w:val="28"/>
        </w:rPr>
        <w:t> </w:t>
      </w:r>
      <w:proofErr w:type="spellStart"/>
      <w:r w:rsidRPr="00892273">
        <w:rPr>
          <w:sz w:val="28"/>
          <w:szCs w:val="28"/>
        </w:rPr>
        <w:t>Area</w:t>
      </w:r>
      <w:proofErr w:type="spellEnd"/>
      <w:r w:rsidRPr="00892273">
        <w:rPr>
          <w:sz w:val="28"/>
          <w:szCs w:val="28"/>
        </w:rPr>
        <w:t xml:space="preserve"> </w:t>
      </w:r>
      <w:proofErr w:type="spellStart"/>
      <w:r w:rsidRPr="00892273">
        <w:rPr>
          <w:sz w:val="28"/>
          <w:szCs w:val="28"/>
        </w:rPr>
        <w:t>and</w:t>
      </w:r>
      <w:proofErr w:type="spellEnd"/>
      <w:r w:rsidRPr="00892273">
        <w:rPr>
          <w:sz w:val="28"/>
          <w:szCs w:val="28"/>
        </w:rPr>
        <w:t xml:space="preserve"> </w:t>
      </w:r>
      <w:proofErr w:type="spellStart"/>
      <w:r w:rsidRPr="00892273">
        <w:rPr>
          <w:sz w:val="28"/>
          <w:szCs w:val="28"/>
        </w:rPr>
        <w:t>Production</w:t>
      </w:r>
      <w:proofErr w:type="spellEnd"/>
      <w:r w:rsidRPr="00892273">
        <w:rPr>
          <w:sz w:val="28"/>
          <w:szCs w:val="28"/>
        </w:rPr>
        <w:t xml:space="preserve"> </w:t>
      </w:r>
      <w:proofErr w:type="spellStart"/>
      <w:r w:rsidRPr="00892273">
        <w:rPr>
          <w:sz w:val="28"/>
          <w:szCs w:val="28"/>
        </w:rPr>
        <w:t>of</w:t>
      </w:r>
      <w:proofErr w:type="spellEnd"/>
      <w:r w:rsidRPr="00892273">
        <w:rPr>
          <w:sz w:val="28"/>
          <w:szCs w:val="28"/>
        </w:rPr>
        <w:t xml:space="preserve"> </w:t>
      </w:r>
      <w:proofErr w:type="spellStart"/>
      <w:r w:rsidRPr="00892273">
        <w:rPr>
          <w:sz w:val="28"/>
          <w:szCs w:val="28"/>
        </w:rPr>
        <w:t>Proso</w:t>
      </w:r>
      <w:proofErr w:type="spellEnd"/>
      <w:r w:rsidRPr="00892273">
        <w:rPr>
          <w:sz w:val="28"/>
          <w:szCs w:val="28"/>
        </w:rPr>
        <w:t xml:space="preserve"> </w:t>
      </w:r>
      <w:proofErr w:type="spellStart"/>
      <w:r w:rsidRPr="00892273">
        <w:rPr>
          <w:sz w:val="28"/>
          <w:szCs w:val="28"/>
        </w:rPr>
        <w:t>Millet</w:t>
      </w:r>
      <w:proofErr w:type="spellEnd"/>
      <w:r w:rsidRPr="00892273">
        <w:rPr>
          <w:sz w:val="28"/>
          <w:szCs w:val="28"/>
        </w:rPr>
        <w:t xml:space="preserve"> (</w:t>
      </w:r>
      <w:proofErr w:type="spellStart"/>
      <w:r w:rsidRPr="00892273">
        <w:rPr>
          <w:i/>
          <w:sz w:val="28"/>
          <w:szCs w:val="28"/>
        </w:rPr>
        <w:t>Panicum</w:t>
      </w:r>
      <w:proofErr w:type="spellEnd"/>
      <w:r w:rsidRPr="00892273">
        <w:rPr>
          <w:i/>
          <w:sz w:val="28"/>
          <w:szCs w:val="28"/>
        </w:rPr>
        <w:t xml:space="preserve"> </w:t>
      </w:r>
      <w:proofErr w:type="spellStart"/>
      <w:r w:rsidRPr="00892273">
        <w:rPr>
          <w:i/>
          <w:sz w:val="28"/>
          <w:szCs w:val="28"/>
        </w:rPr>
        <w:t>miliaceum</w:t>
      </w:r>
      <w:proofErr w:type="spellEnd"/>
      <w:r w:rsidRPr="00892273">
        <w:rPr>
          <w:sz w:val="28"/>
          <w:szCs w:val="28"/>
        </w:rPr>
        <w:t xml:space="preserve"> L.) / V.</w:t>
      </w:r>
      <w:r w:rsidR="00892273">
        <w:rPr>
          <w:sz w:val="28"/>
          <w:szCs w:val="28"/>
        </w:rPr>
        <w:t> </w:t>
      </w:r>
      <w:r w:rsidRPr="00892273">
        <w:rPr>
          <w:sz w:val="28"/>
          <w:szCs w:val="28"/>
        </w:rPr>
        <w:t>I.</w:t>
      </w:r>
      <w:r w:rsidR="00892273">
        <w:rPr>
          <w:sz w:val="28"/>
          <w:szCs w:val="28"/>
        </w:rPr>
        <w:t> </w:t>
      </w:r>
      <w:proofErr w:type="spellStart"/>
      <w:r w:rsidRPr="00892273">
        <w:rPr>
          <w:sz w:val="28"/>
          <w:szCs w:val="28"/>
        </w:rPr>
        <w:t>Zotikov</w:t>
      </w:r>
      <w:proofErr w:type="spellEnd"/>
      <w:r w:rsidRPr="00892273">
        <w:rPr>
          <w:sz w:val="28"/>
          <w:szCs w:val="28"/>
        </w:rPr>
        <w:t xml:space="preserve">, V. S. </w:t>
      </w:r>
      <w:proofErr w:type="spellStart"/>
      <w:r w:rsidRPr="00892273">
        <w:rPr>
          <w:sz w:val="28"/>
          <w:szCs w:val="28"/>
        </w:rPr>
        <w:t>Sidorenko</w:t>
      </w:r>
      <w:proofErr w:type="spellEnd"/>
      <w:r w:rsidRPr="00892273">
        <w:rPr>
          <w:sz w:val="28"/>
          <w:szCs w:val="28"/>
        </w:rPr>
        <w:t>, S</w:t>
      </w:r>
      <w:r w:rsidR="00892273">
        <w:rPr>
          <w:sz w:val="28"/>
          <w:szCs w:val="28"/>
        </w:rPr>
        <w:t xml:space="preserve">. V. </w:t>
      </w:r>
      <w:proofErr w:type="spellStart"/>
      <w:r w:rsidR="00892273">
        <w:rPr>
          <w:sz w:val="28"/>
          <w:szCs w:val="28"/>
        </w:rPr>
        <w:t>Bobkov</w:t>
      </w:r>
      <w:proofErr w:type="spellEnd"/>
      <w:r w:rsidR="00892273">
        <w:rPr>
          <w:sz w:val="28"/>
          <w:szCs w:val="28"/>
        </w:rPr>
        <w:t xml:space="preserve"> </w:t>
      </w:r>
      <w:proofErr w:type="spellStart"/>
      <w:r w:rsidR="00892273">
        <w:rPr>
          <w:sz w:val="28"/>
          <w:szCs w:val="28"/>
        </w:rPr>
        <w:t>et</w:t>
      </w:r>
      <w:proofErr w:type="spellEnd"/>
      <w:r w:rsidR="00892273">
        <w:rPr>
          <w:sz w:val="28"/>
          <w:szCs w:val="28"/>
        </w:rPr>
        <w:t xml:space="preserve"> </w:t>
      </w:r>
      <w:proofErr w:type="spellStart"/>
      <w:r w:rsidR="00892273">
        <w:rPr>
          <w:sz w:val="28"/>
          <w:szCs w:val="28"/>
        </w:rPr>
        <w:t>al</w:t>
      </w:r>
      <w:proofErr w:type="spellEnd"/>
      <w:r w:rsidR="00892273">
        <w:rPr>
          <w:sz w:val="28"/>
          <w:szCs w:val="28"/>
        </w:rPr>
        <w:t xml:space="preserve">. </w:t>
      </w:r>
      <w:proofErr w:type="spellStart"/>
      <w:r w:rsidRPr="00892273">
        <w:rPr>
          <w:i/>
          <w:sz w:val="28"/>
          <w:szCs w:val="28"/>
        </w:rPr>
        <w:t>Advances</w:t>
      </w:r>
      <w:proofErr w:type="spellEnd"/>
      <w:r w:rsidRPr="00892273">
        <w:rPr>
          <w:i/>
          <w:sz w:val="28"/>
          <w:szCs w:val="28"/>
        </w:rPr>
        <w:t xml:space="preserve"> </w:t>
      </w:r>
      <w:proofErr w:type="spellStart"/>
      <w:r w:rsidRPr="00892273">
        <w:rPr>
          <w:i/>
          <w:sz w:val="28"/>
          <w:szCs w:val="28"/>
        </w:rPr>
        <w:t>in</w:t>
      </w:r>
      <w:proofErr w:type="spellEnd"/>
      <w:r w:rsidRPr="00892273">
        <w:rPr>
          <w:i/>
          <w:sz w:val="28"/>
          <w:szCs w:val="28"/>
        </w:rPr>
        <w:t xml:space="preserve"> </w:t>
      </w:r>
      <w:proofErr w:type="spellStart"/>
      <w:r w:rsidRPr="00892273">
        <w:rPr>
          <w:i/>
          <w:sz w:val="28"/>
          <w:szCs w:val="28"/>
        </w:rPr>
        <w:t>Broomcorn</w:t>
      </w:r>
      <w:proofErr w:type="spellEnd"/>
      <w:r w:rsidRPr="00892273">
        <w:rPr>
          <w:i/>
          <w:sz w:val="28"/>
          <w:szCs w:val="28"/>
        </w:rPr>
        <w:t xml:space="preserve"> </w:t>
      </w:r>
      <w:proofErr w:type="spellStart"/>
      <w:r w:rsidRPr="00892273">
        <w:rPr>
          <w:i/>
          <w:sz w:val="28"/>
          <w:szCs w:val="28"/>
        </w:rPr>
        <w:t>Millet</w:t>
      </w:r>
      <w:proofErr w:type="spellEnd"/>
      <w:r w:rsidRPr="00892273">
        <w:rPr>
          <w:i/>
          <w:sz w:val="28"/>
          <w:szCs w:val="28"/>
        </w:rPr>
        <w:t xml:space="preserve"> </w:t>
      </w:r>
      <w:proofErr w:type="spellStart"/>
      <w:r w:rsidRPr="00892273">
        <w:rPr>
          <w:i/>
          <w:sz w:val="28"/>
          <w:szCs w:val="28"/>
        </w:rPr>
        <w:t>Research</w:t>
      </w:r>
      <w:proofErr w:type="spellEnd"/>
      <w:r w:rsidRPr="00892273">
        <w:rPr>
          <w:i/>
          <w:sz w:val="28"/>
          <w:szCs w:val="28"/>
        </w:rPr>
        <w:t xml:space="preserve">. </w:t>
      </w:r>
      <w:proofErr w:type="spellStart"/>
      <w:r w:rsidRPr="00892273">
        <w:rPr>
          <w:i/>
          <w:sz w:val="28"/>
          <w:szCs w:val="28"/>
        </w:rPr>
        <w:t>Proceedings</w:t>
      </w:r>
      <w:proofErr w:type="spellEnd"/>
      <w:r w:rsidRPr="00892273">
        <w:rPr>
          <w:i/>
          <w:sz w:val="28"/>
          <w:szCs w:val="28"/>
        </w:rPr>
        <w:t xml:space="preserve"> </w:t>
      </w:r>
      <w:proofErr w:type="spellStart"/>
      <w:r w:rsidRPr="00892273">
        <w:rPr>
          <w:i/>
          <w:sz w:val="28"/>
          <w:szCs w:val="28"/>
        </w:rPr>
        <w:t>of</w:t>
      </w:r>
      <w:proofErr w:type="spellEnd"/>
      <w:r w:rsidRPr="00892273">
        <w:rPr>
          <w:i/>
          <w:sz w:val="28"/>
          <w:szCs w:val="28"/>
        </w:rPr>
        <w:t xml:space="preserve"> </w:t>
      </w:r>
      <w:proofErr w:type="spellStart"/>
      <w:r w:rsidRPr="00892273">
        <w:rPr>
          <w:i/>
          <w:sz w:val="28"/>
          <w:szCs w:val="28"/>
        </w:rPr>
        <w:t>the</w:t>
      </w:r>
      <w:proofErr w:type="spellEnd"/>
      <w:r w:rsidRPr="00892273">
        <w:rPr>
          <w:i/>
          <w:sz w:val="28"/>
          <w:szCs w:val="28"/>
        </w:rPr>
        <w:t xml:space="preserve"> 1st </w:t>
      </w:r>
      <w:proofErr w:type="spellStart"/>
      <w:r w:rsidRPr="00892273">
        <w:rPr>
          <w:i/>
          <w:sz w:val="28"/>
          <w:szCs w:val="28"/>
        </w:rPr>
        <w:t>International</w:t>
      </w:r>
      <w:proofErr w:type="spellEnd"/>
      <w:r w:rsidRPr="00892273">
        <w:rPr>
          <w:i/>
          <w:sz w:val="28"/>
          <w:szCs w:val="28"/>
        </w:rPr>
        <w:t xml:space="preserve"> </w:t>
      </w:r>
      <w:proofErr w:type="spellStart"/>
      <w:r w:rsidRPr="00892273">
        <w:rPr>
          <w:i/>
          <w:sz w:val="28"/>
          <w:szCs w:val="28"/>
        </w:rPr>
        <w:t>Symposium</w:t>
      </w:r>
      <w:proofErr w:type="spellEnd"/>
      <w:r w:rsidRPr="00892273">
        <w:rPr>
          <w:i/>
          <w:sz w:val="28"/>
          <w:szCs w:val="28"/>
        </w:rPr>
        <w:t xml:space="preserve"> </w:t>
      </w:r>
      <w:proofErr w:type="spellStart"/>
      <w:r w:rsidRPr="00892273">
        <w:rPr>
          <w:i/>
          <w:sz w:val="28"/>
          <w:szCs w:val="28"/>
        </w:rPr>
        <w:t>on</w:t>
      </w:r>
      <w:proofErr w:type="spellEnd"/>
      <w:r w:rsidRPr="00892273">
        <w:rPr>
          <w:i/>
          <w:sz w:val="28"/>
          <w:szCs w:val="28"/>
        </w:rPr>
        <w:t xml:space="preserve"> </w:t>
      </w:r>
      <w:proofErr w:type="spellStart"/>
      <w:r w:rsidRPr="00892273">
        <w:rPr>
          <w:i/>
          <w:sz w:val="28"/>
          <w:szCs w:val="28"/>
        </w:rPr>
        <w:t>Broomcorn</w:t>
      </w:r>
      <w:proofErr w:type="spellEnd"/>
      <w:r w:rsidRPr="00892273">
        <w:rPr>
          <w:i/>
          <w:sz w:val="28"/>
          <w:szCs w:val="28"/>
        </w:rPr>
        <w:t xml:space="preserve"> </w:t>
      </w:r>
      <w:proofErr w:type="spellStart"/>
      <w:r w:rsidRPr="00892273">
        <w:rPr>
          <w:i/>
          <w:sz w:val="28"/>
          <w:szCs w:val="28"/>
        </w:rPr>
        <w:t>Millet</w:t>
      </w:r>
      <w:proofErr w:type="spellEnd"/>
      <w:r w:rsidRPr="00892273">
        <w:rPr>
          <w:sz w:val="28"/>
          <w:szCs w:val="28"/>
        </w:rPr>
        <w:t xml:space="preserve">. </w:t>
      </w:r>
      <w:proofErr w:type="spellStart"/>
      <w:r w:rsidRPr="00892273">
        <w:rPr>
          <w:sz w:val="28"/>
          <w:szCs w:val="28"/>
        </w:rPr>
        <w:t>Northwest</w:t>
      </w:r>
      <w:proofErr w:type="spellEnd"/>
      <w:r w:rsidRPr="00892273">
        <w:rPr>
          <w:sz w:val="28"/>
          <w:szCs w:val="28"/>
        </w:rPr>
        <w:t xml:space="preserve"> A&amp;F </w:t>
      </w:r>
      <w:proofErr w:type="spellStart"/>
      <w:r w:rsidRPr="00892273">
        <w:rPr>
          <w:sz w:val="28"/>
          <w:szCs w:val="28"/>
        </w:rPr>
        <w:t>University</w:t>
      </w:r>
      <w:proofErr w:type="spellEnd"/>
      <w:r w:rsidRPr="00892273">
        <w:rPr>
          <w:sz w:val="28"/>
          <w:szCs w:val="28"/>
        </w:rPr>
        <w:t xml:space="preserve"> </w:t>
      </w:r>
      <w:r w:rsidR="00892273">
        <w:rPr>
          <w:sz w:val="28"/>
          <w:szCs w:val="28"/>
        </w:rPr>
        <w:t xml:space="preserve">(NWSUAF), 25–31 2012, </w:t>
      </w:r>
      <w:proofErr w:type="spellStart"/>
      <w:r w:rsidR="00892273">
        <w:rPr>
          <w:sz w:val="28"/>
          <w:szCs w:val="28"/>
        </w:rPr>
        <w:t>August</w:t>
      </w:r>
      <w:proofErr w:type="spellEnd"/>
      <w:r w:rsidR="00892273">
        <w:rPr>
          <w:sz w:val="28"/>
          <w:szCs w:val="28"/>
        </w:rPr>
        <w:t xml:space="preserve">. </w:t>
      </w:r>
      <w:proofErr w:type="spellStart"/>
      <w:r w:rsidRPr="00892273">
        <w:rPr>
          <w:sz w:val="28"/>
          <w:szCs w:val="28"/>
        </w:rPr>
        <w:t>Yangling</w:t>
      </w:r>
      <w:proofErr w:type="spellEnd"/>
      <w:r w:rsidRPr="00892273">
        <w:rPr>
          <w:sz w:val="28"/>
          <w:szCs w:val="28"/>
        </w:rPr>
        <w:t xml:space="preserve">, </w:t>
      </w:r>
      <w:proofErr w:type="spellStart"/>
      <w:r w:rsidRPr="00892273">
        <w:rPr>
          <w:sz w:val="28"/>
          <w:szCs w:val="28"/>
        </w:rPr>
        <w:t>Shaanxi</w:t>
      </w:r>
      <w:proofErr w:type="spellEnd"/>
      <w:r w:rsidRPr="00892273">
        <w:rPr>
          <w:sz w:val="28"/>
          <w:szCs w:val="28"/>
        </w:rPr>
        <w:t xml:space="preserve">, </w:t>
      </w:r>
      <w:proofErr w:type="spellStart"/>
      <w:r w:rsidRPr="00892273">
        <w:rPr>
          <w:sz w:val="28"/>
          <w:szCs w:val="28"/>
        </w:rPr>
        <w:t>Peop</w:t>
      </w:r>
      <w:r w:rsidR="00892273">
        <w:rPr>
          <w:sz w:val="28"/>
          <w:szCs w:val="28"/>
        </w:rPr>
        <w:t>le‟s</w:t>
      </w:r>
      <w:proofErr w:type="spellEnd"/>
      <w:r w:rsidR="00892273">
        <w:rPr>
          <w:sz w:val="28"/>
          <w:szCs w:val="28"/>
        </w:rPr>
        <w:t xml:space="preserve"> </w:t>
      </w:r>
      <w:proofErr w:type="spellStart"/>
      <w:r w:rsidR="00892273">
        <w:rPr>
          <w:sz w:val="28"/>
          <w:szCs w:val="28"/>
        </w:rPr>
        <w:t>Republic</w:t>
      </w:r>
      <w:proofErr w:type="spellEnd"/>
      <w:r w:rsidR="00892273">
        <w:rPr>
          <w:sz w:val="28"/>
          <w:szCs w:val="28"/>
        </w:rPr>
        <w:t xml:space="preserve"> </w:t>
      </w:r>
      <w:proofErr w:type="spellStart"/>
      <w:r w:rsidR="00892273">
        <w:rPr>
          <w:sz w:val="28"/>
          <w:szCs w:val="28"/>
        </w:rPr>
        <w:t>of</w:t>
      </w:r>
      <w:proofErr w:type="spellEnd"/>
      <w:r w:rsidR="00892273">
        <w:rPr>
          <w:sz w:val="28"/>
          <w:szCs w:val="28"/>
        </w:rPr>
        <w:t xml:space="preserve"> </w:t>
      </w:r>
      <w:proofErr w:type="spellStart"/>
      <w:r w:rsidR="00892273">
        <w:rPr>
          <w:sz w:val="28"/>
          <w:szCs w:val="28"/>
        </w:rPr>
        <w:t>China</w:t>
      </w:r>
      <w:proofErr w:type="spellEnd"/>
      <w:r w:rsidR="00892273">
        <w:rPr>
          <w:sz w:val="28"/>
          <w:szCs w:val="28"/>
        </w:rPr>
        <w:t xml:space="preserve">, 2012. </w:t>
      </w:r>
      <w:r w:rsidRPr="00892273">
        <w:rPr>
          <w:sz w:val="28"/>
          <w:szCs w:val="28"/>
        </w:rPr>
        <w:t xml:space="preserve">P. 3–9. </w:t>
      </w:r>
    </w:p>
    <w:p w:rsidR="00951FC5" w:rsidRPr="00892273" w:rsidRDefault="00951FC5" w:rsidP="00951FC5">
      <w:pPr>
        <w:spacing w:line="360" w:lineRule="auto"/>
        <w:ind w:firstLine="709"/>
        <w:jc w:val="both"/>
        <w:rPr>
          <w:sz w:val="28"/>
          <w:szCs w:val="28"/>
        </w:rPr>
      </w:pPr>
      <w:r w:rsidRPr="00892273">
        <w:rPr>
          <w:sz w:val="28"/>
          <w:szCs w:val="28"/>
        </w:rPr>
        <w:t>3.</w:t>
      </w:r>
      <w:r w:rsidR="00892273">
        <w:rPr>
          <w:sz w:val="28"/>
          <w:szCs w:val="28"/>
        </w:rPr>
        <w:t> </w:t>
      </w:r>
      <w:proofErr w:type="spellStart"/>
      <w:r w:rsidRPr="00892273">
        <w:rPr>
          <w:sz w:val="28"/>
          <w:szCs w:val="28"/>
        </w:rPr>
        <w:t>Новые</w:t>
      </w:r>
      <w:proofErr w:type="spellEnd"/>
      <w:r w:rsidRPr="00892273">
        <w:rPr>
          <w:sz w:val="28"/>
          <w:szCs w:val="28"/>
        </w:rPr>
        <w:t xml:space="preserve"> </w:t>
      </w:r>
      <w:proofErr w:type="spellStart"/>
      <w:r w:rsidRPr="00892273">
        <w:rPr>
          <w:sz w:val="28"/>
          <w:szCs w:val="28"/>
        </w:rPr>
        <w:t>методы</w:t>
      </w:r>
      <w:proofErr w:type="spellEnd"/>
      <w:r w:rsidRPr="00892273">
        <w:rPr>
          <w:sz w:val="28"/>
          <w:szCs w:val="28"/>
        </w:rPr>
        <w:t xml:space="preserve"> </w:t>
      </w:r>
      <w:proofErr w:type="spellStart"/>
      <w:r w:rsidRPr="00892273">
        <w:rPr>
          <w:sz w:val="28"/>
          <w:szCs w:val="28"/>
        </w:rPr>
        <w:t>создания</w:t>
      </w:r>
      <w:proofErr w:type="spellEnd"/>
      <w:r w:rsidRPr="00892273">
        <w:rPr>
          <w:sz w:val="28"/>
          <w:szCs w:val="28"/>
        </w:rPr>
        <w:t xml:space="preserve"> и </w:t>
      </w:r>
      <w:proofErr w:type="spellStart"/>
      <w:r w:rsidRPr="00892273">
        <w:rPr>
          <w:sz w:val="28"/>
          <w:szCs w:val="28"/>
        </w:rPr>
        <w:t>использования</w:t>
      </w:r>
      <w:proofErr w:type="spellEnd"/>
      <w:r w:rsidRPr="00892273">
        <w:rPr>
          <w:sz w:val="28"/>
          <w:szCs w:val="28"/>
        </w:rPr>
        <w:t xml:space="preserve"> </w:t>
      </w:r>
      <w:proofErr w:type="spellStart"/>
      <w:r w:rsidRPr="00892273">
        <w:rPr>
          <w:sz w:val="28"/>
          <w:szCs w:val="28"/>
        </w:rPr>
        <w:t>признаковых</w:t>
      </w:r>
      <w:proofErr w:type="spellEnd"/>
      <w:r w:rsidRPr="00892273">
        <w:rPr>
          <w:sz w:val="28"/>
          <w:szCs w:val="28"/>
        </w:rPr>
        <w:t xml:space="preserve"> </w:t>
      </w:r>
      <w:proofErr w:type="spellStart"/>
      <w:r w:rsidRPr="00892273">
        <w:rPr>
          <w:sz w:val="28"/>
          <w:szCs w:val="28"/>
        </w:rPr>
        <w:t>коллекций</w:t>
      </w:r>
      <w:proofErr w:type="spellEnd"/>
      <w:r w:rsidRPr="00892273">
        <w:rPr>
          <w:sz w:val="28"/>
          <w:szCs w:val="28"/>
        </w:rPr>
        <w:t xml:space="preserve"> проса / В. С. Сидоренко, </w:t>
      </w:r>
      <w:r w:rsidR="00892273">
        <w:rPr>
          <w:sz w:val="28"/>
          <w:szCs w:val="28"/>
        </w:rPr>
        <w:t xml:space="preserve">С. Д </w:t>
      </w:r>
      <w:proofErr w:type="spellStart"/>
      <w:r w:rsidR="00892273">
        <w:rPr>
          <w:sz w:val="28"/>
          <w:szCs w:val="28"/>
        </w:rPr>
        <w:t>Вилюнов</w:t>
      </w:r>
      <w:proofErr w:type="spellEnd"/>
      <w:r w:rsidR="00892273">
        <w:rPr>
          <w:sz w:val="28"/>
          <w:szCs w:val="28"/>
        </w:rPr>
        <w:t xml:space="preserve">, Ж. В. Старикова. </w:t>
      </w:r>
      <w:r w:rsidRPr="00892273">
        <w:rPr>
          <w:i/>
          <w:sz w:val="28"/>
          <w:szCs w:val="28"/>
        </w:rPr>
        <w:t xml:space="preserve">Роль </w:t>
      </w:r>
      <w:proofErr w:type="spellStart"/>
      <w:r w:rsidRPr="00892273">
        <w:rPr>
          <w:i/>
          <w:sz w:val="28"/>
          <w:szCs w:val="28"/>
        </w:rPr>
        <w:t>новых</w:t>
      </w:r>
      <w:proofErr w:type="spellEnd"/>
      <w:r w:rsidRPr="00892273">
        <w:rPr>
          <w:i/>
          <w:sz w:val="28"/>
          <w:szCs w:val="28"/>
        </w:rPr>
        <w:t xml:space="preserve"> направлений </w:t>
      </w:r>
      <w:proofErr w:type="spellStart"/>
      <w:r w:rsidRPr="00892273">
        <w:rPr>
          <w:i/>
          <w:sz w:val="28"/>
          <w:szCs w:val="28"/>
        </w:rPr>
        <w:t>селекции</w:t>
      </w:r>
      <w:proofErr w:type="spellEnd"/>
      <w:r w:rsidRPr="00892273">
        <w:rPr>
          <w:i/>
          <w:sz w:val="28"/>
          <w:szCs w:val="28"/>
        </w:rPr>
        <w:t xml:space="preserve"> в </w:t>
      </w:r>
      <w:proofErr w:type="spellStart"/>
      <w:r w:rsidRPr="00892273">
        <w:rPr>
          <w:i/>
          <w:sz w:val="28"/>
          <w:szCs w:val="28"/>
        </w:rPr>
        <w:t>повышении</w:t>
      </w:r>
      <w:proofErr w:type="spellEnd"/>
      <w:r w:rsidRPr="00892273">
        <w:rPr>
          <w:i/>
          <w:sz w:val="28"/>
          <w:szCs w:val="28"/>
        </w:rPr>
        <w:t xml:space="preserve"> </w:t>
      </w:r>
      <w:proofErr w:type="spellStart"/>
      <w:r w:rsidRPr="00892273">
        <w:rPr>
          <w:i/>
          <w:sz w:val="28"/>
          <w:szCs w:val="28"/>
        </w:rPr>
        <w:t>эффективности</w:t>
      </w:r>
      <w:proofErr w:type="spellEnd"/>
      <w:r w:rsidRPr="00892273">
        <w:rPr>
          <w:i/>
          <w:sz w:val="28"/>
          <w:szCs w:val="28"/>
        </w:rPr>
        <w:t xml:space="preserve"> </w:t>
      </w:r>
      <w:proofErr w:type="spellStart"/>
      <w:r w:rsidRPr="00892273">
        <w:rPr>
          <w:i/>
          <w:sz w:val="28"/>
          <w:szCs w:val="28"/>
        </w:rPr>
        <w:t>растениеводства</w:t>
      </w:r>
      <w:proofErr w:type="spellEnd"/>
      <w:r w:rsidR="00892273">
        <w:rPr>
          <w:sz w:val="28"/>
          <w:szCs w:val="28"/>
        </w:rPr>
        <w:t xml:space="preserve"> </w:t>
      </w:r>
      <w:r w:rsidRPr="00892273">
        <w:rPr>
          <w:sz w:val="28"/>
          <w:szCs w:val="28"/>
        </w:rPr>
        <w:t xml:space="preserve">: матер. </w:t>
      </w:r>
      <w:proofErr w:type="spellStart"/>
      <w:r w:rsidRPr="00892273">
        <w:rPr>
          <w:sz w:val="28"/>
          <w:szCs w:val="28"/>
        </w:rPr>
        <w:t>Всерос</w:t>
      </w:r>
      <w:proofErr w:type="spellEnd"/>
      <w:r w:rsidRPr="00892273">
        <w:rPr>
          <w:sz w:val="28"/>
          <w:szCs w:val="28"/>
        </w:rPr>
        <w:t xml:space="preserve">. </w:t>
      </w:r>
      <w:proofErr w:type="spellStart"/>
      <w:r w:rsidRPr="00892273">
        <w:rPr>
          <w:sz w:val="28"/>
          <w:szCs w:val="28"/>
        </w:rPr>
        <w:t>науч.–практ</w:t>
      </w:r>
      <w:proofErr w:type="spellEnd"/>
      <w:r w:rsidRPr="00892273">
        <w:rPr>
          <w:sz w:val="28"/>
          <w:szCs w:val="28"/>
        </w:rPr>
        <w:t xml:space="preserve">. </w:t>
      </w:r>
      <w:proofErr w:type="spellStart"/>
      <w:r w:rsidRPr="00892273">
        <w:rPr>
          <w:sz w:val="28"/>
          <w:szCs w:val="28"/>
        </w:rPr>
        <w:t>конф</w:t>
      </w:r>
      <w:proofErr w:type="spellEnd"/>
      <w:r w:rsidRPr="00892273">
        <w:rPr>
          <w:sz w:val="28"/>
          <w:szCs w:val="28"/>
        </w:rPr>
        <w:t>., 8</w:t>
      </w:r>
      <w:r w:rsidR="00892273">
        <w:rPr>
          <w:sz w:val="28"/>
          <w:szCs w:val="28"/>
        </w:rPr>
        <w:t xml:space="preserve">–11 </w:t>
      </w:r>
      <w:proofErr w:type="spellStart"/>
      <w:r w:rsidR="00892273">
        <w:rPr>
          <w:sz w:val="28"/>
          <w:szCs w:val="28"/>
        </w:rPr>
        <w:t>июля</w:t>
      </w:r>
      <w:proofErr w:type="spellEnd"/>
      <w:r w:rsidR="00892273">
        <w:rPr>
          <w:sz w:val="28"/>
          <w:szCs w:val="28"/>
        </w:rPr>
        <w:t xml:space="preserve"> 2009 г. </w:t>
      </w:r>
      <w:proofErr w:type="spellStart"/>
      <w:r w:rsidRPr="00892273">
        <w:rPr>
          <w:sz w:val="28"/>
          <w:szCs w:val="28"/>
        </w:rPr>
        <w:t>Орѐл</w:t>
      </w:r>
      <w:proofErr w:type="spellEnd"/>
      <w:r w:rsidR="00892273">
        <w:rPr>
          <w:sz w:val="28"/>
          <w:szCs w:val="28"/>
        </w:rPr>
        <w:t xml:space="preserve"> : </w:t>
      </w:r>
      <w:proofErr w:type="spellStart"/>
      <w:r w:rsidR="00892273">
        <w:rPr>
          <w:sz w:val="28"/>
          <w:szCs w:val="28"/>
        </w:rPr>
        <w:t>ОрѐлГАУ</w:t>
      </w:r>
      <w:proofErr w:type="spellEnd"/>
      <w:r w:rsidR="00892273">
        <w:rPr>
          <w:sz w:val="28"/>
          <w:szCs w:val="28"/>
        </w:rPr>
        <w:t xml:space="preserve">, 2009. </w:t>
      </w:r>
      <w:r w:rsidRPr="00892273">
        <w:rPr>
          <w:sz w:val="28"/>
          <w:szCs w:val="28"/>
        </w:rPr>
        <w:t>С. 49–54.</w:t>
      </w:r>
    </w:p>
    <w:p w:rsidR="00951FC5" w:rsidRPr="00892273" w:rsidRDefault="00892273" w:rsidP="00951FC5">
      <w:pPr>
        <w:spacing w:line="360" w:lineRule="auto"/>
        <w:ind w:firstLine="709"/>
        <w:jc w:val="both"/>
        <w:rPr>
          <w:sz w:val="28"/>
          <w:szCs w:val="28"/>
        </w:rPr>
      </w:pPr>
      <w:r>
        <w:rPr>
          <w:sz w:val="28"/>
          <w:szCs w:val="28"/>
        </w:rPr>
        <w:t>4</w:t>
      </w:r>
      <w:r w:rsidR="00951FC5" w:rsidRPr="00892273">
        <w:rPr>
          <w:sz w:val="28"/>
          <w:szCs w:val="28"/>
        </w:rPr>
        <w:t>.</w:t>
      </w:r>
      <w:r>
        <w:rPr>
          <w:sz w:val="28"/>
          <w:szCs w:val="28"/>
        </w:rPr>
        <w:t> </w:t>
      </w:r>
      <w:proofErr w:type="spellStart"/>
      <w:r>
        <w:rPr>
          <w:sz w:val="28"/>
          <w:szCs w:val="28"/>
        </w:rPr>
        <w:t>Гури</w:t>
      </w:r>
      <w:proofErr w:type="spellEnd"/>
      <w:r>
        <w:rPr>
          <w:sz w:val="28"/>
          <w:szCs w:val="28"/>
        </w:rPr>
        <w:t>нович </w:t>
      </w:r>
      <w:r w:rsidR="00951FC5" w:rsidRPr="00892273">
        <w:rPr>
          <w:sz w:val="28"/>
          <w:szCs w:val="28"/>
        </w:rPr>
        <w:t>С.</w:t>
      </w:r>
      <w:r>
        <w:rPr>
          <w:sz w:val="28"/>
          <w:szCs w:val="28"/>
        </w:rPr>
        <w:t xml:space="preserve"> О., </w:t>
      </w:r>
      <w:r w:rsidRPr="00892273">
        <w:rPr>
          <w:sz w:val="28"/>
          <w:szCs w:val="28"/>
        </w:rPr>
        <w:t>Сидоренко</w:t>
      </w:r>
      <w:r>
        <w:rPr>
          <w:sz w:val="28"/>
          <w:szCs w:val="28"/>
        </w:rPr>
        <w:t> </w:t>
      </w:r>
      <w:r w:rsidRPr="00892273">
        <w:rPr>
          <w:sz w:val="28"/>
          <w:szCs w:val="28"/>
        </w:rPr>
        <w:t>В</w:t>
      </w:r>
      <w:r>
        <w:rPr>
          <w:sz w:val="28"/>
          <w:szCs w:val="28"/>
        </w:rPr>
        <w:t>. </w:t>
      </w:r>
      <w:r w:rsidRPr="00892273">
        <w:rPr>
          <w:sz w:val="28"/>
          <w:szCs w:val="28"/>
        </w:rPr>
        <w:t xml:space="preserve">С. </w:t>
      </w:r>
      <w:proofErr w:type="spellStart"/>
      <w:r w:rsidR="00951FC5" w:rsidRPr="00892273">
        <w:rPr>
          <w:sz w:val="28"/>
          <w:szCs w:val="28"/>
        </w:rPr>
        <w:t>Мутантные</w:t>
      </w:r>
      <w:proofErr w:type="spellEnd"/>
      <w:r w:rsidR="00951FC5" w:rsidRPr="00892273">
        <w:rPr>
          <w:sz w:val="28"/>
          <w:szCs w:val="28"/>
        </w:rPr>
        <w:t xml:space="preserve"> </w:t>
      </w:r>
      <w:proofErr w:type="spellStart"/>
      <w:r w:rsidR="00951FC5" w:rsidRPr="00892273">
        <w:rPr>
          <w:sz w:val="28"/>
          <w:szCs w:val="28"/>
        </w:rPr>
        <w:t>морфотипы</w:t>
      </w:r>
      <w:proofErr w:type="spellEnd"/>
      <w:r w:rsidR="00951FC5" w:rsidRPr="00892273">
        <w:rPr>
          <w:sz w:val="28"/>
          <w:szCs w:val="28"/>
        </w:rPr>
        <w:t xml:space="preserve"> проса (</w:t>
      </w:r>
      <w:proofErr w:type="spellStart"/>
      <w:r w:rsidR="00951FC5" w:rsidRPr="00892273">
        <w:rPr>
          <w:i/>
          <w:sz w:val="28"/>
          <w:szCs w:val="28"/>
        </w:rPr>
        <w:t>Panicum</w:t>
      </w:r>
      <w:proofErr w:type="spellEnd"/>
      <w:r w:rsidR="00951FC5" w:rsidRPr="00892273">
        <w:rPr>
          <w:i/>
          <w:sz w:val="28"/>
          <w:szCs w:val="28"/>
        </w:rPr>
        <w:t xml:space="preserve"> </w:t>
      </w:r>
      <w:proofErr w:type="spellStart"/>
      <w:r w:rsidR="00951FC5" w:rsidRPr="00892273">
        <w:rPr>
          <w:i/>
          <w:sz w:val="28"/>
          <w:szCs w:val="28"/>
        </w:rPr>
        <w:t>miliaceum</w:t>
      </w:r>
      <w:proofErr w:type="spellEnd"/>
      <w:r>
        <w:rPr>
          <w:sz w:val="28"/>
          <w:szCs w:val="28"/>
        </w:rPr>
        <w:t xml:space="preserve"> L.). </w:t>
      </w:r>
      <w:proofErr w:type="spellStart"/>
      <w:r w:rsidR="00951FC5" w:rsidRPr="00892273">
        <w:rPr>
          <w:i/>
          <w:sz w:val="28"/>
          <w:szCs w:val="28"/>
        </w:rPr>
        <w:t>Пути</w:t>
      </w:r>
      <w:proofErr w:type="spellEnd"/>
      <w:r w:rsidR="00951FC5" w:rsidRPr="00892273">
        <w:rPr>
          <w:i/>
          <w:sz w:val="28"/>
          <w:szCs w:val="28"/>
        </w:rPr>
        <w:t xml:space="preserve"> </w:t>
      </w:r>
      <w:proofErr w:type="spellStart"/>
      <w:r w:rsidR="00951FC5" w:rsidRPr="00892273">
        <w:rPr>
          <w:i/>
          <w:sz w:val="28"/>
          <w:szCs w:val="28"/>
        </w:rPr>
        <w:t>повышения</w:t>
      </w:r>
      <w:proofErr w:type="spellEnd"/>
      <w:r w:rsidR="00951FC5" w:rsidRPr="00892273">
        <w:rPr>
          <w:i/>
          <w:sz w:val="28"/>
          <w:szCs w:val="28"/>
        </w:rPr>
        <w:t xml:space="preserve"> </w:t>
      </w:r>
      <w:proofErr w:type="spellStart"/>
      <w:r w:rsidR="00951FC5" w:rsidRPr="00892273">
        <w:rPr>
          <w:i/>
          <w:sz w:val="28"/>
          <w:szCs w:val="28"/>
        </w:rPr>
        <w:t>эффективности</w:t>
      </w:r>
      <w:proofErr w:type="spellEnd"/>
      <w:r w:rsidR="00951FC5" w:rsidRPr="00892273">
        <w:rPr>
          <w:i/>
          <w:sz w:val="28"/>
          <w:szCs w:val="28"/>
        </w:rPr>
        <w:t xml:space="preserve"> </w:t>
      </w:r>
      <w:proofErr w:type="spellStart"/>
      <w:r w:rsidR="00951FC5" w:rsidRPr="00892273">
        <w:rPr>
          <w:i/>
          <w:sz w:val="28"/>
          <w:szCs w:val="28"/>
        </w:rPr>
        <w:t>сельскохозяйственной</w:t>
      </w:r>
      <w:proofErr w:type="spellEnd"/>
      <w:r w:rsidR="00951FC5" w:rsidRPr="00892273">
        <w:rPr>
          <w:i/>
          <w:sz w:val="28"/>
          <w:szCs w:val="28"/>
        </w:rPr>
        <w:t xml:space="preserve"> науки</w:t>
      </w:r>
      <w:r>
        <w:rPr>
          <w:i/>
          <w:sz w:val="28"/>
          <w:szCs w:val="28"/>
        </w:rPr>
        <w:t> </w:t>
      </w:r>
      <w:r w:rsidR="00951FC5" w:rsidRPr="00892273">
        <w:rPr>
          <w:sz w:val="28"/>
          <w:szCs w:val="28"/>
        </w:rPr>
        <w:t xml:space="preserve">: матер. </w:t>
      </w:r>
      <w:proofErr w:type="spellStart"/>
      <w:r w:rsidR="00951FC5" w:rsidRPr="00892273">
        <w:rPr>
          <w:sz w:val="28"/>
          <w:szCs w:val="28"/>
        </w:rPr>
        <w:t>Всерос</w:t>
      </w:r>
      <w:proofErr w:type="spellEnd"/>
      <w:r w:rsidR="00951FC5" w:rsidRPr="00892273">
        <w:rPr>
          <w:sz w:val="28"/>
          <w:szCs w:val="28"/>
        </w:rPr>
        <w:t xml:space="preserve">. </w:t>
      </w:r>
      <w:proofErr w:type="spellStart"/>
      <w:r w:rsidR="00951FC5" w:rsidRPr="00892273">
        <w:rPr>
          <w:sz w:val="28"/>
          <w:szCs w:val="28"/>
        </w:rPr>
        <w:t>н.–практ</w:t>
      </w:r>
      <w:proofErr w:type="spellEnd"/>
      <w:r w:rsidR="00951FC5" w:rsidRPr="00892273">
        <w:rPr>
          <w:sz w:val="28"/>
          <w:szCs w:val="28"/>
        </w:rPr>
        <w:t xml:space="preserve">. </w:t>
      </w:r>
      <w:proofErr w:type="spellStart"/>
      <w:r w:rsidR="00951FC5" w:rsidRPr="00892273">
        <w:rPr>
          <w:sz w:val="28"/>
          <w:szCs w:val="28"/>
        </w:rPr>
        <w:t>конф</w:t>
      </w:r>
      <w:proofErr w:type="spellEnd"/>
      <w:r w:rsidR="00951FC5" w:rsidRPr="00892273">
        <w:rPr>
          <w:sz w:val="28"/>
          <w:szCs w:val="28"/>
        </w:rPr>
        <w:t>., 14–</w:t>
      </w:r>
      <w:r>
        <w:rPr>
          <w:sz w:val="28"/>
          <w:szCs w:val="28"/>
        </w:rPr>
        <w:t xml:space="preserve">16 </w:t>
      </w:r>
      <w:proofErr w:type="spellStart"/>
      <w:r>
        <w:rPr>
          <w:sz w:val="28"/>
          <w:szCs w:val="28"/>
        </w:rPr>
        <w:t>июля</w:t>
      </w:r>
      <w:proofErr w:type="spellEnd"/>
      <w:r>
        <w:rPr>
          <w:sz w:val="28"/>
          <w:szCs w:val="28"/>
        </w:rPr>
        <w:t xml:space="preserve">, 2003. </w:t>
      </w:r>
      <w:proofErr w:type="spellStart"/>
      <w:r>
        <w:rPr>
          <w:sz w:val="28"/>
          <w:szCs w:val="28"/>
        </w:rPr>
        <w:t>Орел–Шатилово</w:t>
      </w:r>
      <w:proofErr w:type="spellEnd"/>
      <w:r>
        <w:rPr>
          <w:sz w:val="28"/>
          <w:szCs w:val="28"/>
        </w:rPr>
        <w:t xml:space="preserve">. Орел, 2003. </w:t>
      </w:r>
      <w:r w:rsidR="00951FC5" w:rsidRPr="00892273">
        <w:rPr>
          <w:sz w:val="28"/>
          <w:szCs w:val="28"/>
        </w:rPr>
        <w:t xml:space="preserve">С. 333–340. </w:t>
      </w:r>
    </w:p>
    <w:p w:rsidR="00951FC5" w:rsidRPr="00892273" w:rsidRDefault="00951FC5" w:rsidP="00951FC5">
      <w:pPr>
        <w:spacing w:line="360" w:lineRule="auto"/>
        <w:ind w:firstLine="709"/>
        <w:jc w:val="both"/>
        <w:rPr>
          <w:sz w:val="28"/>
          <w:szCs w:val="28"/>
        </w:rPr>
      </w:pPr>
      <w:r w:rsidRPr="00892273">
        <w:rPr>
          <w:sz w:val="28"/>
          <w:szCs w:val="28"/>
        </w:rPr>
        <w:t>5.</w:t>
      </w:r>
      <w:r w:rsidR="005F306B">
        <w:rPr>
          <w:sz w:val="28"/>
          <w:szCs w:val="28"/>
        </w:rPr>
        <w:t> </w:t>
      </w:r>
      <w:proofErr w:type="spellStart"/>
      <w:r w:rsidR="005F306B">
        <w:rPr>
          <w:sz w:val="28"/>
          <w:szCs w:val="28"/>
        </w:rPr>
        <w:t>Sidorenko</w:t>
      </w:r>
      <w:proofErr w:type="spellEnd"/>
      <w:r w:rsidRPr="00892273">
        <w:rPr>
          <w:sz w:val="28"/>
          <w:szCs w:val="28"/>
        </w:rPr>
        <w:t xml:space="preserve"> V. S.</w:t>
      </w:r>
      <w:r w:rsidR="005F306B">
        <w:rPr>
          <w:sz w:val="28"/>
          <w:szCs w:val="28"/>
        </w:rPr>
        <w:t>,</w:t>
      </w:r>
      <w:r w:rsidRPr="00892273">
        <w:rPr>
          <w:sz w:val="28"/>
          <w:szCs w:val="28"/>
        </w:rPr>
        <w:t xml:space="preserve"> </w:t>
      </w:r>
      <w:proofErr w:type="spellStart"/>
      <w:r w:rsidR="005F306B" w:rsidRPr="00892273">
        <w:rPr>
          <w:sz w:val="28"/>
          <w:szCs w:val="28"/>
        </w:rPr>
        <w:t>Kotlyar</w:t>
      </w:r>
      <w:proofErr w:type="spellEnd"/>
      <w:r w:rsidR="005F306B" w:rsidRPr="005F306B">
        <w:rPr>
          <w:sz w:val="28"/>
          <w:szCs w:val="28"/>
        </w:rPr>
        <w:t xml:space="preserve"> </w:t>
      </w:r>
      <w:r w:rsidR="005F306B" w:rsidRPr="00892273">
        <w:rPr>
          <w:sz w:val="28"/>
          <w:szCs w:val="28"/>
        </w:rPr>
        <w:t xml:space="preserve">A. I., </w:t>
      </w:r>
      <w:proofErr w:type="spellStart"/>
      <w:r w:rsidR="005F306B" w:rsidRPr="00892273">
        <w:rPr>
          <w:sz w:val="28"/>
          <w:szCs w:val="28"/>
        </w:rPr>
        <w:t>Zotikov</w:t>
      </w:r>
      <w:proofErr w:type="spellEnd"/>
      <w:r w:rsidR="005F306B" w:rsidRPr="00892273">
        <w:rPr>
          <w:sz w:val="28"/>
          <w:szCs w:val="28"/>
        </w:rPr>
        <w:t xml:space="preserve"> V. I. </w:t>
      </w:r>
      <w:proofErr w:type="spellStart"/>
      <w:r w:rsidRPr="00892273">
        <w:rPr>
          <w:sz w:val="28"/>
          <w:szCs w:val="28"/>
        </w:rPr>
        <w:t>Multiline</w:t>
      </w:r>
      <w:proofErr w:type="spellEnd"/>
      <w:r w:rsidRPr="00892273">
        <w:rPr>
          <w:sz w:val="28"/>
          <w:szCs w:val="28"/>
        </w:rPr>
        <w:t xml:space="preserve"> </w:t>
      </w:r>
      <w:proofErr w:type="spellStart"/>
      <w:r w:rsidRPr="00892273">
        <w:rPr>
          <w:sz w:val="28"/>
          <w:szCs w:val="28"/>
        </w:rPr>
        <w:t>cultivars</w:t>
      </w:r>
      <w:proofErr w:type="spellEnd"/>
      <w:r w:rsidRPr="00892273">
        <w:rPr>
          <w:sz w:val="28"/>
          <w:szCs w:val="28"/>
        </w:rPr>
        <w:t xml:space="preserve"> </w:t>
      </w:r>
      <w:proofErr w:type="spellStart"/>
      <w:r w:rsidRPr="00892273">
        <w:rPr>
          <w:sz w:val="28"/>
          <w:szCs w:val="28"/>
        </w:rPr>
        <w:t>of</w:t>
      </w:r>
      <w:proofErr w:type="spellEnd"/>
      <w:r w:rsidRPr="00892273">
        <w:rPr>
          <w:sz w:val="28"/>
          <w:szCs w:val="28"/>
        </w:rPr>
        <w:t xml:space="preserve"> </w:t>
      </w:r>
      <w:proofErr w:type="spellStart"/>
      <w:r w:rsidRPr="00892273">
        <w:rPr>
          <w:sz w:val="28"/>
          <w:szCs w:val="28"/>
        </w:rPr>
        <w:t>proso</w:t>
      </w:r>
      <w:proofErr w:type="spellEnd"/>
      <w:r w:rsidRPr="00892273">
        <w:rPr>
          <w:sz w:val="28"/>
          <w:szCs w:val="28"/>
        </w:rPr>
        <w:t xml:space="preserve"> </w:t>
      </w:r>
      <w:proofErr w:type="spellStart"/>
      <w:r w:rsidRPr="00892273">
        <w:rPr>
          <w:sz w:val="28"/>
          <w:szCs w:val="28"/>
        </w:rPr>
        <w:t>millet</w:t>
      </w:r>
      <w:proofErr w:type="spellEnd"/>
      <w:r w:rsidRPr="00892273">
        <w:rPr>
          <w:sz w:val="28"/>
          <w:szCs w:val="28"/>
        </w:rPr>
        <w:t xml:space="preserve"> </w:t>
      </w:r>
      <w:proofErr w:type="spellStart"/>
      <w:r w:rsidRPr="00892273">
        <w:rPr>
          <w:sz w:val="28"/>
          <w:szCs w:val="28"/>
        </w:rPr>
        <w:t>as</w:t>
      </w:r>
      <w:proofErr w:type="spellEnd"/>
      <w:r w:rsidRPr="00892273">
        <w:rPr>
          <w:sz w:val="28"/>
          <w:szCs w:val="28"/>
        </w:rPr>
        <w:t xml:space="preserve"> a </w:t>
      </w:r>
      <w:proofErr w:type="spellStart"/>
      <w:r w:rsidRPr="00892273">
        <w:rPr>
          <w:sz w:val="28"/>
          <w:szCs w:val="28"/>
        </w:rPr>
        <w:t>way</w:t>
      </w:r>
      <w:proofErr w:type="spellEnd"/>
      <w:r w:rsidRPr="00892273">
        <w:rPr>
          <w:sz w:val="28"/>
          <w:szCs w:val="28"/>
        </w:rPr>
        <w:t xml:space="preserve"> </w:t>
      </w:r>
      <w:proofErr w:type="spellStart"/>
      <w:r w:rsidRPr="00892273">
        <w:rPr>
          <w:sz w:val="28"/>
          <w:szCs w:val="28"/>
        </w:rPr>
        <w:t>of</w:t>
      </w:r>
      <w:proofErr w:type="spellEnd"/>
      <w:r w:rsidRPr="00892273">
        <w:rPr>
          <w:sz w:val="28"/>
          <w:szCs w:val="28"/>
        </w:rPr>
        <w:t xml:space="preserve"> </w:t>
      </w:r>
      <w:proofErr w:type="spellStart"/>
      <w:r w:rsidRPr="00892273">
        <w:rPr>
          <w:sz w:val="28"/>
          <w:szCs w:val="28"/>
        </w:rPr>
        <w:t>manufact</w:t>
      </w:r>
      <w:r w:rsidR="005F306B">
        <w:rPr>
          <w:sz w:val="28"/>
          <w:szCs w:val="28"/>
        </w:rPr>
        <w:t>ure</w:t>
      </w:r>
      <w:proofErr w:type="spellEnd"/>
      <w:r w:rsidR="005F306B">
        <w:rPr>
          <w:sz w:val="28"/>
          <w:szCs w:val="28"/>
        </w:rPr>
        <w:t xml:space="preserve"> </w:t>
      </w:r>
      <w:proofErr w:type="spellStart"/>
      <w:r w:rsidR="005F306B">
        <w:rPr>
          <w:sz w:val="28"/>
          <w:szCs w:val="28"/>
        </w:rPr>
        <w:t>of</w:t>
      </w:r>
      <w:proofErr w:type="spellEnd"/>
      <w:r w:rsidR="005F306B">
        <w:rPr>
          <w:sz w:val="28"/>
          <w:szCs w:val="28"/>
        </w:rPr>
        <w:t xml:space="preserve"> non–</w:t>
      </w:r>
      <w:proofErr w:type="spellStart"/>
      <w:r w:rsidR="005F306B">
        <w:rPr>
          <w:sz w:val="28"/>
          <w:szCs w:val="28"/>
        </w:rPr>
        <w:t>polluting</w:t>
      </w:r>
      <w:proofErr w:type="spellEnd"/>
      <w:r w:rsidR="005F306B">
        <w:rPr>
          <w:sz w:val="28"/>
          <w:szCs w:val="28"/>
        </w:rPr>
        <w:t xml:space="preserve"> </w:t>
      </w:r>
      <w:proofErr w:type="spellStart"/>
      <w:r w:rsidR="005F306B">
        <w:rPr>
          <w:sz w:val="28"/>
          <w:szCs w:val="28"/>
        </w:rPr>
        <w:t>production</w:t>
      </w:r>
      <w:proofErr w:type="spellEnd"/>
      <w:r w:rsidR="005F306B">
        <w:rPr>
          <w:sz w:val="28"/>
          <w:szCs w:val="28"/>
        </w:rPr>
        <w:t xml:space="preserve">. </w:t>
      </w:r>
      <w:r w:rsidRPr="00892273">
        <w:rPr>
          <w:sz w:val="28"/>
          <w:szCs w:val="28"/>
        </w:rPr>
        <w:t xml:space="preserve">XII </w:t>
      </w:r>
      <w:proofErr w:type="spellStart"/>
      <w:r w:rsidRPr="00892273">
        <w:rPr>
          <w:sz w:val="28"/>
          <w:szCs w:val="28"/>
        </w:rPr>
        <w:t>International</w:t>
      </w:r>
      <w:proofErr w:type="spellEnd"/>
      <w:r w:rsidRPr="00892273">
        <w:rPr>
          <w:sz w:val="28"/>
          <w:szCs w:val="28"/>
        </w:rPr>
        <w:t xml:space="preserve"> eco– </w:t>
      </w:r>
      <w:proofErr w:type="spellStart"/>
      <w:r w:rsidRPr="00892273">
        <w:rPr>
          <w:sz w:val="28"/>
          <w:szCs w:val="28"/>
        </w:rPr>
        <w:t>confe</w:t>
      </w:r>
      <w:r w:rsidR="005F306B">
        <w:rPr>
          <w:sz w:val="28"/>
          <w:szCs w:val="28"/>
        </w:rPr>
        <w:t>rence</w:t>
      </w:r>
      <w:proofErr w:type="spellEnd"/>
      <w:r w:rsidR="005F306B">
        <w:rPr>
          <w:sz w:val="28"/>
          <w:szCs w:val="28"/>
        </w:rPr>
        <w:t xml:space="preserve"> 24–27 </w:t>
      </w:r>
      <w:proofErr w:type="spellStart"/>
      <w:r w:rsidR="005F306B">
        <w:rPr>
          <w:sz w:val="28"/>
          <w:szCs w:val="28"/>
        </w:rPr>
        <w:t>september</w:t>
      </w:r>
      <w:proofErr w:type="spellEnd"/>
      <w:r w:rsidR="005F306B">
        <w:rPr>
          <w:sz w:val="28"/>
          <w:szCs w:val="28"/>
        </w:rPr>
        <w:t xml:space="preserve">. </w:t>
      </w:r>
      <w:proofErr w:type="spellStart"/>
      <w:r w:rsidR="005F306B">
        <w:rPr>
          <w:sz w:val="28"/>
          <w:szCs w:val="28"/>
        </w:rPr>
        <w:t>Novi</w:t>
      </w:r>
      <w:proofErr w:type="spellEnd"/>
      <w:r w:rsidR="005F306B">
        <w:rPr>
          <w:sz w:val="28"/>
          <w:szCs w:val="28"/>
        </w:rPr>
        <w:t xml:space="preserve"> </w:t>
      </w:r>
      <w:proofErr w:type="spellStart"/>
      <w:r w:rsidR="005F306B">
        <w:rPr>
          <w:sz w:val="28"/>
          <w:szCs w:val="28"/>
        </w:rPr>
        <w:t>Sad</w:t>
      </w:r>
      <w:proofErr w:type="spellEnd"/>
      <w:r w:rsidR="005F306B">
        <w:rPr>
          <w:sz w:val="28"/>
          <w:szCs w:val="28"/>
        </w:rPr>
        <w:t xml:space="preserve">, </w:t>
      </w:r>
      <w:proofErr w:type="spellStart"/>
      <w:r w:rsidR="005F306B">
        <w:rPr>
          <w:sz w:val="28"/>
          <w:szCs w:val="28"/>
        </w:rPr>
        <w:t>Serbia</w:t>
      </w:r>
      <w:proofErr w:type="spellEnd"/>
      <w:r w:rsidR="005F306B">
        <w:rPr>
          <w:sz w:val="28"/>
          <w:szCs w:val="28"/>
        </w:rPr>
        <w:t xml:space="preserve">, 2008. </w:t>
      </w:r>
      <w:r w:rsidRPr="00892273">
        <w:rPr>
          <w:sz w:val="28"/>
          <w:szCs w:val="28"/>
        </w:rPr>
        <w:t>P.</w:t>
      </w:r>
      <w:r w:rsidR="005F306B">
        <w:rPr>
          <w:sz w:val="28"/>
          <w:szCs w:val="28"/>
        </w:rPr>
        <w:t> </w:t>
      </w:r>
      <w:r w:rsidRPr="00892273">
        <w:rPr>
          <w:sz w:val="28"/>
          <w:szCs w:val="28"/>
        </w:rPr>
        <w:t xml:space="preserve">171–176. </w:t>
      </w:r>
    </w:p>
    <w:p w:rsidR="00951FC5" w:rsidRDefault="00951FC5" w:rsidP="00951FC5">
      <w:pPr>
        <w:spacing w:line="360" w:lineRule="auto"/>
        <w:ind w:firstLine="709"/>
        <w:jc w:val="both"/>
        <w:rPr>
          <w:sz w:val="28"/>
          <w:szCs w:val="28"/>
          <w:lang w:val="en-US"/>
        </w:rPr>
      </w:pPr>
      <w:r w:rsidRPr="005F306B">
        <w:rPr>
          <w:sz w:val="28"/>
        </w:rPr>
        <w:t>6.</w:t>
      </w:r>
      <w:r w:rsidR="005F306B">
        <w:rPr>
          <w:sz w:val="28"/>
          <w:szCs w:val="28"/>
        </w:rPr>
        <w:t> </w:t>
      </w:r>
      <w:proofErr w:type="spellStart"/>
      <w:r w:rsidRPr="00951FC5">
        <w:rPr>
          <w:sz w:val="28"/>
          <w:szCs w:val="28"/>
          <w:lang w:val="en-US"/>
        </w:rPr>
        <w:t>Rossman</w:t>
      </w:r>
      <w:proofErr w:type="spellEnd"/>
      <w:r w:rsidR="005F306B">
        <w:rPr>
          <w:sz w:val="28"/>
          <w:szCs w:val="28"/>
        </w:rPr>
        <w:t> </w:t>
      </w:r>
      <w:r w:rsidRPr="00951FC5">
        <w:rPr>
          <w:sz w:val="28"/>
          <w:szCs w:val="28"/>
          <w:lang w:val="en-US"/>
        </w:rPr>
        <w:t>A.</w:t>
      </w:r>
      <w:r w:rsidR="005F306B">
        <w:rPr>
          <w:sz w:val="28"/>
          <w:szCs w:val="28"/>
        </w:rPr>
        <w:t> </w:t>
      </w:r>
      <w:r w:rsidRPr="00951FC5">
        <w:rPr>
          <w:sz w:val="28"/>
          <w:szCs w:val="28"/>
          <w:lang w:val="en-US"/>
        </w:rPr>
        <w:t>Y., Howard R.</w:t>
      </w:r>
      <w:r w:rsidRPr="00951FC5">
        <w:rPr>
          <w:sz w:val="28"/>
          <w:szCs w:val="28"/>
        </w:rPr>
        <w:t xml:space="preserve"> </w:t>
      </w:r>
      <w:r w:rsidRPr="00951FC5">
        <w:rPr>
          <w:sz w:val="28"/>
          <w:szCs w:val="28"/>
          <w:lang w:val="en-US"/>
        </w:rPr>
        <w:t>J.</w:t>
      </w:r>
      <w:r w:rsidRPr="00951FC5">
        <w:rPr>
          <w:sz w:val="28"/>
          <w:szCs w:val="28"/>
        </w:rPr>
        <w:t xml:space="preserve">, </w:t>
      </w:r>
      <w:r w:rsidRPr="00951FC5">
        <w:rPr>
          <w:sz w:val="28"/>
          <w:szCs w:val="28"/>
          <w:lang w:val="en-US"/>
        </w:rPr>
        <w:t xml:space="preserve">Valent B. </w:t>
      </w:r>
      <w:proofErr w:type="spellStart"/>
      <w:r w:rsidRPr="00951FC5">
        <w:rPr>
          <w:i/>
          <w:iCs/>
          <w:sz w:val="28"/>
          <w:szCs w:val="28"/>
          <w:lang w:val="en-US"/>
        </w:rPr>
        <w:t>Pyricularia</w:t>
      </w:r>
      <w:proofErr w:type="spellEnd"/>
      <w:r w:rsidRPr="00951FC5">
        <w:rPr>
          <w:i/>
          <w:iCs/>
          <w:sz w:val="28"/>
          <w:szCs w:val="28"/>
          <w:lang w:val="en-US"/>
        </w:rPr>
        <w:t xml:space="preserve"> </w:t>
      </w:r>
      <w:proofErr w:type="spellStart"/>
      <w:r w:rsidRPr="00951FC5">
        <w:rPr>
          <w:i/>
          <w:iCs/>
          <w:sz w:val="28"/>
          <w:szCs w:val="28"/>
          <w:lang w:val="en-US"/>
        </w:rPr>
        <w:t>grisea</w:t>
      </w:r>
      <w:proofErr w:type="spellEnd"/>
      <w:r w:rsidRPr="00951FC5">
        <w:rPr>
          <w:sz w:val="28"/>
          <w:szCs w:val="28"/>
          <w:lang w:val="en-US"/>
        </w:rPr>
        <w:t>, the correct name for the rice</w:t>
      </w:r>
      <w:r w:rsidRPr="00951FC5">
        <w:rPr>
          <w:sz w:val="28"/>
          <w:szCs w:val="28"/>
        </w:rPr>
        <w:t xml:space="preserve"> </w:t>
      </w:r>
      <w:r w:rsidRPr="00951FC5">
        <w:rPr>
          <w:sz w:val="28"/>
          <w:szCs w:val="28"/>
          <w:lang w:val="en-US"/>
        </w:rPr>
        <w:t xml:space="preserve">blast disease fungus. </w:t>
      </w:r>
      <w:proofErr w:type="spellStart"/>
      <w:r w:rsidRPr="005F306B">
        <w:rPr>
          <w:i/>
          <w:iCs/>
          <w:sz w:val="28"/>
          <w:szCs w:val="28"/>
          <w:lang w:val="en-US"/>
        </w:rPr>
        <w:t>Mycologia</w:t>
      </w:r>
      <w:proofErr w:type="spellEnd"/>
      <w:r w:rsidRPr="00951FC5">
        <w:rPr>
          <w:sz w:val="28"/>
          <w:szCs w:val="28"/>
        </w:rPr>
        <w:t>.</w:t>
      </w:r>
      <w:r w:rsidRPr="00951FC5">
        <w:rPr>
          <w:sz w:val="28"/>
          <w:szCs w:val="28"/>
          <w:lang w:val="en-US"/>
        </w:rPr>
        <w:t xml:space="preserve"> 1990</w:t>
      </w:r>
      <w:r w:rsidRPr="00951FC5">
        <w:rPr>
          <w:sz w:val="28"/>
          <w:szCs w:val="28"/>
        </w:rPr>
        <w:t xml:space="preserve">. № </w:t>
      </w:r>
      <w:r w:rsidRPr="00951FC5">
        <w:rPr>
          <w:sz w:val="28"/>
          <w:szCs w:val="28"/>
          <w:lang w:val="en-US"/>
        </w:rPr>
        <w:t>82</w:t>
      </w:r>
      <w:r w:rsidRPr="00951FC5">
        <w:rPr>
          <w:sz w:val="28"/>
          <w:szCs w:val="28"/>
        </w:rPr>
        <w:t>. Р.</w:t>
      </w:r>
      <w:r w:rsidRPr="005F306B">
        <w:t xml:space="preserve"> </w:t>
      </w:r>
      <w:r w:rsidRPr="00951FC5">
        <w:rPr>
          <w:sz w:val="28"/>
          <w:szCs w:val="28"/>
          <w:lang w:val="en-US"/>
        </w:rPr>
        <w:t>509–512.</w:t>
      </w:r>
    </w:p>
    <w:p w:rsidR="00951FC5" w:rsidRDefault="005F306B" w:rsidP="005F306B">
      <w:pPr>
        <w:spacing w:line="360" w:lineRule="auto"/>
        <w:ind w:firstLine="709"/>
        <w:jc w:val="both"/>
        <w:rPr>
          <w:color w:val="231F20"/>
          <w:sz w:val="28"/>
          <w:szCs w:val="28"/>
          <w:lang w:val="en-US"/>
        </w:rPr>
      </w:pPr>
      <w:r>
        <w:rPr>
          <w:sz w:val="28"/>
          <w:szCs w:val="28"/>
        </w:rPr>
        <w:t>7. </w:t>
      </w:r>
      <w:r w:rsidR="00951FC5" w:rsidRPr="00853D33">
        <w:rPr>
          <w:color w:val="231F20"/>
          <w:sz w:val="28"/>
          <w:szCs w:val="28"/>
          <w:lang w:val="en-US"/>
        </w:rPr>
        <w:t>Wilson J.</w:t>
      </w:r>
      <w:r w:rsidR="00951FC5" w:rsidRPr="00853D33">
        <w:rPr>
          <w:color w:val="231F20"/>
          <w:sz w:val="28"/>
          <w:szCs w:val="28"/>
        </w:rPr>
        <w:t xml:space="preserve"> </w:t>
      </w:r>
      <w:r w:rsidR="00951FC5" w:rsidRPr="00853D33">
        <w:rPr>
          <w:color w:val="231F20"/>
          <w:sz w:val="28"/>
          <w:szCs w:val="28"/>
          <w:lang w:val="en-US"/>
        </w:rPr>
        <w:t>P.</w:t>
      </w:r>
      <w:r w:rsidR="00951FC5" w:rsidRPr="00853D33">
        <w:rPr>
          <w:color w:val="231F20"/>
          <w:sz w:val="28"/>
          <w:szCs w:val="28"/>
        </w:rPr>
        <w:t xml:space="preserve">, </w:t>
      </w:r>
      <w:r w:rsidR="00951FC5" w:rsidRPr="00853D33">
        <w:rPr>
          <w:color w:val="231F20"/>
          <w:sz w:val="28"/>
          <w:szCs w:val="28"/>
          <w:lang w:val="en-US"/>
        </w:rPr>
        <w:t>Gates R.</w:t>
      </w:r>
      <w:r w:rsidR="00951FC5" w:rsidRPr="00853D33">
        <w:rPr>
          <w:color w:val="231F20"/>
          <w:sz w:val="28"/>
          <w:szCs w:val="28"/>
        </w:rPr>
        <w:t xml:space="preserve"> </w:t>
      </w:r>
      <w:r w:rsidR="00951FC5" w:rsidRPr="00853D33">
        <w:rPr>
          <w:color w:val="231F20"/>
          <w:sz w:val="28"/>
          <w:szCs w:val="28"/>
          <w:lang w:val="en-US"/>
        </w:rPr>
        <w:t>N. Forage yield losses in hybrid pearl millet due to leaf blight caused</w:t>
      </w:r>
      <w:r w:rsidR="00951FC5" w:rsidRPr="00853D33">
        <w:rPr>
          <w:color w:val="231F20"/>
          <w:sz w:val="28"/>
          <w:szCs w:val="28"/>
        </w:rPr>
        <w:t xml:space="preserve"> </w:t>
      </w:r>
      <w:r w:rsidR="00951FC5" w:rsidRPr="00853D33">
        <w:rPr>
          <w:color w:val="231F20"/>
          <w:sz w:val="28"/>
          <w:szCs w:val="28"/>
          <w:lang w:val="en-US"/>
        </w:rPr>
        <w:t xml:space="preserve">primarily by </w:t>
      </w:r>
      <w:proofErr w:type="spellStart"/>
      <w:r w:rsidR="00951FC5" w:rsidRPr="00853D33">
        <w:rPr>
          <w:i/>
          <w:iCs/>
          <w:color w:val="231F20"/>
          <w:sz w:val="28"/>
          <w:szCs w:val="28"/>
          <w:lang w:val="en-US"/>
        </w:rPr>
        <w:t>Pyricularia</w:t>
      </w:r>
      <w:proofErr w:type="spellEnd"/>
      <w:r w:rsidR="00951FC5" w:rsidRPr="00853D33">
        <w:rPr>
          <w:i/>
          <w:iCs/>
          <w:color w:val="231F20"/>
          <w:sz w:val="28"/>
          <w:szCs w:val="28"/>
          <w:lang w:val="en-US"/>
        </w:rPr>
        <w:t xml:space="preserve"> </w:t>
      </w:r>
      <w:proofErr w:type="spellStart"/>
      <w:r w:rsidR="00951FC5" w:rsidRPr="00853D33">
        <w:rPr>
          <w:i/>
          <w:iCs/>
          <w:color w:val="231F20"/>
          <w:sz w:val="28"/>
          <w:szCs w:val="28"/>
          <w:lang w:val="en-US"/>
        </w:rPr>
        <w:t>grisea</w:t>
      </w:r>
      <w:proofErr w:type="spellEnd"/>
      <w:r w:rsidR="00951FC5" w:rsidRPr="00853D33">
        <w:rPr>
          <w:color w:val="231F20"/>
          <w:sz w:val="28"/>
          <w:szCs w:val="28"/>
          <w:lang w:val="en-US"/>
        </w:rPr>
        <w:t xml:space="preserve">. </w:t>
      </w:r>
      <w:r w:rsidR="00951FC5" w:rsidRPr="00853D33">
        <w:rPr>
          <w:iCs/>
          <w:color w:val="231F20"/>
          <w:sz w:val="28"/>
          <w:szCs w:val="28"/>
          <w:lang w:val="en-US"/>
        </w:rPr>
        <w:t>Phytopathology.</w:t>
      </w:r>
      <w:r w:rsidR="00951FC5" w:rsidRPr="00853D33">
        <w:rPr>
          <w:color w:val="231F20"/>
          <w:sz w:val="28"/>
          <w:szCs w:val="28"/>
          <w:lang w:val="en-US"/>
        </w:rPr>
        <w:t xml:space="preserve"> 1993</w:t>
      </w:r>
      <w:r w:rsidR="00951FC5" w:rsidRPr="00853D33">
        <w:rPr>
          <w:color w:val="231F20"/>
          <w:sz w:val="28"/>
          <w:szCs w:val="28"/>
        </w:rPr>
        <w:t>. №</w:t>
      </w:r>
      <w:r w:rsidR="00951FC5" w:rsidRPr="00853D33">
        <w:rPr>
          <w:color w:val="231F20"/>
          <w:sz w:val="28"/>
          <w:szCs w:val="28"/>
          <w:lang w:val="en-US"/>
        </w:rPr>
        <w:t xml:space="preserve"> 83</w:t>
      </w:r>
      <w:r w:rsidR="00951FC5" w:rsidRPr="00853D33">
        <w:rPr>
          <w:color w:val="231F20"/>
          <w:sz w:val="28"/>
          <w:szCs w:val="28"/>
        </w:rPr>
        <w:t xml:space="preserve">. </w:t>
      </w:r>
      <w:r w:rsidR="00951FC5" w:rsidRPr="00853D33">
        <w:rPr>
          <w:vanish/>
          <w:color w:val="231F20"/>
          <w:sz w:val="28"/>
          <w:szCs w:val="28"/>
        </w:rPr>
        <w:t>.Р. </w:t>
      </w:r>
      <w:r w:rsidR="00951FC5" w:rsidRPr="00853D33">
        <w:rPr>
          <w:color w:val="231F20"/>
          <w:sz w:val="28"/>
          <w:szCs w:val="28"/>
          <w:lang w:val="en-US"/>
        </w:rPr>
        <w:t>739–743.</w:t>
      </w:r>
    </w:p>
    <w:p w:rsidR="00951FC5" w:rsidRDefault="005F306B" w:rsidP="005F306B">
      <w:pPr>
        <w:spacing w:line="360" w:lineRule="auto"/>
        <w:ind w:firstLine="709"/>
        <w:jc w:val="both"/>
        <w:rPr>
          <w:color w:val="231F20"/>
          <w:sz w:val="28"/>
          <w:szCs w:val="28"/>
        </w:rPr>
      </w:pPr>
      <w:r>
        <w:rPr>
          <w:color w:val="231F20"/>
          <w:sz w:val="28"/>
          <w:szCs w:val="28"/>
        </w:rPr>
        <w:t>8. </w:t>
      </w:r>
      <w:proofErr w:type="spellStart"/>
      <w:r w:rsidR="00951FC5" w:rsidRPr="00173F8F">
        <w:rPr>
          <w:color w:val="231F20"/>
          <w:sz w:val="28"/>
          <w:szCs w:val="28"/>
          <w:lang w:val="en-US"/>
        </w:rPr>
        <w:t>Lukose</w:t>
      </w:r>
      <w:proofErr w:type="spellEnd"/>
      <w:r w:rsidR="00951FC5" w:rsidRPr="00173F8F">
        <w:rPr>
          <w:color w:val="231F20"/>
          <w:sz w:val="28"/>
          <w:szCs w:val="28"/>
          <w:lang w:val="en-US"/>
        </w:rPr>
        <w:t xml:space="preserve"> C.</w:t>
      </w:r>
      <w:r w:rsidR="00951FC5" w:rsidRPr="00173F8F">
        <w:rPr>
          <w:color w:val="231F20"/>
          <w:sz w:val="28"/>
          <w:szCs w:val="28"/>
        </w:rPr>
        <w:t xml:space="preserve"> </w:t>
      </w:r>
      <w:r w:rsidR="00951FC5" w:rsidRPr="00173F8F">
        <w:rPr>
          <w:color w:val="231F20"/>
          <w:sz w:val="28"/>
          <w:szCs w:val="28"/>
          <w:lang w:val="en-US"/>
        </w:rPr>
        <w:t xml:space="preserve">M., </w:t>
      </w:r>
      <w:proofErr w:type="spellStart"/>
      <w:r w:rsidR="00951FC5" w:rsidRPr="00173F8F">
        <w:rPr>
          <w:color w:val="231F20"/>
          <w:sz w:val="28"/>
          <w:szCs w:val="28"/>
          <w:lang w:val="en-US"/>
        </w:rPr>
        <w:t>Kadvani</w:t>
      </w:r>
      <w:proofErr w:type="spellEnd"/>
      <w:r w:rsidR="00951FC5" w:rsidRPr="00173F8F">
        <w:rPr>
          <w:color w:val="231F20"/>
          <w:sz w:val="28"/>
          <w:szCs w:val="28"/>
          <w:lang w:val="en-US"/>
        </w:rPr>
        <w:t xml:space="preserve"> D.</w:t>
      </w:r>
      <w:r w:rsidR="00951FC5" w:rsidRPr="00173F8F">
        <w:rPr>
          <w:color w:val="231F20"/>
          <w:sz w:val="28"/>
          <w:szCs w:val="28"/>
        </w:rPr>
        <w:t xml:space="preserve"> </w:t>
      </w:r>
      <w:r w:rsidR="00951FC5" w:rsidRPr="00173F8F">
        <w:rPr>
          <w:color w:val="231F20"/>
          <w:sz w:val="28"/>
          <w:szCs w:val="28"/>
          <w:lang w:val="en-US"/>
        </w:rPr>
        <w:t>L.</w:t>
      </w:r>
      <w:r w:rsidR="00951FC5" w:rsidRPr="00173F8F">
        <w:rPr>
          <w:color w:val="231F20"/>
          <w:sz w:val="28"/>
          <w:szCs w:val="28"/>
        </w:rPr>
        <w:t xml:space="preserve">, </w:t>
      </w:r>
      <w:proofErr w:type="spellStart"/>
      <w:r w:rsidR="00951FC5" w:rsidRPr="00173F8F">
        <w:rPr>
          <w:color w:val="231F20"/>
          <w:sz w:val="28"/>
          <w:szCs w:val="28"/>
          <w:lang w:val="en-US"/>
        </w:rPr>
        <w:t>Dangaria</w:t>
      </w:r>
      <w:proofErr w:type="spellEnd"/>
      <w:r w:rsidR="00951FC5" w:rsidRPr="00173F8F">
        <w:rPr>
          <w:color w:val="231F20"/>
          <w:sz w:val="28"/>
          <w:szCs w:val="28"/>
          <w:lang w:val="en-US"/>
        </w:rPr>
        <w:t xml:space="preserve"> C.</w:t>
      </w:r>
      <w:r w:rsidR="00951FC5" w:rsidRPr="00173F8F">
        <w:rPr>
          <w:color w:val="231F20"/>
          <w:sz w:val="28"/>
          <w:szCs w:val="28"/>
        </w:rPr>
        <w:t xml:space="preserve"> </w:t>
      </w:r>
      <w:r w:rsidR="00951FC5" w:rsidRPr="00173F8F">
        <w:rPr>
          <w:color w:val="231F20"/>
          <w:sz w:val="28"/>
          <w:szCs w:val="28"/>
          <w:lang w:val="en-US"/>
        </w:rPr>
        <w:t>J. Efficacy of fungicides in controlling blast</w:t>
      </w:r>
      <w:r w:rsidR="00951FC5" w:rsidRPr="00173F8F">
        <w:rPr>
          <w:color w:val="231F20"/>
          <w:sz w:val="28"/>
          <w:szCs w:val="28"/>
        </w:rPr>
        <w:t xml:space="preserve"> </w:t>
      </w:r>
      <w:r w:rsidR="00951FC5" w:rsidRPr="00173F8F">
        <w:rPr>
          <w:color w:val="231F20"/>
          <w:sz w:val="28"/>
          <w:szCs w:val="28"/>
          <w:lang w:val="en-US"/>
        </w:rPr>
        <w:t xml:space="preserve">disease of pearl millet. </w:t>
      </w:r>
      <w:r w:rsidR="00951FC5" w:rsidRPr="005F306B">
        <w:rPr>
          <w:i/>
          <w:iCs/>
          <w:color w:val="231F20"/>
          <w:sz w:val="28"/>
          <w:szCs w:val="28"/>
          <w:lang w:val="en-US"/>
        </w:rPr>
        <w:t xml:space="preserve">Indian </w:t>
      </w:r>
      <w:proofErr w:type="spellStart"/>
      <w:r w:rsidR="00951FC5" w:rsidRPr="005F306B">
        <w:rPr>
          <w:i/>
          <w:iCs/>
          <w:color w:val="231F20"/>
          <w:sz w:val="28"/>
          <w:szCs w:val="28"/>
          <w:lang w:val="en-US"/>
        </w:rPr>
        <w:t>Phytopath</w:t>
      </w:r>
      <w:proofErr w:type="spellEnd"/>
      <w:r w:rsidR="00951FC5" w:rsidRPr="00173F8F">
        <w:rPr>
          <w:i/>
          <w:iCs/>
          <w:color w:val="231F20"/>
          <w:sz w:val="28"/>
          <w:szCs w:val="28"/>
          <w:lang w:val="en-US"/>
        </w:rPr>
        <w:t>.</w:t>
      </w:r>
      <w:r w:rsidR="00951FC5" w:rsidRPr="00173F8F">
        <w:rPr>
          <w:color w:val="231F20"/>
          <w:sz w:val="28"/>
          <w:szCs w:val="28"/>
          <w:lang w:val="en-US"/>
        </w:rPr>
        <w:t xml:space="preserve"> 2007</w:t>
      </w:r>
      <w:r w:rsidR="00951FC5" w:rsidRPr="00173F8F">
        <w:rPr>
          <w:color w:val="231F20"/>
          <w:sz w:val="28"/>
          <w:szCs w:val="28"/>
        </w:rPr>
        <w:t xml:space="preserve">. № </w:t>
      </w:r>
      <w:r w:rsidR="00951FC5" w:rsidRPr="00173F8F">
        <w:rPr>
          <w:color w:val="231F20"/>
          <w:sz w:val="28"/>
          <w:szCs w:val="28"/>
          <w:lang w:val="en-US"/>
        </w:rPr>
        <w:t>60</w:t>
      </w:r>
      <w:r w:rsidR="00951FC5" w:rsidRPr="00173F8F">
        <w:rPr>
          <w:color w:val="231F20"/>
          <w:sz w:val="28"/>
          <w:szCs w:val="28"/>
        </w:rPr>
        <w:t>. Р</w:t>
      </w:r>
      <w:r w:rsidR="00951FC5" w:rsidRPr="00173F8F">
        <w:rPr>
          <w:color w:val="231F20"/>
          <w:sz w:val="28"/>
          <w:szCs w:val="28"/>
          <w:lang w:val="en-US"/>
        </w:rPr>
        <w:t>68–71.</w:t>
      </w:r>
      <w:r w:rsidR="00951FC5" w:rsidRPr="00173F8F">
        <w:rPr>
          <w:color w:val="231F20"/>
          <w:sz w:val="28"/>
          <w:szCs w:val="28"/>
        </w:rPr>
        <w:t xml:space="preserve"> </w:t>
      </w:r>
    </w:p>
    <w:p w:rsidR="00951FC5" w:rsidRDefault="005F306B" w:rsidP="005F306B">
      <w:pPr>
        <w:spacing w:line="360" w:lineRule="auto"/>
        <w:ind w:firstLine="709"/>
        <w:jc w:val="both"/>
        <w:rPr>
          <w:color w:val="231F20"/>
          <w:sz w:val="28"/>
          <w:szCs w:val="28"/>
        </w:rPr>
      </w:pPr>
      <w:r>
        <w:rPr>
          <w:color w:val="231F20"/>
          <w:sz w:val="28"/>
          <w:szCs w:val="28"/>
        </w:rPr>
        <w:lastRenderedPageBreak/>
        <w:t>9. </w:t>
      </w:r>
      <w:r w:rsidR="00951FC5" w:rsidRPr="00173F8F">
        <w:rPr>
          <w:color w:val="231F20"/>
          <w:sz w:val="28"/>
          <w:szCs w:val="28"/>
          <w:lang w:val="en-US"/>
        </w:rPr>
        <w:t>Anonymous Annual Report, All India Coordinated Pearl Millet Improvement Project (AICPMIP),</w:t>
      </w:r>
      <w:r w:rsidR="00951FC5" w:rsidRPr="00173F8F">
        <w:rPr>
          <w:color w:val="231F20"/>
          <w:sz w:val="28"/>
          <w:szCs w:val="28"/>
        </w:rPr>
        <w:t xml:space="preserve"> </w:t>
      </w:r>
      <w:proofErr w:type="spellStart"/>
      <w:r w:rsidR="00951FC5" w:rsidRPr="00173F8F">
        <w:rPr>
          <w:color w:val="231F20"/>
          <w:sz w:val="28"/>
          <w:szCs w:val="28"/>
          <w:lang w:val="en-US"/>
        </w:rPr>
        <w:t>Mandor</w:t>
      </w:r>
      <w:proofErr w:type="spellEnd"/>
      <w:r w:rsidR="00951FC5" w:rsidRPr="00173F8F">
        <w:rPr>
          <w:color w:val="231F20"/>
          <w:sz w:val="28"/>
          <w:szCs w:val="28"/>
          <w:lang w:val="en-US"/>
        </w:rPr>
        <w:t>, Rajasthan, India, Indian Council of Agricultural Research, New Delhi. 2009</w:t>
      </w:r>
      <w:r w:rsidR="00951FC5" w:rsidRPr="00173F8F">
        <w:rPr>
          <w:color w:val="231F20"/>
          <w:sz w:val="28"/>
          <w:szCs w:val="28"/>
        </w:rPr>
        <w:t>.</w:t>
      </w:r>
    </w:p>
    <w:p w:rsidR="00951FC5" w:rsidRDefault="005F306B" w:rsidP="005F306B">
      <w:pPr>
        <w:spacing w:line="360" w:lineRule="auto"/>
        <w:ind w:firstLine="709"/>
        <w:jc w:val="both"/>
        <w:rPr>
          <w:rFonts w:eastAsia="TimesNewRomanPSMT"/>
          <w:sz w:val="28"/>
          <w:szCs w:val="28"/>
          <w:lang w:val="en-US"/>
        </w:rPr>
      </w:pPr>
      <w:r>
        <w:rPr>
          <w:color w:val="231F20"/>
          <w:sz w:val="28"/>
          <w:szCs w:val="28"/>
        </w:rPr>
        <w:t>10. </w:t>
      </w:r>
      <w:proofErr w:type="spellStart"/>
      <w:r w:rsidR="00951FC5" w:rsidRPr="00CD2719">
        <w:rPr>
          <w:rFonts w:eastAsia="TimesNewRomanPSMT"/>
          <w:sz w:val="28"/>
          <w:szCs w:val="28"/>
          <w:lang w:val="en-US"/>
        </w:rPr>
        <w:t>Vishwanath</w:t>
      </w:r>
      <w:proofErr w:type="spellEnd"/>
      <w:r w:rsidR="00951FC5" w:rsidRPr="00CD2719">
        <w:rPr>
          <w:rFonts w:eastAsia="TimesNewRomanPSMT"/>
          <w:sz w:val="28"/>
          <w:szCs w:val="28"/>
          <w:lang w:val="en-US"/>
        </w:rPr>
        <w:t xml:space="preserve"> S., </w:t>
      </w:r>
      <w:proofErr w:type="spellStart"/>
      <w:r w:rsidR="00951FC5" w:rsidRPr="00CD2719">
        <w:rPr>
          <w:rFonts w:eastAsia="TimesNewRomanPSMT"/>
          <w:sz w:val="28"/>
          <w:szCs w:val="28"/>
          <w:lang w:val="en-US"/>
        </w:rPr>
        <w:t>Sanne</w:t>
      </w:r>
      <w:proofErr w:type="spellEnd"/>
      <w:r w:rsidR="00951FC5" w:rsidRPr="00CD2719">
        <w:rPr>
          <w:rFonts w:eastAsia="TimesNewRomanPSMT"/>
          <w:sz w:val="28"/>
          <w:szCs w:val="28"/>
          <w:lang w:val="en-US"/>
        </w:rPr>
        <w:t xml:space="preserve"> </w:t>
      </w:r>
      <w:proofErr w:type="spellStart"/>
      <w:r w:rsidR="00951FC5" w:rsidRPr="00CD2719">
        <w:rPr>
          <w:rFonts w:eastAsia="TimesNewRomanPSMT"/>
          <w:sz w:val="28"/>
          <w:szCs w:val="28"/>
          <w:lang w:val="en-US"/>
        </w:rPr>
        <w:t>Gowda</w:t>
      </w:r>
      <w:proofErr w:type="spellEnd"/>
      <w:r w:rsidR="00951FC5" w:rsidRPr="00CD2719">
        <w:rPr>
          <w:rFonts w:eastAsia="TimesNewRomanPSMT"/>
          <w:sz w:val="28"/>
          <w:szCs w:val="28"/>
          <w:lang w:val="en-US"/>
        </w:rPr>
        <w:t xml:space="preserve"> S., </w:t>
      </w:r>
      <w:proofErr w:type="spellStart"/>
      <w:r w:rsidR="00951FC5" w:rsidRPr="00CD2719">
        <w:rPr>
          <w:rFonts w:eastAsia="TimesNewRomanPSMT"/>
          <w:sz w:val="28"/>
          <w:szCs w:val="28"/>
          <w:lang w:val="en-US"/>
        </w:rPr>
        <w:t>Seetharam</w:t>
      </w:r>
      <w:proofErr w:type="spellEnd"/>
      <w:r w:rsidR="00951FC5" w:rsidRPr="00CD2719">
        <w:rPr>
          <w:rFonts w:eastAsia="TimesNewRomanPSMT"/>
          <w:sz w:val="28"/>
          <w:szCs w:val="28"/>
          <w:lang w:val="en-US"/>
        </w:rPr>
        <w:t xml:space="preserve"> A, </w:t>
      </w:r>
      <w:proofErr w:type="spellStart"/>
      <w:r w:rsidR="00951FC5" w:rsidRPr="00CD2719">
        <w:rPr>
          <w:rFonts w:eastAsia="TimesNewRomanPSMT"/>
          <w:sz w:val="28"/>
          <w:szCs w:val="28"/>
          <w:lang w:val="en-US"/>
        </w:rPr>
        <w:t>Shankare</w:t>
      </w:r>
      <w:proofErr w:type="spellEnd"/>
      <w:r w:rsidR="00951FC5" w:rsidRPr="00CD2719">
        <w:rPr>
          <w:rFonts w:eastAsia="TimesNewRomanPSMT"/>
          <w:sz w:val="28"/>
          <w:szCs w:val="28"/>
          <w:lang w:val="en-US"/>
        </w:rPr>
        <w:t xml:space="preserve"> </w:t>
      </w:r>
      <w:proofErr w:type="spellStart"/>
      <w:r w:rsidR="00951FC5" w:rsidRPr="00CD2719">
        <w:rPr>
          <w:rFonts w:eastAsia="TimesNewRomanPSMT"/>
          <w:sz w:val="28"/>
          <w:szCs w:val="28"/>
          <w:lang w:val="en-US"/>
        </w:rPr>
        <w:t>Gowda</w:t>
      </w:r>
      <w:proofErr w:type="spellEnd"/>
      <w:r w:rsidR="00951FC5" w:rsidRPr="00CD2719">
        <w:rPr>
          <w:rFonts w:eastAsia="TimesNewRomanPSMT"/>
          <w:sz w:val="28"/>
          <w:szCs w:val="28"/>
          <w:lang w:val="en-US"/>
        </w:rPr>
        <w:t xml:space="preserve"> B. T. Reaction </w:t>
      </w:r>
      <w:proofErr w:type="spellStart"/>
      <w:r w:rsidR="00951FC5" w:rsidRPr="00CD2719">
        <w:rPr>
          <w:rFonts w:eastAsia="TimesNewRomanPSMT"/>
          <w:sz w:val="28"/>
          <w:szCs w:val="28"/>
          <w:lang w:val="en-US"/>
        </w:rPr>
        <w:t>toblast</w:t>
      </w:r>
      <w:proofErr w:type="spellEnd"/>
      <w:r w:rsidR="00951FC5" w:rsidRPr="00CD2719">
        <w:rPr>
          <w:rFonts w:eastAsia="TimesNewRomanPSMT"/>
          <w:sz w:val="28"/>
          <w:szCs w:val="28"/>
          <w:lang w:val="en-US"/>
        </w:rPr>
        <w:t xml:space="preserve"> disease of released and </w:t>
      </w:r>
      <w:proofErr w:type="spellStart"/>
      <w:r w:rsidR="00951FC5" w:rsidRPr="00CD2719">
        <w:rPr>
          <w:rFonts w:eastAsia="TimesNewRomanPSMT"/>
          <w:sz w:val="28"/>
          <w:szCs w:val="28"/>
          <w:lang w:val="en-US"/>
        </w:rPr>
        <w:t>prereleased</w:t>
      </w:r>
      <w:proofErr w:type="spellEnd"/>
      <w:r w:rsidR="00951FC5" w:rsidRPr="00CD2719">
        <w:rPr>
          <w:rFonts w:eastAsia="TimesNewRomanPSMT"/>
          <w:sz w:val="28"/>
          <w:szCs w:val="28"/>
          <w:lang w:val="en-US"/>
        </w:rPr>
        <w:t xml:space="preserve"> varieties of finger millet from different states. </w:t>
      </w:r>
      <w:r w:rsidR="00951FC5" w:rsidRPr="005F306B">
        <w:rPr>
          <w:rFonts w:eastAsia="TimesNewRomanPSMT"/>
          <w:i/>
          <w:iCs/>
          <w:sz w:val="28"/>
          <w:szCs w:val="28"/>
          <w:lang w:val="en-US"/>
        </w:rPr>
        <w:t>Millet Newsl</w:t>
      </w:r>
      <w:r w:rsidR="00951FC5" w:rsidRPr="005F306B">
        <w:rPr>
          <w:rFonts w:eastAsia="TimesNewRomanPSMT"/>
          <w:i/>
          <w:sz w:val="28"/>
          <w:szCs w:val="28"/>
          <w:lang w:val="en-US"/>
        </w:rPr>
        <w:t>etter</w:t>
      </w:r>
      <w:r w:rsidR="00951FC5" w:rsidRPr="00CD2719">
        <w:rPr>
          <w:rFonts w:eastAsia="TimesNewRomanPSMT"/>
          <w:sz w:val="28"/>
          <w:szCs w:val="28"/>
          <w:lang w:val="en-US"/>
        </w:rPr>
        <w:t xml:space="preserve">. 1986. </w:t>
      </w:r>
      <w:r w:rsidR="00951FC5" w:rsidRPr="00CD2719">
        <w:rPr>
          <w:rFonts w:eastAsia="TimesNewRomanPSMT"/>
          <w:sz w:val="28"/>
          <w:szCs w:val="28"/>
        </w:rPr>
        <w:t>№</w:t>
      </w:r>
      <w:r w:rsidR="00951FC5" w:rsidRPr="00CD2719">
        <w:rPr>
          <w:rFonts w:eastAsia="TimesNewRomanPSMT"/>
          <w:sz w:val="28"/>
          <w:szCs w:val="28"/>
          <w:lang w:val="en-US"/>
        </w:rPr>
        <w:t>5</w:t>
      </w:r>
      <w:r w:rsidR="00951FC5" w:rsidRPr="00CD2719">
        <w:rPr>
          <w:rFonts w:eastAsia="TimesNewRomanPSMT"/>
          <w:sz w:val="28"/>
          <w:szCs w:val="28"/>
        </w:rPr>
        <w:t>. Р.</w:t>
      </w:r>
      <w:r w:rsidR="00951FC5" w:rsidRPr="00CD2719">
        <w:rPr>
          <w:rFonts w:eastAsia="TimesNewRomanPSMT"/>
          <w:sz w:val="28"/>
          <w:szCs w:val="28"/>
          <w:lang w:val="en-US"/>
        </w:rPr>
        <w:t xml:space="preserve"> 31.</w:t>
      </w:r>
    </w:p>
    <w:p w:rsidR="00951FC5" w:rsidRDefault="005F306B" w:rsidP="005F306B">
      <w:pPr>
        <w:spacing w:line="360" w:lineRule="auto"/>
        <w:ind w:firstLine="709"/>
        <w:jc w:val="both"/>
        <w:rPr>
          <w:rFonts w:eastAsia="TimesNewRomanPSMT"/>
          <w:sz w:val="28"/>
          <w:szCs w:val="28"/>
        </w:rPr>
      </w:pPr>
      <w:r>
        <w:rPr>
          <w:rFonts w:eastAsia="TimesNewRomanPSMT"/>
          <w:sz w:val="28"/>
          <w:szCs w:val="28"/>
        </w:rPr>
        <w:t>10. </w:t>
      </w:r>
      <w:proofErr w:type="spellStart"/>
      <w:r w:rsidR="00951FC5" w:rsidRPr="00CD2719">
        <w:rPr>
          <w:rFonts w:eastAsia="TimesNewRomanPSMT"/>
          <w:sz w:val="28"/>
          <w:szCs w:val="28"/>
          <w:lang w:val="en-US"/>
        </w:rPr>
        <w:t>Nagaraja</w:t>
      </w:r>
      <w:proofErr w:type="spellEnd"/>
      <w:r w:rsidR="00951FC5" w:rsidRPr="00CD2719">
        <w:rPr>
          <w:rFonts w:eastAsia="TimesNewRomanPSMT"/>
          <w:sz w:val="28"/>
          <w:szCs w:val="28"/>
          <w:lang w:val="en-US"/>
        </w:rPr>
        <w:t xml:space="preserve"> A</w:t>
      </w:r>
      <w:r w:rsidR="00951FC5" w:rsidRPr="00CD2719">
        <w:rPr>
          <w:rFonts w:eastAsia="TimesNewRomanPSMT"/>
          <w:sz w:val="28"/>
          <w:szCs w:val="28"/>
        </w:rPr>
        <w:t xml:space="preserve">, </w:t>
      </w:r>
      <w:proofErr w:type="spellStart"/>
      <w:r w:rsidR="00951FC5" w:rsidRPr="00CD2719">
        <w:rPr>
          <w:rFonts w:eastAsia="TimesNewRomanPSMT"/>
          <w:sz w:val="28"/>
          <w:szCs w:val="28"/>
          <w:lang w:val="en-US"/>
        </w:rPr>
        <w:t>Mantur</w:t>
      </w:r>
      <w:proofErr w:type="spellEnd"/>
      <w:r w:rsidR="00951FC5" w:rsidRPr="00CD2719">
        <w:rPr>
          <w:rFonts w:eastAsia="TimesNewRomanPSMT"/>
          <w:sz w:val="28"/>
          <w:szCs w:val="28"/>
          <w:lang w:val="en-US"/>
        </w:rPr>
        <w:t xml:space="preserve"> S.</w:t>
      </w:r>
      <w:r w:rsidR="00951FC5" w:rsidRPr="00CD2719">
        <w:rPr>
          <w:rFonts w:eastAsia="TimesNewRomanPSMT"/>
          <w:sz w:val="28"/>
          <w:szCs w:val="28"/>
        </w:rPr>
        <w:t xml:space="preserve"> </w:t>
      </w:r>
      <w:r w:rsidR="00951FC5" w:rsidRPr="00CD2719">
        <w:rPr>
          <w:rFonts w:eastAsia="TimesNewRomanPSMT"/>
          <w:sz w:val="28"/>
          <w:szCs w:val="28"/>
          <w:lang w:val="en-US"/>
        </w:rPr>
        <w:t xml:space="preserve">G. Screening of </w:t>
      </w:r>
      <w:proofErr w:type="spellStart"/>
      <w:r w:rsidR="00951FC5" w:rsidRPr="00CD2719">
        <w:rPr>
          <w:rFonts w:eastAsia="TimesNewRomanPSMT"/>
          <w:i/>
          <w:iCs/>
          <w:sz w:val="28"/>
          <w:szCs w:val="28"/>
          <w:lang w:val="en-US"/>
        </w:rPr>
        <w:t>Eleusine</w:t>
      </w:r>
      <w:proofErr w:type="spellEnd"/>
      <w:r w:rsidR="00951FC5" w:rsidRPr="00CD2719">
        <w:rPr>
          <w:rFonts w:eastAsia="TimesNewRomanPSMT"/>
          <w:i/>
          <w:iCs/>
          <w:sz w:val="28"/>
          <w:szCs w:val="28"/>
          <w:lang w:val="en-US"/>
        </w:rPr>
        <w:t xml:space="preserve"> </w:t>
      </w:r>
      <w:proofErr w:type="spellStart"/>
      <w:r w:rsidR="00951FC5" w:rsidRPr="00CD2719">
        <w:rPr>
          <w:rFonts w:eastAsia="TimesNewRomanPSMT"/>
          <w:i/>
          <w:iCs/>
          <w:sz w:val="28"/>
          <w:szCs w:val="28"/>
          <w:lang w:val="en-US"/>
        </w:rPr>
        <w:t>coracana</w:t>
      </w:r>
      <w:proofErr w:type="spellEnd"/>
      <w:r w:rsidR="00951FC5" w:rsidRPr="00CD2719">
        <w:rPr>
          <w:rFonts w:eastAsia="TimesNewRomanPSMT"/>
          <w:i/>
          <w:iCs/>
          <w:sz w:val="28"/>
          <w:szCs w:val="28"/>
          <w:lang w:val="en-US"/>
        </w:rPr>
        <w:t xml:space="preserve"> </w:t>
      </w:r>
      <w:proofErr w:type="spellStart"/>
      <w:r w:rsidR="00951FC5" w:rsidRPr="00CD2719">
        <w:rPr>
          <w:rFonts w:eastAsia="TimesNewRomanPSMT"/>
          <w:sz w:val="28"/>
          <w:szCs w:val="28"/>
          <w:lang w:val="en-US"/>
        </w:rPr>
        <w:t>germplasm</w:t>
      </w:r>
      <w:proofErr w:type="spellEnd"/>
      <w:r w:rsidR="00951FC5" w:rsidRPr="00CD2719">
        <w:rPr>
          <w:rFonts w:eastAsia="TimesNewRomanPSMT"/>
          <w:sz w:val="28"/>
          <w:szCs w:val="28"/>
          <w:lang w:val="en-US"/>
        </w:rPr>
        <w:t xml:space="preserve"> for blast</w:t>
      </w:r>
      <w:r w:rsidR="00951FC5" w:rsidRPr="00CD2719">
        <w:rPr>
          <w:rFonts w:eastAsia="TimesNewRomanPSMT"/>
          <w:sz w:val="28"/>
          <w:szCs w:val="28"/>
        </w:rPr>
        <w:t xml:space="preserve"> </w:t>
      </w:r>
      <w:r w:rsidR="00951FC5" w:rsidRPr="00CD2719">
        <w:rPr>
          <w:rFonts w:eastAsia="TimesNewRomanPSMT"/>
          <w:sz w:val="28"/>
          <w:szCs w:val="28"/>
          <w:lang w:val="en-US"/>
        </w:rPr>
        <w:t xml:space="preserve">resistance. </w:t>
      </w:r>
      <w:r w:rsidR="00951FC5" w:rsidRPr="005F306B">
        <w:rPr>
          <w:rFonts w:eastAsia="TimesNewRomanPSMT"/>
          <w:i/>
          <w:iCs/>
          <w:sz w:val="28"/>
          <w:szCs w:val="28"/>
          <w:lang w:val="en-US"/>
        </w:rPr>
        <w:t xml:space="preserve">Journal of </w:t>
      </w:r>
      <w:proofErr w:type="spellStart"/>
      <w:r w:rsidR="00951FC5" w:rsidRPr="005F306B">
        <w:rPr>
          <w:rFonts w:eastAsia="TimesNewRomanPSMT"/>
          <w:i/>
          <w:iCs/>
          <w:sz w:val="28"/>
          <w:szCs w:val="28"/>
          <w:lang w:val="en-US"/>
        </w:rPr>
        <w:t>Mycopathological</w:t>
      </w:r>
      <w:proofErr w:type="spellEnd"/>
      <w:r w:rsidR="00951FC5" w:rsidRPr="005F306B">
        <w:rPr>
          <w:rFonts w:eastAsia="TimesNewRomanPSMT"/>
          <w:i/>
          <w:iCs/>
          <w:sz w:val="28"/>
          <w:szCs w:val="28"/>
          <w:lang w:val="en-US"/>
        </w:rPr>
        <w:t xml:space="preserve"> Research</w:t>
      </w:r>
      <w:r w:rsidR="00951FC5" w:rsidRPr="00CD2719">
        <w:rPr>
          <w:rFonts w:eastAsia="TimesNewRomanPSMT"/>
          <w:sz w:val="28"/>
          <w:szCs w:val="28"/>
          <w:lang w:val="en-US"/>
        </w:rPr>
        <w:t>. 2007.</w:t>
      </w:r>
      <w:r w:rsidR="00951FC5" w:rsidRPr="00CD2719">
        <w:rPr>
          <w:rFonts w:eastAsia="TimesNewRomanPSMT"/>
          <w:sz w:val="28"/>
          <w:szCs w:val="28"/>
        </w:rPr>
        <w:t xml:space="preserve"> №</w:t>
      </w:r>
      <w:r w:rsidR="00951FC5">
        <w:rPr>
          <w:rFonts w:eastAsia="TimesNewRomanPSMT"/>
          <w:sz w:val="28"/>
          <w:szCs w:val="28"/>
        </w:rPr>
        <w:t> </w:t>
      </w:r>
      <w:r w:rsidR="00951FC5" w:rsidRPr="00CD2719">
        <w:rPr>
          <w:rFonts w:eastAsia="TimesNewRomanPSMT"/>
          <w:sz w:val="28"/>
          <w:szCs w:val="28"/>
          <w:lang w:val="en-US"/>
        </w:rPr>
        <w:t>45(1)</w:t>
      </w:r>
      <w:r w:rsidR="00951FC5" w:rsidRPr="00CD2719">
        <w:rPr>
          <w:rFonts w:eastAsia="TimesNewRomanPSMT"/>
          <w:sz w:val="28"/>
          <w:szCs w:val="28"/>
        </w:rPr>
        <w:t xml:space="preserve">. Р. </w:t>
      </w:r>
      <w:r w:rsidR="00951FC5" w:rsidRPr="00CD2719">
        <w:rPr>
          <w:rFonts w:eastAsia="TimesNewRomanPSMT"/>
          <w:sz w:val="28"/>
          <w:szCs w:val="28"/>
          <w:lang w:val="en-US"/>
        </w:rPr>
        <w:t>66</w:t>
      </w:r>
      <w:r w:rsidRPr="00853D33">
        <w:rPr>
          <w:color w:val="231F20"/>
          <w:sz w:val="28"/>
          <w:szCs w:val="28"/>
          <w:lang w:val="en-US"/>
        </w:rPr>
        <w:t>–</w:t>
      </w:r>
      <w:r w:rsidR="00951FC5" w:rsidRPr="00CD2719">
        <w:rPr>
          <w:rFonts w:eastAsia="TimesNewRomanPSMT"/>
          <w:sz w:val="28"/>
          <w:szCs w:val="28"/>
          <w:lang w:val="en-US"/>
        </w:rPr>
        <w:t>68</w:t>
      </w:r>
      <w:r>
        <w:rPr>
          <w:rFonts w:eastAsia="TimesNewRomanPSMT"/>
          <w:sz w:val="28"/>
          <w:szCs w:val="28"/>
        </w:rPr>
        <w:t>.</w:t>
      </w:r>
    </w:p>
    <w:p w:rsidR="00951FC5" w:rsidRDefault="005F306B" w:rsidP="005F306B">
      <w:pPr>
        <w:spacing w:line="360" w:lineRule="auto"/>
        <w:ind w:firstLine="709"/>
        <w:jc w:val="both"/>
        <w:rPr>
          <w:rFonts w:eastAsia="TimesNewRomanPSMT"/>
          <w:sz w:val="28"/>
          <w:szCs w:val="28"/>
          <w:lang w:val="en-US"/>
        </w:rPr>
      </w:pPr>
      <w:r>
        <w:rPr>
          <w:rFonts w:eastAsia="TimesNewRomanPSMT"/>
          <w:sz w:val="28"/>
          <w:szCs w:val="28"/>
        </w:rPr>
        <w:t>11. </w:t>
      </w:r>
      <w:proofErr w:type="spellStart"/>
      <w:r w:rsidR="00951FC5" w:rsidRPr="00CD2719">
        <w:rPr>
          <w:rFonts w:eastAsia="TimesNewRomanPSMT"/>
          <w:sz w:val="28"/>
          <w:szCs w:val="28"/>
          <w:lang w:val="en-US"/>
        </w:rPr>
        <w:t>Bisht</w:t>
      </w:r>
      <w:proofErr w:type="spellEnd"/>
      <w:r w:rsidR="00951FC5" w:rsidRPr="00CD2719">
        <w:rPr>
          <w:rFonts w:eastAsia="TimesNewRomanPSMT"/>
          <w:sz w:val="28"/>
          <w:szCs w:val="28"/>
          <w:lang w:val="en-US"/>
        </w:rPr>
        <w:t xml:space="preserve"> I.</w:t>
      </w:r>
      <w:r w:rsidR="00951FC5" w:rsidRPr="00CD2719">
        <w:rPr>
          <w:rFonts w:eastAsia="TimesNewRomanPSMT"/>
          <w:sz w:val="28"/>
          <w:szCs w:val="28"/>
        </w:rPr>
        <w:t xml:space="preserve"> </w:t>
      </w:r>
      <w:r w:rsidR="00951FC5" w:rsidRPr="00CD2719">
        <w:rPr>
          <w:rFonts w:eastAsia="TimesNewRomanPSMT"/>
          <w:sz w:val="28"/>
          <w:szCs w:val="28"/>
          <w:lang w:val="en-US"/>
        </w:rPr>
        <w:t xml:space="preserve">S Blast tolerance and yield loss in finger millet. </w:t>
      </w:r>
      <w:r w:rsidR="00951FC5" w:rsidRPr="005F306B">
        <w:rPr>
          <w:rFonts w:eastAsia="TimesNewRomanPSMT"/>
          <w:i/>
          <w:iCs/>
          <w:sz w:val="28"/>
          <w:szCs w:val="28"/>
          <w:lang w:val="en-US"/>
        </w:rPr>
        <w:t>Indian Journal of Agricultural</w:t>
      </w:r>
      <w:r w:rsidR="00951FC5" w:rsidRPr="005F306B">
        <w:rPr>
          <w:rFonts w:eastAsia="TimesNewRomanPSMT"/>
          <w:i/>
          <w:iCs/>
          <w:sz w:val="28"/>
          <w:szCs w:val="28"/>
        </w:rPr>
        <w:t xml:space="preserve"> </w:t>
      </w:r>
      <w:r w:rsidR="00951FC5" w:rsidRPr="005F306B">
        <w:rPr>
          <w:rFonts w:eastAsia="TimesNewRomanPSMT"/>
          <w:i/>
          <w:iCs/>
          <w:sz w:val="28"/>
          <w:szCs w:val="28"/>
          <w:lang w:val="en-US"/>
        </w:rPr>
        <w:t>Sciences</w:t>
      </w:r>
      <w:r w:rsidR="00951FC5" w:rsidRPr="00CD2719">
        <w:rPr>
          <w:rFonts w:eastAsia="TimesNewRomanPSMT"/>
          <w:iCs/>
          <w:sz w:val="28"/>
          <w:szCs w:val="28"/>
          <w:lang w:val="en-US"/>
        </w:rPr>
        <w:t>.</w:t>
      </w:r>
      <w:r w:rsidR="00951FC5" w:rsidRPr="00CD2719">
        <w:rPr>
          <w:rFonts w:eastAsia="TimesNewRomanPSMT"/>
          <w:i/>
          <w:iCs/>
          <w:sz w:val="28"/>
          <w:szCs w:val="28"/>
          <w:lang w:val="en-US"/>
        </w:rPr>
        <w:t xml:space="preserve"> </w:t>
      </w:r>
      <w:r w:rsidR="00951FC5" w:rsidRPr="00CD2719">
        <w:rPr>
          <w:rFonts w:eastAsia="TimesNewRomanPSMT"/>
          <w:sz w:val="28"/>
          <w:szCs w:val="28"/>
          <w:lang w:val="en-US"/>
        </w:rPr>
        <w:t xml:space="preserve">1987. </w:t>
      </w:r>
      <w:r w:rsidR="00951FC5" w:rsidRPr="00CD2719">
        <w:rPr>
          <w:rFonts w:eastAsia="TimesNewRomanPSMT"/>
          <w:sz w:val="28"/>
          <w:szCs w:val="28"/>
        </w:rPr>
        <w:t xml:space="preserve">№ </w:t>
      </w:r>
      <w:r w:rsidR="00951FC5" w:rsidRPr="00CD2719">
        <w:rPr>
          <w:rFonts w:eastAsia="TimesNewRomanPSMT"/>
          <w:sz w:val="28"/>
          <w:szCs w:val="28"/>
          <w:lang w:val="en-US"/>
        </w:rPr>
        <w:t>57</w:t>
      </w:r>
      <w:r w:rsidR="00951FC5" w:rsidRPr="00CD2719">
        <w:rPr>
          <w:rFonts w:eastAsia="TimesNewRomanPSMT"/>
          <w:sz w:val="28"/>
          <w:szCs w:val="28"/>
        </w:rPr>
        <w:t>. Р.</w:t>
      </w:r>
      <w:r>
        <w:rPr>
          <w:rFonts w:eastAsia="TimesNewRomanPSMT"/>
          <w:sz w:val="28"/>
          <w:szCs w:val="28"/>
        </w:rPr>
        <w:t> </w:t>
      </w:r>
      <w:r w:rsidR="00951FC5" w:rsidRPr="00CD2719">
        <w:rPr>
          <w:rFonts w:eastAsia="TimesNewRomanPSMT"/>
          <w:sz w:val="28"/>
          <w:szCs w:val="28"/>
          <w:lang w:val="en-US"/>
        </w:rPr>
        <w:t>954</w:t>
      </w:r>
      <w:r w:rsidRPr="00853D33">
        <w:rPr>
          <w:color w:val="231F20"/>
          <w:sz w:val="28"/>
          <w:szCs w:val="28"/>
          <w:lang w:val="en-US"/>
        </w:rPr>
        <w:t>–</w:t>
      </w:r>
      <w:r w:rsidR="00951FC5" w:rsidRPr="00CD2719">
        <w:rPr>
          <w:rFonts w:eastAsia="TimesNewRomanPSMT"/>
          <w:sz w:val="28"/>
          <w:szCs w:val="28"/>
          <w:lang w:val="en-US"/>
        </w:rPr>
        <w:t>955.</w:t>
      </w:r>
    </w:p>
    <w:p w:rsidR="00951FC5" w:rsidRDefault="005F306B" w:rsidP="005F306B">
      <w:pPr>
        <w:spacing w:line="360" w:lineRule="auto"/>
        <w:ind w:firstLine="709"/>
        <w:jc w:val="both"/>
        <w:rPr>
          <w:rFonts w:eastAsia="TimesNewRomanPSMT"/>
          <w:sz w:val="28"/>
          <w:szCs w:val="28"/>
        </w:rPr>
      </w:pPr>
      <w:r>
        <w:rPr>
          <w:rFonts w:eastAsia="TimesNewRomanPSMT"/>
          <w:sz w:val="28"/>
          <w:szCs w:val="28"/>
        </w:rPr>
        <w:t>12. </w:t>
      </w:r>
      <w:r w:rsidR="00951FC5" w:rsidRPr="00CD2719">
        <w:rPr>
          <w:rFonts w:eastAsia="TimesNewRomanPSMT"/>
          <w:sz w:val="28"/>
          <w:szCs w:val="28"/>
          <w:lang w:val="en-US"/>
        </w:rPr>
        <w:t>Rao A.</w:t>
      </w:r>
      <w:r w:rsidR="00951FC5" w:rsidRPr="00CD2719">
        <w:rPr>
          <w:rFonts w:eastAsia="TimesNewRomanPSMT"/>
          <w:sz w:val="28"/>
          <w:szCs w:val="28"/>
        </w:rPr>
        <w:t xml:space="preserve"> </w:t>
      </w:r>
      <w:r w:rsidR="00951FC5" w:rsidRPr="00CD2719">
        <w:rPr>
          <w:rFonts w:eastAsia="TimesNewRomanPSMT"/>
          <w:sz w:val="28"/>
          <w:szCs w:val="28"/>
          <w:lang w:val="en-US"/>
        </w:rPr>
        <w:t>N.</w:t>
      </w:r>
      <w:r w:rsidR="00951FC5" w:rsidRPr="00CD2719">
        <w:rPr>
          <w:rFonts w:eastAsia="TimesNewRomanPSMT"/>
          <w:sz w:val="28"/>
          <w:szCs w:val="28"/>
        </w:rPr>
        <w:t xml:space="preserve"> </w:t>
      </w:r>
      <w:r w:rsidR="00951FC5" w:rsidRPr="00CD2719">
        <w:rPr>
          <w:rFonts w:eastAsia="TimesNewRomanPSMT"/>
          <w:sz w:val="28"/>
          <w:szCs w:val="28"/>
          <w:lang w:val="en-US"/>
        </w:rPr>
        <w:t>S. Estimates of losses in finger millet (</w:t>
      </w:r>
      <w:proofErr w:type="spellStart"/>
      <w:r w:rsidR="00951FC5" w:rsidRPr="00CD2719">
        <w:rPr>
          <w:rFonts w:eastAsia="TimesNewRomanPSMT"/>
          <w:i/>
          <w:iCs/>
          <w:sz w:val="28"/>
          <w:szCs w:val="28"/>
          <w:lang w:val="en-US"/>
        </w:rPr>
        <w:t>Eleusine</w:t>
      </w:r>
      <w:proofErr w:type="spellEnd"/>
      <w:r w:rsidR="00951FC5" w:rsidRPr="00CD2719">
        <w:rPr>
          <w:rFonts w:eastAsia="TimesNewRomanPSMT"/>
          <w:i/>
          <w:iCs/>
          <w:sz w:val="28"/>
          <w:szCs w:val="28"/>
          <w:lang w:val="en-US"/>
        </w:rPr>
        <w:t xml:space="preserve"> </w:t>
      </w:r>
      <w:proofErr w:type="spellStart"/>
      <w:r w:rsidR="00951FC5" w:rsidRPr="00CD2719">
        <w:rPr>
          <w:rFonts w:eastAsia="TimesNewRomanPSMT"/>
          <w:i/>
          <w:iCs/>
          <w:sz w:val="28"/>
          <w:szCs w:val="28"/>
          <w:lang w:val="en-US"/>
        </w:rPr>
        <w:t>coracana</w:t>
      </w:r>
      <w:proofErr w:type="spellEnd"/>
      <w:r w:rsidR="00951FC5" w:rsidRPr="00CD2719">
        <w:rPr>
          <w:rFonts w:eastAsia="TimesNewRomanPSMT"/>
          <w:sz w:val="28"/>
          <w:szCs w:val="28"/>
          <w:lang w:val="en-US"/>
        </w:rPr>
        <w:t>) due to blast disease</w:t>
      </w:r>
      <w:r w:rsidR="00951FC5">
        <w:rPr>
          <w:rFonts w:eastAsia="TimesNewRomanPSMT"/>
          <w:sz w:val="28"/>
          <w:szCs w:val="28"/>
        </w:rPr>
        <w:t xml:space="preserve"> </w:t>
      </w:r>
      <w:r w:rsidR="00951FC5" w:rsidRPr="00CD2719">
        <w:rPr>
          <w:rFonts w:eastAsia="TimesNewRomanPSMT"/>
          <w:sz w:val="28"/>
          <w:szCs w:val="28"/>
          <w:lang w:val="en-US"/>
        </w:rPr>
        <w:t>(</w:t>
      </w:r>
      <w:proofErr w:type="spellStart"/>
      <w:r w:rsidR="00951FC5" w:rsidRPr="00CD2719">
        <w:rPr>
          <w:rFonts w:eastAsia="TimesNewRomanPSMT"/>
          <w:i/>
          <w:iCs/>
          <w:sz w:val="28"/>
          <w:szCs w:val="28"/>
          <w:lang w:val="en-US"/>
        </w:rPr>
        <w:t>Pyricularia</w:t>
      </w:r>
      <w:proofErr w:type="spellEnd"/>
      <w:r w:rsidR="00951FC5" w:rsidRPr="00CD2719">
        <w:rPr>
          <w:rFonts w:eastAsia="TimesNewRomanPSMT"/>
          <w:i/>
          <w:iCs/>
          <w:sz w:val="28"/>
          <w:szCs w:val="28"/>
          <w:lang w:val="en-US"/>
        </w:rPr>
        <w:t xml:space="preserve"> </w:t>
      </w:r>
      <w:proofErr w:type="spellStart"/>
      <w:r w:rsidR="00951FC5" w:rsidRPr="00CD2719">
        <w:rPr>
          <w:rFonts w:eastAsia="TimesNewRomanPSMT"/>
          <w:i/>
          <w:iCs/>
          <w:sz w:val="28"/>
          <w:szCs w:val="28"/>
          <w:lang w:val="en-US"/>
        </w:rPr>
        <w:t>grisea</w:t>
      </w:r>
      <w:proofErr w:type="spellEnd"/>
      <w:r w:rsidR="00951FC5" w:rsidRPr="00CD2719">
        <w:rPr>
          <w:rFonts w:eastAsia="TimesNewRomanPSMT"/>
          <w:sz w:val="28"/>
          <w:szCs w:val="28"/>
          <w:lang w:val="en-US"/>
        </w:rPr>
        <w:t xml:space="preserve">). </w:t>
      </w:r>
      <w:r w:rsidR="00951FC5" w:rsidRPr="005F306B">
        <w:rPr>
          <w:rFonts w:eastAsia="TimesNewRomanPSMT"/>
          <w:i/>
          <w:iCs/>
          <w:sz w:val="28"/>
          <w:szCs w:val="28"/>
          <w:lang w:val="en-US"/>
        </w:rPr>
        <w:t>Journal of Agricultural Sciences</w:t>
      </w:r>
      <w:r w:rsidR="00951FC5" w:rsidRPr="00CD2719">
        <w:rPr>
          <w:rFonts w:eastAsia="TimesNewRomanPSMT"/>
          <w:sz w:val="28"/>
          <w:szCs w:val="28"/>
          <w:lang w:val="en-US"/>
        </w:rPr>
        <w:t>. 1990</w:t>
      </w:r>
      <w:r w:rsidR="00951FC5" w:rsidRPr="00CD2719">
        <w:rPr>
          <w:rFonts w:eastAsia="TimesNewRomanPSMT"/>
          <w:sz w:val="28"/>
          <w:szCs w:val="28"/>
        </w:rPr>
        <w:t xml:space="preserve">. № </w:t>
      </w:r>
      <w:r w:rsidR="00951FC5" w:rsidRPr="00CD2719">
        <w:rPr>
          <w:rFonts w:eastAsia="TimesNewRomanPSMT"/>
          <w:sz w:val="28"/>
          <w:szCs w:val="28"/>
          <w:lang w:val="en-US"/>
        </w:rPr>
        <w:t>24</w:t>
      </w:r>
      <w:r w:rsidR="00951FC5" w:rsidRPr="00CD2719">
        <w:rPr>
          <w:rFonts w:eastAsia="TimesNewRomanPSMT"/>
          <w:sz w:val="28"/>
          <w:szCs w:val="28"/>
        </w:rPr>
        <w:t xml:space="preserve">. Р. </w:t>
      </w:r>
      <w:r w:rsidR="00951FC5" w:rsidRPr="00CD2719">
        <w:rPr>
          <w:rFonts w:eastAsia="TimesNewRomanPSMT"/>
          <w:sz w:val="28"/>
          <w:szCs w:val="28"/>
          <w:lang w:val="en-US"/>
        </w:rPr>
        <w:t>57</w:t>
      </w:r>
      <w:r w:rsidRPr="00853D33">
        <w:rPr>
          <w:color w:val="231F20"/>
          <w:sz w:val="28"/>
          <w:szCs w:val="28"/>
          <w:lang w:val="en-US"/>
        </w:rPr>
        <w:t>–</w:t>
      </w:r>
      <w:r w:rsidR="00951FC5" w:rsidRPr="00CD2719">
        <w:rPr>
          <w:rFonts w:eastAsia="TimesNewRomanPSMT"/>
          <w:sz w:val="28"/>
          <w:szCs w:val="28"/>
          <w:lang w:val="en-US"/>
        </w:rPr>
        <w:t>60</w:t>
      </w:r>
      <w:r>
        <w:rPr>
          <w:rFonts w:eastAsia="TimesNewRomanPSMT"/>
          <w:sz w:val="28"/>
          <w:szCs w:val="28"/>
        </w:rPr>
        <w:t>.</w:t>
      </w:r>
    </w:p>
    <w:p w:rsidR="00951FC5" w:rsidRDefault="005F306B" w:rsidP="005F306B">
      <w:pPr>
        <w:spacing w:line="360" w:lineRule="auto"/>
        <w:ind w:firstLine="709"/>
        <w:jc w:val="both"/>
        <w:rPr>
          <w:rFonts w:eastAsia="TimesNewRomanPSMT"/>
          <w:sz w:val="28"/>
          <w:szCs w:val="28"/>
          <w:lang w:val="en-US"/>
        </w:rPr>
      </w:pPr>
      <w:r>
        <w:rPr>
          <w:rFonts w:eastAsia="TimesNewRomanPSMT"/>
          <w:sz w:val="28"/>
          <w:szCs w:val="28"/>
        </w:rPr>
        <w:t>13. </w:t>
      </w:r>
      <w:proofErr w:type="spellStart"/>
      <w:r w:rsidR="00951FC5">
        <w:rPr>
          <w:rFonts w:eastAsia="TimesNewRomanPSMT"/>
          <w:sz w:val="28"/>
          <w:szCs w:val="28"/>
          <w:lang w:val="en-US"/>
        </w:rPr>
        <w:t>Ou</w:t>
      </w:r>
      <w:proofErr w:type="spellEnd"/>
      <w:r w:rsidR="00951FC5" w:rsidRPr="00661BB0">
        <w:rPr>
          <w:rFonts w:eastAsia="TimesNewRomanPSMT"/>
          <w:sz w:val="28"/>
          <w:szCs w:val="28"/>
          <w:lang w:val="en-US"/>
        </w:rPr>
        <w:t xml:space="preserve"> S.</w:t>
      </w:r>
      <w:r w:rsidR="00951FC5">
        <w:rPr>
          <w:rFonts w:eastAsia="TimesNewRomanPSMT"/>
          <w:sz w:val="28"/>
          <w:szCs w:val="28"/>
        </w:rPr>
        <w:t xml:space="preserve"> </w:t>
      </w:r>
      <w:r w:rsidR="00951FC5" w:rsidRPr="00661BB0">
        <w:rPr>
          <w:rFonts w:eastAsia="TimesNewRomanPSMT"/>
          <w:sz w:val="28"/>
          <w:szCs w:val="28"/>
          <w:lang w:val="en-US"/>
        </w:rPr>
        <w:t>H., Rice Diseases, second ed. Commonwealth Myc</w:t>
      </w:r>
      <w:r w:rsidR="00951FC5">
        <w:rPr>
          <w:rFonts w:eastAsia="TimesNewRomanPSMT"/>
          <w:sz w:val="28"/>
          <w:szCs w:val="28"/>
          <w:lang w:val="en-US"/>
        </w:rPr>
        <w:t>ological Institute, Kew, Surrey</w:t>
      </w:r>
      <w:r w:rsidR="00951FC5">
        <w:rPr>
          <w:rFonts w:eastAsia="TimesNewRomanPSMT"/>
          <w:sz w:val="28"/>
          <w:szCs w:val="28"/>
        </w:rPr>
        <w:t>.</w:t>
      </w:r>
      <w:r w:rsidR="00951FC5" w:rsidRPr="00661BB0">
        <w:rPr>
          <w:rFonts w:eastAsia="TimesNewRomanPSMT"/>
          <w:sz w:val="28"/>
          <w:szCs w:val="28"/>
          <w:lang w:val="en-US"/>
        </w:rPr>
        <w:t xml:space="preserve"> 1985.</w:t>
      </w:r>
    </w:p>
    <w:p w:rsidR="00951FC5" w:rsidRDefault="005F306B" w:rsidP="005F306B">
      <w:pPr>
        <w:spacing w:line="360" w:lineRule="auto"/>
        <w:ind w:firstLine="709"/>
        <w:jc w:val="both"/>
        <w:rPr>
          <w:rFonts w:eastAsia="TimesNewRomanPSMT"/>
          <w:sz w:val="28"/>
          <w:szCs w:val="24"/>
          <w:lang w:val="en-US"/>
        </w:rPr>
      </w:pPr>
      <w:r>
        <w:rPr>
          <w:rFonts w:eastAsia="TimesNewRomanPSMT"/>
          <w:sz w:val="28"/>
          <w:szCs w:val="28"/>
        </w:rPr>
        <w:t>14. </w:t>
      </w:r>
      <w:proofErr w:type="spellStart"/>
      <w:r w:rsidR="00951FC5" w:rsidRPr="00661BB0">
        <w:rPr>
          <w:rFonts w:eastAsia="TimesNewRomanPSMT"/>
          <w:sz w:val="28"/>
          <w:szCs w:val="24"/>
          <w:lang w:val="en-US"/>
        </w:rPr>
        <w:t>Rossman</w:t>
      </w:r>
      <w:proofErr w:type="spellEnd"/>
      <w:r w:rsidR="00951FC5" w:rsidRPr="00661BB0">
        <w:rPr>
          <w:rFonts w:eastAsia="TimesNewRomanPSMT"/>
          <w:sz w:val="28"/>
          <w:szCs w:val="24"/>
          <w:lang w:val="en-US"/>
        </w:rPr>
        <w:t xml:space="preserve"> A.</w:t>
      </w:r>
      <w:r w:rsidR="00951FC5" w:rsidRPr="00661BB0">
        <w:rPr>
          <w:rFonts w:eastAsia="TimesNewRomanPSMT"/>
          <w:sz w:val="28"/>
          <w:szCs w:val="24"/>
        </w:rPr>
        <w:t xml:space="preserve"> </w:t>
      </w:r>
      <w:r w:rsidR="00951FC5" w:rsidRPr="00661BB0">
        <w:rPr>
          <w:rFonts w:eastAsia="TimesNewRomanPSMT"/>
          <w:sz w:val="28"/>
          <w:szCs w:val="24"/>
          <w:lang w:val="en-US"/>
        </w:rPr>
        <w:t>Y., Howard R.</w:t>
      </w:r>
      <w:r w:rsidR="00951FC5" w:rsidRPr="00661BB0">
        <w:rPr>
          <w:rFonts w:eastAsia="TimesNewRomanPSMT"/>
          <w:sz w:val="28"/>
          <w:szCs w:val="24"/>
        </w:rPr>
        <w:t xml:space="preserve"> </w:t>
      </w:r>
      <w:r w:rsidR="00951FC5" w:rsidRPr="00661BB0">
        <w:rPr>
          <w:rFonts w:eastAsia="TimesNewRomanPSMT"/>
          <w:sz w:val="28"/>
          <w:szCs w:val="24"/>
          <w:lang w:val="en-US"/>
        </w:rPr>
        <w:t>J</w:t>
      </w:r>
      <w:r w:rsidR="00951FC5" w:rsidRPr="00661BB0">
        <w:rPr>
          <w:rFonts w:eastAsia="TimesNewRomanPSMT"/>
          <w:sz w:val="28"/>
          <w:szCs w:val="24"/>
        </w:rPr>
        <w:t>,</w:t>
      </w:r>
      <w:r w:rsidR="00951FC5" w:rsidRPr="00661BB0">
        <w:rPr>
          <w:rFonts w:eastAsia="TimesNewRomanPSMT"/>
          <w:sz w:val="28"/>
          <w:szCs w:val="24"/>
          <w:lang w:val="en-US"/>
        </w:rPr>
        <w:t xml:space="preserve"> Valent B. </w:t>
      </w:r>
      <w:proofErr w:type="spellStart"/>
      <w:r w:rsidR="00951FC5" w:rsidRPr="00661BB0">
        <w:rPr>
          <w:rFonts w:eastAsia="TimesNewRomanPSMT"/>
          <w:i/>
          <w:iCs/>
          <w:sz w:val="28"/>
          <w:szCs w:val="24"/>
          <w:lang w:val="en-US"/>
        </w:rPr>
        <w:t>Pyricularia</w:t>
      </w:r>
      <w:proofErr w:type="spellEnd"/>
      <w:r w:rsidR="00951FC5" w:rsidRPr="00661BB0">
        <w:rPr>
          <w:rFonts w:eastAsia="TimesNewRomanPSMT"/>
          <w:i/>
          <w:iCs/>
          <w:sz w:val="28"/>
          <w:szCs w:val="24"/>
          <w:lang w:val="en-US"/>
        </w:rPr>
        <w:t xml:space="preserve"> </w:t>
      </w:r>
      <w:proofErr w:type="spellStart"/>
      <w:r w:rsidR="00951FC5" w:rsidRPr="00661BB0">
        <w:rPr>
          <w:rFonts w:eastAsia="TimesNewRomanPSMT"/>
          <w:i/>
          <w:iCs/>
          <w:sz w:val="28"/>
          <w:szCs w:val="24"/>
          <w:lang w:val="en-US"/>
        </w:rPr>
        <w:t>grisea</w:t>
      </w:r>
      <w:proofErr w:type="spellEnd"/>
      <w:r w:rsidR="00951FC5" w:rsidRPr="00661BB0">
        <w:rPr>
          <w:rFonts w:eastAsia="TimesNewRomanPSMT"/>
          <w:sz w:val="28"/>
          <w:szCs w:val="24"/>
          <w:lang w:val="en-US"/>
        </w:rPr>
        <w:t>, the correct name of the</w:t>
      </w:r>
      <w:r w:rsidR="00951FC5" w:rsidRPr="00661BB0">
        <w:rPr>
          <w:rFonts w:eastAsia="TimesNewRomanPSMT"/>
          <w:sz w:val="28"/>
          <w:szCs w:val="24"/>
        </w:rPr>
        <w:t xml:space="preserve"> </w:t>
      </w:r>
      <w:r w:rsidR="00951FC5" w:rsidRPr="00661BB0">
        <w:rPr>
          <w:rFonts w:eastAsia="TimesNewRomanPSMT"/>
          <w:sz w:val="28"/>
          <w:szCs w:val="24"/>
          <w:lang w:val="en-US"/>
        </w:rPr>
        <w:t xml:space="preserve">rice blast disease fungus. </w:t>
      </w:r>
      <w:proofErr w:type="spellStart"/>
      <w:r w:rsidR="00951FC5" w:rsidRPr="005F306B">
        <w:rPr>
          <w:rFonts w:eastAsia="TimesNewRomanPSMT"/>
          <w:i/>
          <w:iCs/>
          <w:sz w:val="28"/>
          <w:szCs w:val="24"/>
          <w:lang w:val="en-US"/>
        </w:rPr>
        <w:t>Mycologia</w:t>
      </w:r>
      <w:proofErr w:type="spellEnd"/>
      <w:r w:rsidR="00951FC5" w:rsidRPr="00661BB0">
        <w:rPr>
          <w:rFonts w:eastAsia="TimesNewRomanPSMT"/>
          <w:iCs/>
          <w:sz w:val="28"/>
          <w:szCs w:val="24"/>
          <w:lang w:val="en-US"/>
        </w:rPr>
        <w:t>.</w:t>
      </w:r>
      <w:r w:rsidR="00951FC5" w:rsidRPr="00661BB0">
        <w:rPr>
          <w:rFonts w:eastAsia="TimesNewRomanPSMT"/>
          <w:i/>
          <w:iCs/>
          <w:sz w:val="28"/>
          <w:szCs w:val="24"/>
          <w:lang w:val="en-US"/>
        </w:rPr>
        <w:t xml:space="preserve"> </w:t>
      </w:r>
      <w:r w:rsidR="00951FC5" w:rsidRPr="00661BB0">
        <w:rPr>
          <w:rFonts w:eastAsia="TimesNewRomanPSMT"/>
          <w:sz w:val="28"/>
          <w:szCs w:val="24"/>
          <w:lang w:val="en-US"/>
        </w:rPr>
        <w:t xml:space="preserve">1990. </w:t>
      </w:r>
      <w:r w:rsidR="00951FC5" w:rsidRPr="00661BB0">
        <w:rPr>
          <w:rFonts w:eastAsia="TimesNewRomanPSMT"/>
          <w:sz w:val="28"/>
          <w:szCs w:val="24"/>
        </w:rPr>
        <w:t xml:space="preserve">№ </w:t>
      </w:r>
      <w:r w:rsidR="00951FC5" w:rsidRPr="00661BB0">
        <w:rPr>
          <w:rFonts w:eastAsia="TimesNewRomanPSMT"/>
          <w:sz w:val="28"/>
          <w:szCs w:val="24"/>
          <w:lang w:val="en-US"/>
        </w:rPr>
        <w:t>82</w:t>
      </w:r>
      <w:r w:rsidR="00951FC5" w:rsidRPr="00661BB0">
        <w:rPr>
          <w:rFonts w:eastAsia="TimesNewRomanPSMT"/>
          <w:sz w:val="28"/>
          <w:szCs w:val="24"/>
        </w:rPr>
        <w:t xml:space="preserve">. Р. </w:t>
      </w:r>
      <w:r w:rsidR="00951FC5" w:rsidRPr="00661BB0">
        <w:rPr>
          <w:rFonts w:eastAsia="TimesNewRomanPSMT"/>
          <w:sz w:val="28"/>
          <w:szCs w:val="24"/>
          <w:lang w:val="en-US"/>
        </w:rPr>
        <w:t>509</w:t>
      </w:r>
      <w:r w:rsidRPr="00853D33">
        <w:rPr>
          <w:color w:val="231F20"/>
          <w:sz w:val="28"/>
          <w:szCs w:val="28"/>
          <w:lang w:val="en-US"/>
        </w:rPr>
        <w:t>–</w:t>
      </w:r>
      <w:r w:rsidR="00951FC5" w:rsidRPr="00661BB0">
        <w:rPr>
          <w:rFonts w:eastAsia="TimesNewRomanPSMT"/>
          <w:sz w:val="28"/>
          <w:szCs w:val="24"/>
          <w:lang w:val="en-US"/>
        </w:rPr>
        <w:t>512.</w:t>
      </w:r>
    </w:p>
    <w:p w:rsidR="00951FC5" w:rsidRDefault="005F306B" w:rsidP="005F306B">
      <w:pPr>
        <w:spacing w:line="360" w:lineRule="auto"/>
        <w:ind w:firstLine="709"/>
        <w:jc w:val="both"/>
        <w:rPr>
          <w:sz w:val="28"/>
          <w:szCs w:val="28"/>
          <w:lang w:val="en-US"/>
        </w:rPr>
      </w:pPr>
      <w:r>
        <w:rPr>
          <w:rFonts w:eastAsia="TimesNewRomanPSMT"/>
          <w:sz w:val="28"/>
          <w:szCs w:val="24"/>
        </w:rPr>
        <w:t>15. </w:t>
      </w:r>
      <w:proofErr w:type="spellStart"/>
      <w:r w:rsidR="00951FC5" w:rsidRPr="00AE112F">
        <w:rPr>
          <w:sz w:val="28"/>
          <w:szCs w:val="28"/>
          <w:lang w:val="en-US"/>
        </w:rPr>
        <w:t>Nutsugah</w:t>
      </w:r>
      <w:proofErr w:type="spellEnd"/>
      <w:r w:rsidR="00951FC5" w:rsidRPr="00AE112F">
        <w:rPr>
          <w:sz w:val="28"/>
          <w:szCs w:val="28"/>
          <w:lang w:val="en-US"/>
        </w:rPr>
        <w:t xml:space="preserve"> S. K., </w:t>
      </w:r>
      <w:proofErr w:type="spellStart"/>
      <w:r w:rsidR="00951FC5" w:rsidRPr="00AE112F">
        <w:rPr>
          <w:sz w:val="28"/>
          <w:szCs w:val="28"/>
          <w:lang w:val="en-US"/>
        </w:rPr>
        <w:t>Twumasi</w:t>
      </w:r>
      <w:proofErr w:type="spellEnd"/>
      <w:r w:rsidR="00951FC5" w:rsidRPr="00AE112F">
        <w:rPr>
          <w:sz w:val="28"/>
          <w:szCs w:val="28"/>
          <w:lang w:val="en-US"/>
        </w:rPr>
        <w:t xml:space="preserve"> J. K, </w:t>
      </w:r>
      <w:proofErr w:type="spellStart"/>
      <w:r w:rsidR="00951FC5" w:rsidRPr="00AE112F">
        <w:rPr>
          <w:sz w:val="28"/>
          <w:szCs w:val="28"/>
          <w:lang w:val="en-US"/>
        </w:rPr>
        <w:t>Chipili</w:t>
      </w:r>
      <w:proofErr w:type="spellEnd"/>
      <w:r w:rsidR="00951FC5" w:rsidRPr="00AE112F">
        <w:rPr>
          <w:sz w:val="28"/>
          <w:szCs w:val="28"/>
          <w:lang w:val="en-US"/>
        </w:rPr>
        <w:t xml:space="preserve"> J., Sere Y., </w:t>
      </w:r>
      <w:proofErr w:type="spellStart"/>
      <w:r w:rsidR="00951FC5" w:rsidRPr="00AE112F">
        <w:rPr>
          <w:sz w:val="28"/>
          <w:szCs w:val="28"/>
          <w:lang w:val="en-US"/>
        </w:rPr>
        <w:t>Sreenivasaprasad</w:t>
      </w:r>
      <w:proofErr w:type="spellEnd"/>
      <w:r w:rsidR="00951FC5" w:rsidRPr="00AE112F">
        <w:rPr>
          <w:sz w:val="28"/>
          <w:szCs w:val="28"/>
          <w:lang w:val="en-US"/>
        </w:rPr>
        <w:t xml:space="preserve">, S., Diversity of the rice blast pathogen populations in Ghana and strategies for resistance management. </w:t>
      </w:r>
      <w:r w:rsidR="00951FC5" w:rsidRPr="005F306B">
        <w:rPr>
          <w:i/>
          <w:iCs/>
          <w:sz w:val="28"/>
          <w:szCs w:val="28"/>
          <w:lang w:val="en-US"/>
        </w:rPr>
        <w:t>Plant</w:t>
      </w:r>
      <w:r w:rsidR="00951FC5" w:rsidRPr="005F306B">
        <w:rPr>
          <w:i/>
          <w:sz w:val="28"/>
          <w:szCs w:val="28"/>
          <w:lang w:val="en-US"/>
        </w:rPr>
        <w:t xml:space="preserve"> </w:t>
      </w:r>
      <w:proofErr w:type="spellStart"/>
      <w:r w:rsidR="00951FC5" w:rsidRPr="005F306B">
        <w:rPr>
          <w:i/>
          <w:iCs/>
          <w:sz w:val="28"/>
          <w:szCs w:val="28"/>
          <w:lang w:val="en-US"/>
        </w:rPr>
        <w:t>Pathol</w:t>
      </w:r>
      <w:proofErr w:type="spellEnd"/>
      <w:r w:rsidR="00951FC5" w:rsidRPr="005F306B">
        <w:rPr>
          <w:i/>
          <w:iCs/>
          <w:sz w:val="28"/>
          <w:szCs w:val="28"/>
          <w:lang w:val="en-US"/>
        </w:rPr>
        <w:t>. J</w:t>
      </w:r>
      <w:r w:rsidR="00951FC5" w:rsidRPr="00AE112F">
        <w:rPr>
          <w:sz w:val="28"/>
          <w:szCs w:val="28"/>
          <w:lang w:val="en-US"/>
        </w:rPr>
        <w:t>. 2008</w:t>
      </w:r>
      <w:r w:rsidR="00951FC5" w:rsidRPr="00AE112F">
        <w:rPr>
          <w:sz w:val="28"/>
          <w:szCs w:val="28"/>
        </w:rPr>
        <w:t xml:space="preserve">. </w:t>
      </w:r>
      <w:r w:rsidR="00951FC5" w:rsidRPr="00AE112F">
        <w:rPr>
          <w:sz w:val="28"/>
          <w:szCs w:val="28"/>
          <w:lang w:val="en-US"/>
        </w:rPr>
        <w:t xml:space="preserve"> </w:t>
      </w:r>
      <w:r w:rsidR="00951FC5" w:rsidRPr="00AE112F">
        <w:rPr>
          <w:sz w:val="28"/>
          <w:szCs w:val="28"/>
        </w:rPr>
        <w:t>№</w:t>
      </w:r>
      <w:r w:rsidR="00951FC5" w:rsidRPr="00AE112F">
        <w:rPr>
          <w:sz w:val="28"/>
          <w:szCs w:val="28"/>
          <w:lang w:val="en-US"/>
        </w:rPr>
        <w:t>7</w:t>
      </w:r>
      <w:r w:rsidR="00951FC5" w:rsidRPr="00AE112F">
        <w:rPr>
          <w:sz w:val="28"/>
          <w:szCs w:val="28"/>
        </w:rPr>
        <w:t xml:space="preserve">. Р. </w:t>
      </w:r>
      <w:r w:rsidR="00951FC5" w:rsidRPr="00AE112F">
        <w:rPr>
          <w:sz w:val="28"/>
          <w:szCs w:val="28"/>
          <w:lang w:val="en-US"/>
        </w:rPr>
        <w:t>109</w:t>
      </w:r>
      <w:r w:rsidRPr="00853D33">
        <w:rPr>
          <w:color w:val="231F20"/>
          <w:sz w:val="28"/>
          <w:szCs w:val="28"/>
          <w:lang w:val="en-US"/>
        </w:rPr>
        <w:t>–</w:t>
      </w:r>
      <w:r w:rsidR="00951FC5" w:rsidRPr="00AE112F">
        <w:rPr>
          <w:sz w:val="28"/>
          <w:szCs w:val="28"/>
          <w:lang w:val="en-US"/>
        </w:rPr>
        <w:t>113.</w:t>
      </w:r>
      <w:r w:rsidR="00951FC5">
        <w:rPr>
          <w:sz w:val="28"/>
          <w:szCs w:val="28"/>
          <w:lang w:val="en-US"/>
        </w:rPr>
        <w:t xml:space="preserve"> </w:t>
      </w:r>
    </w:p>
    <w:p w:rsidR="00951FC5" w:rsidRDefault="005F306B" w:rsidP="005F306B">
      <w:pPr>
        <w:spacing w:line="360" w:lineRule="auto"/>
        <w:ind w:firstLine="709"/>
        <w:jc w:val="both"/>
        <w:rPr>
          <w:sz w:val="28"/>
          <w:szCs w:val="28"/>
        </w:rPr>
      </w:pPr>
      <w:r>
        <w:rPr>
          <w:sz w:val="28"/>
          <w:szCs w:val="28"/>
        </w:rPr>
        <w:t>16. </w:t>
      </w:r>
      <w:proofErr w:type="spellStart"/>
      <w:r w:rsidR="00951FC5" w:rsidRPr="00EB137B">
        <w:rPr>
          <w:sz w:val="28"/>
          <w:szCs w:val="28"/>
          <w:lang w:val="en-US"/>
        </w:rPr>
        <w:t>Bhojya</w:t>
      </w:r>
      <w:proofErr w:type="spellEnd"/>
      <w:r w:rsidR="00951FC5" w:rsidRPr="00EB137B">
        <w:rPr>
          <w:sz w:val="28"/>
          <w:szCs w:val="28"/>
          <w:lang w:val="en-US"/>
        </w:rPr>
        <w:t xml:space="preserve"> </w:t>
      </w:r>
      <w:proofErr w:type="spellStart"/>
      <w:r w:rsidR="00951FC5" w:rsidRPr="00EB137B">
        <w:rPr>
          <w:sz w:val="28"/>
          <w:szCs w:val="28"/>
          <w:lang w:val="en-US"/>
        </w:rPr>
        <w:t>Naik</w:t>
      </w:r>
      <w:proofErr w:type="spellEnd"/>
      <w:r w:rsidR="00951FC5" w:rsidRPr="00EB137B">
        <w:rPr>
          <w:sz w:val="28"/>
          <w:szCs w:val="28"/>
          <w:lang w:val="en-US"/>
        </w:rPr>
        <w:t xml:space="preserve"> V. K. </w:t>
      </w:r>
      <w:r w:rsidR="00951FC5" w:rsidRPr="00EB137B">
        <w:rPr>
          <w:bCs/>
          <w:sz w:val="28"/>
          <w:szCs w:val="28"/>
          <w:lang w:val="en-US"/>
        </w:rPr>
        <w:t xml:space="preserve">Studies on pearl millet blast caused by </w:t>
      </w:r>
      <w:proofErr w:type="spellStart"/>
      <w:r w:rsidR="00951FC5" w:rsidRPr="00EB137B">
        <w:rPr>
          <w:bCs/>
          <w:i/>
          <w:iCs/>
          <w:sz w:val="28"/>
          <w:szCs w:val="28"/>
          <w:lang w:val="en-US"/>
        </w:rPr>
        <w:t>Pyricularia</w:t>
      </w:r>
      <w:proofErr w:type="spellEnd"/>
      <w:r w:rsidR="00951FC5" w:rsidRPr="00EB137B">
        <w:rPr>
          <w:bCs/>
          <w:i/>
          <w:iCs/>
          <w:sz w:val="28"/>
          <w:szCs w:val="28"/>
          <w:lang w:val="en-US"/>
        </w:rPr>
        <w:t xml:space="preserve"> </w:t>
      </w:r>
      <w:proofErr w:type="spellStart"/>
      <w:r w:rsidR="00951FC5" w:rsidRPr="00EB137B">
        <w:rPr>
          <w:bCs/>
          <w:i/>
          <w:iCs/>
          <w:sz w:val="28"/>
          <w:szCs w:val="28"/>
          <w:lang w:val="en-US"/>
        </w:rPr>
        <w:t>grisea</w:t>
      </w:r>
      <w:proofErr w:type="spellEnd"/>
      <w:r w:rsidR="00951FC5" w:rsidRPr="00EB137B">
        <w:rPr>
          <w:bCs/>
          <w:i/>
          <w:iCs/>
          <w:sz w:val="28"/>
          <w:szCs w:val="28"/>
          <w:lang w:val="en-US"/>
        </w:rPr>
        <w:t xml:space="preserve"> </w:t>
      </w:r>
      <w:r w:rsidR="00951FC5" w:rsidRPr="00EB137B">
        <w:rPr>
          <w:bCs/>
          <w:sz w:val="28"/>
          <w:szCs w:val="28"/>
          <w:lang w:val="en-US"/>
        </w:rPr>
        <w:t xml:space="preserve">(Cooke) </w:t>
      </w:r>
      <w:proofErr w:type="spellStart"/>
      <w:r w:rsidR="00951FC5" w:rsidRPr="00EB137B">
        <w:rPr>
          <w:bCs/>
          <w:sz w:val="28"/>
          <w:szCs w:val="28"/>
          <w:lang w:val="en-US"/>
        </w:rPr>
        <w:t>Sacc</w:t>
      </w:r>
      <w:proofErr w:type="spellEnd"/>
      <w:r w:rsidR="00951FC5" w:rsidRPr="00EB137B">
        <w:rPr>
          <w:bCs/>
          <w:sz w:val="28"/>
          <w:szCs w:val="28"/>
          <w:lang w:val="en-US"/>
        </w:rPr>
        <w:t xml:space="preserve">. </w:t>
      </w:r>
      <w:proofErr w:type="gramStart"/>
      <w:r w:rsidR="00951FC5" w:rsidRPr="00EB137B">
        <w:rPr>
          <w:bCs/>
          <w:sz w:val="28"/>
          <w:szCs w:val="28"/>
          <w:lang w:val="en-US"/>
        </w:rPr>
        <w:t>in</w:t>
      </w:r>
      <w:proofErr w:type="gramEnd"/>
      <w:r w:rsidR="00951FC5" w:rsidRPr="00EB137B">
        <w:rPr>
          <w:bCs/>
          <w:sz w:val="28"/>
          <w:szCs w:val="28"/>
          <w:lang w:val="en-US"/>
        </w:rPr>
        <w:t xml:space="preserve"> Northern Karnataka. </w:t>
      </w:r>
      <w:r w:rsidR="00951FC5" w:rsidRPr="00EB137B">
        <w:rPr>
          <w:sz w:val="28"/>
          <w:szCs w:val="28"/>
          <w:lang w:val="en-US"/>
        </w:rPr>
        <w:t xml:space="preserve">Master of </w:t>
      </w:r>
      <w:proofErr w:type="gramStart"/>
      <w:r w:rsidR="00951FC5" w:rsidRPr="00EB137B">
        <w:rPr>
          <w:sz w:val="28"/>
          <w:szCs w:val="28"/>
          <w:lang w:val="en-US"/>
        </w:rPr>
        <w:t>science</w:t>
      </w:r>
      <w:proofErr w:type="gramEnd"/>
      <w:r w:rsidR="00951FC5" w:rsidRPr="00EB137B">
        <w:rPr>
          <w:sz w:val="28"/>
          <w:szCs w:val="28"/>
          <w:lang w:val="en-US"/>
        </w:rPr>
        <w:t xml:space="preserve"> (agriculture)</w:t>
      </w:r>
      <w:r w:rsidR="00951FC5" w:rsidRPr="00EB137B">
        <w:rPr>
          <w:bCs/>
          <w:sz w:val="28"/>
          <w:szCs w:val="28"/>
          <w:lang w:val="en-US"/>
        </w:rPr>
        <w:t xml:space="preserve"> </w:t>
      </w:r>
      <w:proofErr w:type="spellStart"/>
      <w:r w:rsidR="00951FC5" w:rsidRPr="00EB137B">
        <w:rPr>
          <w:sz w:val="28"/>
          <w:szCs w:val="28"/>
        </w:rPr>
        <w:t>in</w:t>
      </w:r>
      <w:proofErr w:type="spellEnd"/>
      <w:r w:rsidR="00951FC5" w:rsidRPr="00EB137B">
        <w:rPr>
          <w:sz w:val="28"/>
          <w:szCs w:val="28"/>
          <w:lang w:val="en-US"/>
        </w:rPr>
        <w:t xml:space="preserve"> </w:t>
      </w:r>
      <w:proofErr w:type="spellStart"/>
      <w:r w:rsidR="00951FC5" w:rsidRPr="00EB137B">
        <w:rPr>
          <w:sz w:val="28"/>
          <w:szCs w:val="28"/>
        </w:rPr>
        <w:t>plant</w:t>
      </w:r>
      <w:proofErr w:type="spellEnd"/>
      <w:r w:rsidR="00951FC5" w:rsidRPr="00EB137B">
        <w:rPr>
          <w:sz w:val="28"/>
          <w:szCs w:val="28"/>
        </w:rPr>
        <w:t xml:space="preserve"> </w:t>
      </w:r>
      <w:proofErr w:type="spellStart"/>
      <w:r w:rsidR="00951FC5" w:rsidRPr="00EB137B">
        <w:rPr>
          <w:sz w:val="28"/>
          <w:szCs w:val="28"/>
        </w:rPr>
        <w:t>pathology</w:t>
      </w:r>
      <w:proofErr w:type="spellEnd"/>
      <w:r w:rsidR="00951FC5" w:rsidRPr="00EB137B">
        <w:rPr>
          <w:sz w:val="28"/>
          <w:szCs w:val="28"/>
          <w:lang w:val="en-US"/>
        </w:rPr>
        <w:t>. 2013</w:t>
      </w:r>
      <w:r w:rsidR="00951FC5">
        <w:rPr>
          <w:sz w:val="28"/>
          <w:szCs w:val="28"/>
        </w:rPr>
        <w:t>.</w:t>
      </w:r>
    </w:p>
    <w:p w:rsidR="00951FC5" w:rsidRDefault="005F306B" w:rsidP="005F306B">
      <w:pPr>
        <w:spacing w:line="360" w:lineRule="auto"/>
        <w:ind w:firstLine="709"/>
        <w:jc w:val="both"/>
        <w:rPr>
          <w:rFonts w:eastAsia="TimesNewRomanPSMT"/>
          <w:sz w:val="28"/>
          <w:szCs w:val="24"/>
          <w:lang w:val="en-US"/>
        </w:rPr>
      </w:pPr>
      <w:r>
        <w:rPr>
          <w:sz w:val="28"/>
          <w:szCs w:val="28"/>
        </w:rPr>
        <w:t>17. </w:t>
      </w:r>
      <w:r w:rsidR="00951FC5" w:rsidRPr="005B7C17">
        <w:rPr>
          <w:rFonts w:eastAsia="TimesNewRomanPSMT"/>
          <w:sz w:val="28"/>
          <w:szCs w:val="24"/>
          <w:lang w:val="en-US"/>
        </w:rPr>
        <w:t xml:space="preserve">Mc </w:t>
      </w:r>
      <w:proofErr w:type="gramStart"/>
      <w:r w:rsidR="00951FC5" w:rsidRPr="005B7C17">
        <w:rPr>
          <w:rFonts w:eastAsia="TimesNewRomanPSMT"/>
          <w:sz w:val="28"/>
          <w:szCs w:val="24"/>
          <w:lang w:val="en-US"/>
        </w:rPr>
        <w:t>Rae</w:t>
      </w:r>
      <w:r w:rsidR="00951FC5" w:rsidRPr="005B7C17">
        <w:rPr>
          <w:rFonts w:eastAsia="TimesNewRomanPSMT"/>
          <w:sz w:val="28"/>
          <w:szCs w:val="24"/>
        </w:rPr>
        <w:t xml:space="preserve"> </w:t>
      </w:r>
      <w:r w:rsidR="00951FC5" w:rsidRPr="005B7C17">
        <w:rPr>
          <w:rFonts w:eastAsia="TimesNewRomanPSMT"/>
          <w:sz w:val="28"/>
          <w:szCs w:val="24"/>
          <w:lang w:val="en-US"/>
        </w:rPr>
        <w:t xml:space="preserve"> W</w:t>
      </w:r>
      <w:proofErr w:type="gramEnd"/>
      <w:r w:rsidR="00951FC5" w:rsidRPr="005B7C17">
        <w:rPr>
          <w:rFonts w:eastAsia="TimesNewRomanPSMT"/>
          <w:sz w:val="28"/>
          <w:szCs w:val="24"/>
          <w:lang w:val="en-US"/>
        </w:rPr>
        <w:t>. Detailed administration report of the government mycologist for the year</w:t>
      </w:r>
      <w:r w:rsidR="00951FC5" w:rsidRPr="005B7C17">
        <w:rPr>
          <w:rFonts w:eastAsia="TimesNewRomanPSMT"/>
          <w:sz w:val="28"/>
          <w:szCs w:val="24"/>
        </w:rPr>
        <w:t xml:space="preserve"> </w:t>
      </w:r>
      <w:r w:rsidR="00951FC5" w:rsidRPr="005B7C17">
        <w:rPr>
          <w:rFonts w:eastAsia="TimesNewRomanPSMT"/>
          <w:sz w:val="28"/>
          <w:szCs w:val="24"/>
          <w:lang w:val="en-US"/>
        </w:rPr>
        <w:t>1919</w:t>
      </w:r>
      <w:r w:rsidRPr="00853D33">
        <w:rPr>
          <w:color w:val="231F20"/>
          <w:sz w:val="28"/>
          <w:szCs w:val="28"/>
          <w:lang w:val="en-US"/>
        </w:rPr>
        <w:t>–</w:t>
      </w:r>
      <w:r w:rsidR="00951FC5" w:rsidRPr="005B7C17">
        <w:rPr>
          <w:rFonts w:eastAsia="TimesNewRomanPSMT"/>
          <w:sz w:val="28"/>
          <w:szCs w:val="24"/>
          <w:lang w:val="en-US"/>
        </w:rPr>
        <w:t>20. 1920.</w:t>
      </w:r>
    </w:p>
    <w:p w:rsidR="00951FC5" w:rsidRDefault="005F306B" w:rsidP="005F306B">
      <w:pPr>
        <w:spacing w:line="360" w:lineRule="auto"/>
        <w:ind w:firstLine="709"/>
        <w:jc w:val="both"/>
        <w:rPr>
          <w:rFonts w:eastAsia="TimesNewRomanPSMT"/>
          <w:sz w:val="28"/>
          <w:szCs w:val="28"/>
          <w:lang w:val="en-US"/>
        </w:rPr>
      </w:pPr>
      <w:r>
        <w:rPr>
          <w:rFonts w:eastAsia="TimesNewRomanPSMT"/>
          <w:sz w:val="28"/>
          <w:szCs w:val="24"/>
        </w:rPr>
        <w:t>18. </w:t>
      </w:r>
      <w:r w:rsidR="00951FC5" w:rsidRPr="005B7C17">
        <w:rPr>
          <w:rFonts w:eastAsia="TimesNewRomanPSMT"/>
          <w:sz w:val="28"/>
          <w:szCs w:val="28"/>
          <w:lang w:val="en-US"/>
        </w:rPr>
        <w:t xml:space="preserve">Park M. Report of the work done of the mycological division. </w:t>
      </w:r>
      <w:proofErr w:type="spellStart"/>
      <w:r w:rsidR="00951FC5" w:rsidRPr="005B7C17">
        <w:rPr>
          <w:rFonts w:eastAsia="TimesNewRomanPSMT"/>
          <w:iCs/>
          <w:sz w:val="28"/>
          <w:szCs w:val="28"/>
          <w:lang w:val="en-US"/>
        </w:rPr>
        <w:t>Admn</w:t>
      </w:r>
      <w:proofErr w:type="spellEnd"/>
      <w:r w:rsidR="00951FC5" w:rsidRPr="005B7C17">
        <w:rPr>
          <w:rFonts w:eastAsia="TimesNewRomanPSMT"/>
          <w:iCs/>
          <w:sz w:val="28"/>
          <w:szCs w:val="28"/>
          <w:lang w:val="en-US"/>
        </w:rPr>
        <w:t xml:space="preserve">. Rep. Dir. </w:t>
      </w:r>
      <w:proofErr w:type="spellStart"/>
      <w:r w:rsidR="00951FC5" w:rsidRPr="005B7C17">
        <w:rPr>
          <w:rFonts w:eastAsia="TimesNewRomanPSMT"/>
          <w:iCs/>
          <w:sz w:val="28"/>
          <w:szCs w:val="28"/>
          <w:lang w:val="en-US"/>
        </w:rPr>
        <w:t>Agric</w:t>
      </w:r>
      <w:r w:rsidR="00951FC5" w:rsidRPr="005B7C17">
        <w:rPr>
          <w:rFonts w:eastAsia="TimesNewRomanPSMT"/>
          <w:sz w:val="28"/>
          <w:szCs w:val="28"/>
          <w:lang w:val="en-US"/>
        </w:rPr>
        <w:t>.Ceylon</w:t>
      </w:r>
      <w:proofErr w:type="spellEnd"/>
      <w:r w:rsidR="00951FC5" w:rsidRPr="005B7C17">
        <w:rPr>
          <w:rFonts w:eastAsia="TimesNewRomanPSMT"/>
          <w:sz w:val="28"/>
          <w:szCs w:val="28"/>
          <w:lang w:val="en-US"/>
        </w:rPr>
        <w:t>. 1932</w:t>
      </w:r>
      <w:r w:rsidR="00951FC5" w:rsidRPr="005B7C17">
        <w:rPr>
          <w:rFonts w:eastAsia="TimesNewRomanPSMT"/>
          <w:sz w:val="28"/>
          <w:szCs w:val="28"/>
        </w:rPr>
        <w:t>. Р.</w:t>
      </w:r>
      <w:r>
        <w:rPr>
          <w:rFonts w:eastAsia="TimesNewRomanPSMT"/>
          <w:sz w:val="28"/>
          <w:szCs w:val="28"/>
        </w:rPr>
        <w:t> </w:t>
      </w:r>
      <w:r w:rsidR="00951FC5" w:rsidRPr="005B7C17">
        <w:rPr>
          <w:rFonts w:eastAsia="TimesNewRomanPSMT"/>
          <w:sz w:val="28"/>
          <w:szCs w:val="28"/>
          <w:lang w:val="en-US"/>
        </w:rPr>
        <w:t>103</w:t>
      </w:r>
      <w:r w:rsidRPr="00853D33">
        <w:rPr>
          <w:color w:val="231F20"/>
          <w:sz w:val="28"/>
          <w:szCs w:val="28"/>
          <w:lang w:val="en-US"/>
        </w:rPr>
        <w:t>–</w:t>
      </w:r>
      <w:r w:rsidR="00951FC5" w:rsidRPr="005B7C17">
        <w:rPr>
          <w:rFonts w:eastAsia="TimesNewRomanPSMT"/>
          <w:sz w:val="28"/>
          <w:szCs w:val="28"/>
          <w:lang w:val="en-US"/>
        </w:rPr>
        <w:t>111.</w:t>
      </w:r>
    </w:p>
    <w:p w:rsidR="00951FC5" w:rsidRDefault="005F306B" w:rsidP="005F306B">
      <w:pPr>
        <w:spacing w:line="360" w:lineRule="auto"/>
        <w:ind w:firstLine="709"/>
        <w:jc w:val="both"/>
        <w:rPr>
          <w:rFonts w:eastAsia="TimesNewRomanPSMT"/>
          <w:sz w:val="28"/>
          <w:szCs w:val="28"/>
          <w:lang w:val="en-US"/>
        </w:rPr>
      </w:pPr>
      <w:r>
        <w:rPr>
          <w:rFonts w:eastAsia="TimesNewRomanPSMT"/>
          <w:sz w:val="28"/>
          <w:szCs w:val="28"/>
        </w:rPr>
        <w:t>19. </w:t>
      </w:r>
      <w:proofErr w:type="spellStart"/>
      <w:r w:rsidR="00951FC5" w:rsidRPr="00A5610D">
        <w:rPr>
          <w:rFonts w:eastAsia="TimesNewRomanPSMT"/>
          <w:sz w:val="28"/>
          <w:szCs w:val="28"/>
          <w:lang w:val="en-US"/>
        </w:rPr>
        <w:t>Kuwite</w:t>
      </w:r>
      <w:proofErr w:type="spellEnd"/>
      <w:r w:rsidR="00951FC5" w:rsidRPr="00A5610D">
        <w:rPr>
          <w:rFonts w:eastAsia="TimesNewRomanPSMT"/>
          <w:sz w:val="28"/>
          <w:szCs w:val="28"/>
          <w:lang w:val="en-US"/>
        </w:rPr>
        <w:t xml:space="preserve"> C.</w:t>
      </w:r>
      <w:r w:rsidR="00951FC5" w:rsidRPr="00A5610D">
        <w:rPr>
          <w:rFonts w:eastAsia="TimesNewRomanPSMT"/>
          <w:sz w:val="28"/>
          <w:szCs w:val="28"/>
        </w:rPr>
        <w:t xml:space="preserve"> </w:t>
      </w:r>
      <w:r w:rsidR="00951FC5" w:rsidRPr="00A5610D">
        <w:rPr>
          <w:rFonts w:eastAsia="TimesNewRomanPSMT"/>
          <w:sz w:val="28"/>
          <w:szCs w:val="28"/>
          <w:lang w:val="en-US"/>
        </w:rPr>
        <w:t>A</w:t>
      </w:r>
      <w:r w:rsidR="00951FC5" w:rsidRPr="00A5610D">
        <w:rPr>
          <w:rFonts w:eastAsia="TimesNewRomanPSMT"/>
          <w:sz w:val="28"/>
          <w:szCs w:val="28"/>
        </w:rPr>
        <w:t xml:space="preserve">, </w:t>
      </w:r>
      <w:r w:rsidR="00951FC5" w:rsidRPr="00A5610D">
        <w:rPr>
          <w:rFonts w:eastAsia="TimesNewRomanPSMT"/>
          <w:sz w:val="28"/>
          <w:szCs w:val="28"/>
          <w:lang w:val="en-US"/>
        </w:rPr>
        <w:t>Shao F.</w:t>
      </w:r>
      <w:r w:rsidR="00951FC5" w:rsidRPr="00A5610D">
        <w:rPr>
          <w:rFonts w:eastAsia="TimesNewRomanPSMT"/>
          <w:sz w:val="28"/>
          <w:szCs w:val="28"/>
        </w:rPr>
        <w:t xml:space="preserve"> </w:t>
      </w:r>
      <w:r w:rsidR="00951FC5" w:rsidRPr="00A5610D">
        <w:rPr>
          <w:rFonts w:eastAsia="TimesNewRomanPSMT"/>
          <w:sz w:val="28"/>
          <w:szCs w:val="28"/>
          <w:lang w:val="en-US"/>
        </w:rPr>
        <w:t>M</w:t>
      </w:r>
      <w:r w:rsidR="00951FC5" w:rsidRPr="00A5610D">
        <w:rPr>
          <w:rFonts w:eastAsia="TimesNewRomanPSMT"/>
          <w:sz w:val="28"/>
          <w:szCs w:val="28"/>
        </w:rPr>
        <w:t>.</w:t>
      </w:r>
      <w:r w:rsidR="00951FC5" w:rsidRPr="00A5610D">
        <w:rPr>
          <w:rFonts w:eastAsia="TimesNewRomanPSMT"/>
          <w:sz w:val="28"/>
          <w:szCs w:val="28"/>
          <w:lang w:val="en-US"/>
        </w:rPr>
        <w:t xml:space="preserve"> </w:t>
      </w:r>
      <w:proofErr w:type="spellStart"/>
      <w:r w:rsidR="00951FC5" w:rsidRPr="00A5610D">
        <w:rPr>
          <w:rFonts w:eastAsia="TimesNewRomanPSMT"/>
          <w:i/>
          <w:iCs/>
          <w:sz w:val="28"/>
          <w:szCs w:val="28"/>
          <w:lang w:val="en-US"/>
        </w:rPr>
        <w:t>Pyricularia</w:t>
      </w:r>
      <w:proofErr w:type="spellEnd"/>
      <w:r w:rsidR="00951FC5" w:rsidRPr="00A5610D">
        <w:rPr>
          <w:rFonts w:eastAsia="TimesNewRomanPSMT"/>
          <w:i/>
          <w:iCs/>
          <w:sz w:val="28"/>
          <w:szCs w:val="28"/>
          <w:lang w:val="en-US"/>
        </w:rPr>
        <w:t xml:space="preserve"> </w:t>
      </w:r>
      <w:proofErr w:type="spellStart"/>
      <w:r w:rsidR="00951FC5" w:rsidRPr="00A5610D">
        <w:rPr>
          <w:rFonts w:eastAsia="TimesNewRomanPSMT"/>
          <w:sz w:val="28"/>
          <w:szCs w:val="28"/>
          <w:lang w:val="en-US"/>
        </w:rPr>
        <w:t>spp</w:t>
      </w:r>
      <w:proofErr w:type="spellEnd"/>
      <w:r w:rsidR="00951FC5" w:rsidRPr="00A5610D">
        <w:rPr>
          <w:rFonts w:eastAsia="TimesNewRomanPSMT"/>
          <w:sz w:val="28"/>
          <w:szCs w:val="28"/>
          <w:lang w:val="en-US"/>
        </w:rPr>
        <w:t xml:space="preserve"> causing head blight of finger </w:t>
      </w:r>
      <w:r w:rsidR="00951FC5" w:rsidRPr="00A5610D">
        <w:rPr>
          <w:rFonts w:eastAsia="TimesNewRomanPSMT"/>
          <w:sz w:val="28"/>
          <w:szCs w:val="28"/>
          <w:lang w:val="en-US"/>
        </w:rPr>
        <w:lastRenderedPageBreak/>
        <w:t>millet</w:t>
      </w:r>
      <w:r w:rsidR="00951FC5" w:rsidRPr="00A5610D">
        <w:rPr>
          <w:rFonts w:eastAsia="TimesNewRomanPSMT"/>
          <w:sz w:val="28"/>
          <w:szCs w:val="28"/>
        </w:rPr>
        <w:t xml:space="preserve"> </w:t>
      </w:r>
      <w:r w:rsidR="00951FC5" w:rsidRPr="00A5610D">
        <w:rPr>
          <w:rFonts w:eastAsia="TimesNewRomanPSMT"/>
          <w:sz w:val="28"/>
          <w:szCs w:val="28"/>
          <w:lang w:val="en-US"/>
        </w:rPr>
        <w:t>(</w:t>
      </w:r>
      <w:proofErr w:type="spellStart"/>
      <w:r w:rsidR="00951FC5" w:rsidRPr="00A5610D">
        <w:rPr>
          <w:rFonts w:eastAsia="TimesNewRomanPSMT"/>
          <w:i/>
          <w:iCs/>
          <w:sz w:val="28"/>
          <w:szCs w:val="28"/>
          <w:lang w:val="en-US"/>
        </w:rPr>
        <w:t>Eleusine</w:t>
      </w:r>
      <w:proofErr w:type="spellEnd"/>
      <w:r w:rsidR="00951FC5" w:rsidRPr="00A5610D">
        <w:rPr>
          <w:rFonts w:eastAsia="TimesNewRomanPSMT"/>
          <w:i/>
          <w:iCs/>
          <w:sz w:val="28"/>
          <w:szCs w:val="28"/>
          <w:lang w:val="en-US"/>
        </w:rPr>
        <w:t xml:space="preserve"> </w:t>
      </w:r>
      <w:proofErr w:type="spellStart"/>
      <w:r w:rsidR="00951FC5" w:rsidRPr="00A5610D">
        <w:rPr>
          <w:rFonts w:eastAsia="TimesNewRomanPSMT"/>
          <w:i/>
          <w:iCs/>
          <w:sz w:val="28"/>
          <w:szCs w:val="28"/>
          <w:lang w:val="en-US"/>
        </w:rPr>
        <w:t>coracana</w:t>
      </w:r>
      <w:proofErr w:type="spellEnd"/>
      <w:r w:rsidR="00951FC5" w:rsidRPr="00A5610D">
        <w:rPr>
          <w:rFonts w:eastAsia="TimesNewRomanPSMT"/>
          <w:sz w:val="28"/>
          <w:szCs w:val="28"/>
          <w:lang w:val="en-US"/>
        </w:rPr>
        <w:t xml:space="preserve">) and other fungi associated with finger millet in Tanzania. </w:t>
      </w:r>
      <w:proofErr w:type="gramStart"/>
      <w:r w:rsidR="00951FC5" w:rsidRPr="00A5610D">
        <w:rPr>
          <w:rFonts w:eastAsia="TimesNewRomanPSMT"/>
          <w:sz w:val="28"/>
          <w:szCs w:val="28"/>
          <w:lang w:val="en-US"/>
        </w:rPr>
        <w:t>In :</w:t>
      </w:r>
      <w:proofErr w:type="gramEnd"/>
      <w:r w:rsidR="00951FC5" w:rsidRPr="00A5610D">
        <w:rPr>
          <w:rFonts w:eastAsia="TimesNewRomanPSMT"/>
          <w:sz w:val="28"/>
          <w:szCs w:val="28"/>
        </w:rPr>
        <w:t xml:space="preserve"> </w:t>
      </w:r>
      <w:proofErr w:type="spellStart"/>
      <w:r w:rsidR="00951FC5" w:rsidRPr="00A5610D">
        <w:rPr>
          <w:rFonts w:eastAsia="TimesNewRomanPSMT"/>
          <w:sz w:val="28"/>
          <w:szCs w:val="28"/>
          <w:lang w:val="en-US"/>
        </w:rPr>
        <w:t>Millians</w:t>
      </w:r>
      <w:proofErr w:type="spellEnd"/>
      <w:r w:rsidR="00951FC5" w:rsidRPr="00A5610D">
        <w:rPr>
          <w:rFonts w:eastAsia="TimesNewRomanPSMT"/>
          <w:sz w:val="28"/>
          <w:szCs w:val="28"/>
          <w:lang w:val="en-US"/>
        </w:rPr>
        <w:t xml:space="preserve">, W.A., de, J., </w:t>
      </w:r>
      <w:proofErr w:type="spellStart"/>
      <w:r w:rsidR="00951FC5" w:rsidRPr="00A5610D">
        <w:rPr>
          <w:rFonts w:eastAsia="TimesNewRomanPSMT"/>
          <w:sz w:val="28"/>
          <w:szCs w:val="28"/>
          <w:lang w:val="en-US"/>
        </w:rPr>
        <w:t>Frederiksen</w:t>
      </w:r>
      <w:proofErr w:type="spellEnd"/>
      <w:r w:rsidR="00951FC5" w:rsidRPr="00A5610D">
        <w:rPr>
          <w:rFonts w:eastAsia="TimesNewRomanPSMT"/>
          <w:sz w:val="28"/>
          <w:szCs w:val="28"/>
          <w:lang w:val="en-US"/>
        </w:rPr>
        <w:t xml:space="preserve">, R.A and </w:t>
      </w:r>
      <w:proofErr w:type="spellStart"/>
      <w:r w:rsidR="00951FC5" w:rsidRPr="00A5610D">
        <w:rPr>
          <w:rFonts w:eastAsia="TimesNewRomanPSMT"/>
          <w:sz w:val="28"/>
          <w:szCs w:val="28"/>
          <w:lang w:val="en-US"/>
        </w:rPr>
        <w:t>Bengston</w:t>
      </w:r>
      <w:proofErr w:type="spellEnd"/>
      <w:r w:rsidR="00951FC5" w:rsidRPr="00A5610D">
        <w:rPr>
          <w:rFonts w:eastAsia="TimesNewRomanPSMT"/>
          <w:sz w:val="28"/>
          <w:szCs w:val="28"/>
          <w:lang w:val="en-US"/>
        </w:rPr>
        <w:t xml:space="preserve">, G.D (eds.) - </w:t>
      </w:r>
      <w:r w:rsidR="00951FC5" w:rsidRPr="00A5610D">
        <w:rPr>
          <w:rFonts w:eastAsia="TimesNewRomanPSMT"/>
          <w:iCs/>
          <w:sz w:val="28"/>
          <w:szCs w:val="28"/>
          <w:lang w:val="en-US"/>
        </w:rPr>
        <w:t>Sorghum and millets</w:t>
      </w:r>
      <w:r w:rsidR="00951FC5" w:rsidRPr="00A5610D">
        <w:rPr>
          <w:rFonts w:eastAsia="TimesNewRomanPSMT"/>
          <w:sz w:val="28"/>
          <w:szCs w:val="28"/>
        </w:rPr>
        <w:t xml:space="preserve"> </w:t>
      </w:r>
      <w:r w:rsidR="00951FC5" w:rsidRPr="00A5610D">
        <w:rPr>
          <w:rFonts w:eastAsia="TimesNewRomanPSMT"/>
          <w:iCs/>
          <w:sz w:val="28"/>
          <w:szCs w:val="28"/>
          <w:lang w:val="en-US"/>
        </w:rPr>
        <w:t>diseases: a second world review</w:t>
      </w:r>
      <w:r w:rsidR="00951FC5" w:rsidRPr="00A5610D">
        <w:rPr>
          <w:rFonts w:eastAsia="TimesNewRomanPSMT"/>
          <w:sz w:val="28"/>
          <w:szCs w:val="28"/>
          <w:lang w:val="en-US"/>
        </w:rPr>
        <w:t xml:space="preserve">. ICRISAT, </w:t>
      </w:r>
      <w:proofErr w:type="spellStart"/>
      <w:r w:rsidR="00951FC5" w:rsidRPr="00A5610D">
        <w:rPr>
          <w:rFonts w:eastAsia="TimesNewRomanPSMT"/>
          <w:sz w:val="28"/>
          <w:szCs w:val="28"/>
          <w:lang w:val="en-US"/>
        </w:rPr>
        <w:t>Patancheru</w:t>
      </w:r>
      <w:proofErr w:type="spellEnd"/>
      <w:r w:rsidR="00951FC5" w:rsidRPr="00A5610D">
        <w:rPr>
          <w:rFonts w:eastAsia="TimesNewRomanPSMT"/>
          <w:sz w:val="28"/>
          <w:szCs w:val="28"/>
          <w:lang w:val="en-US"/>
        </w:rPr>
        <w:t xml:space="preserve"> A.</w:t>
      </w:r>
      <w:r w:rsidR="00951FC5" w:rsidRPr="00A5610D">
        <w:rPr>
          <w:rFonts w:eastAsia="TimesNewRomanPSMT"/>
          <w:sz w:val="28"/>
          <w:szCs w:val="28"/>
        </w:rPr>
        <w:t xml:space="preserve"> </w:t>
      </w:r>
      <w:r w:rsidR="00951FC5" w:rsidRPr="00A5610D">
        <w:rPr>
          <w:rFonts w:eastAsia="TimesNewRomanPSMT"/>
          <w:sz w:val="28"/>
          <w:szCs w:val="28"/>
          <w:lang w:val="en-US"/>
        </w:rPr>
        <w:t>P, India. 1992.</w:t>
      </w:r>
    </w:p>
    <w:p w:rsidR="00951FC5" w:rsidRDefault="005F306B" w:rsidP="005F306B">
      <w:pPr>
        <w:spacing w:line="360" w:lineRule="auto"/>
        <w:ind w:firstLine="709"/>
        <w:jc w:val="both"/>
        <w:rPr>
          <w:rFonts w:eastAsia="TimesNewRomanPSMT"/>
          <w:sz w:val="28"/>
          <w:szCs w:val="24"/>
          <w:lang w:val="en-US"/>
        </w:rPr>
      </w:pPr>
      <w:r>
        <w:rPr>
          <w:rFonts w:eastAsia="TimesNewRomanPSMT"/>
          <w:sz w:val="28"/>
          <w:szCs w:val="28"/>
        </w:rPr>
        <w:t>20. </w:t>
      </w:r>
      <w:r w:rsidR="00951FC5" w:rsidRPr="00CB6273">
        <w:rPr>
          <w:rFonts w:eastAsia="TimesNewRomanPSMT"/>
          <w:sz w:val="28"/>
          <w:szCs w:val="24"/>
          <w:lang w:val="en-US"/>
        </w:rPr>
        <w:t>Ramakrishnan K.</w:t>
      </w:r>
      <w:r w:rsidR="00951FC5" w:rsidRPr="00CB6273">
        <w:rPr>
          <w:rFonts w:eastAsia="TimesNewRomanPSMT"/>
          <w:sz w:val="28"/>
          <w:szCs w:val="24"/>
        </w:rPr>
        <w:t xml:space="preserve"> </w:t>
      </w:r>
      <w:r w:rsidR="00951FC5" w:rsidRPr="00CB6273">
        <w:rPr>
          <w:rFonts w:eastAsia="TimesNewRomanPSMT"/>
          <w:sz w:val="28"/>
          <w:szCs w:val="24"/>
          <w:lang w:val="en-US"/>
        </w:rPr>
        <w:t>V. Studies on morphology, physiology and parasitism of the genus</w:t>
      </w:r>
      <w:r w:rsidR="00951FC5" w:rsidRPr="00CB6273">
        <w:rPr>
          <w:rFonts w:eastAsia="TimesNewRomanPSMT"/>
          <w:sz w:val="28"/>
          <w:szCs w:val="24"/>
        </w:rPr>
        <w:t>и</w:t>
      </w:r>
      <w:r w:rsidR="00951FC5">
        <w:rPr>
          <w:rFonts w:eastAsia="TimesNewRomanPSMT"/>
          <w:sz w:val="28"/>
          <w:szCs w:val="24"/>
        </w:rPr>
        <w:t xml:space="preserve"> </w:t>
      </w:r>
      <w:proofErr w:type="spellStart"/>
      <w:r w:rsidR="00951FC5" w:rsidRPr="00CB6273">
        <w:rPr>
          <w:rFonts w:eastAsia="TimesNewRomanPSMT"/>
          <w:i/>
          <w:iCs/>
          <w:sz w:val="28"/>
          <w:szCs w:val="24"/>
          <w:lang w:val="en-US"/>
        </w:rPr>
        <w:t>Pyricularia</w:t>
      </w:r>
      <w:proofErr w:type="spellEnd"/>
      <w:r w:rsidR="00951FC5" w:rsidRPr="00CB6273">
        <w:rPr>
          <w:rFonts w:eastAsia="TimesNewRomanPSMT"/>
          <w:i/>
          <w:iCs/>
          <w:sz w:val="28"/>
          <w:szCs w:val="24"/>
          <w:lang w:val="en-US"/>
        </w:rPr>
        <w:t xml:space="preserve"> </w:t>
      </w:r>
      <w:r w:rsidR="00951FC5" w:rsidRPr="00CB6273">
        <w:rPr>
          <w:rFonts w:eastAsia="TimesNewRomanPSMT"/>
          <w:sz w:val="28"/>
          <w:szCs w:val="24"/>
          <w:lang w:val="en-US"/>
        </w:rPr>
        <w:t xml:space="preserve">in Madras. </w:t>
      </w:r>
      <w:r w:rsidR="00951FC5" w:rsidRPr="00CB6273">
        <w:rPr>
          <w:rFonts w:eastAsia="TimesNewRomanPSMT"/>
          <w:iCs/>
          <w:sz w:val="28"/>
          <w:szCs w:val="24"/>
          <w:lang w:val="en-US"/>
        </w:rPr>
        <w:t>Proceedings of Indian Academy of Sc</w:t>
      </w:r>
      <w:r w:rsidR="00951FC5" w:rsidRPr="005F306B">
        <w:rPr>
          <w:rFonts w:eastAsia="TimesNewRomanPSMT"/>
          <w:iCs/>
          <w:sz w:val="28"/>
          <w:szCs w:val="24"/>
          <w:lang w:val="en-US"/>
        </w:rPr>
        <w:t>iences Sec. B</w:t>
      </w:r>
      <w:r w:rsidR="00951FC5" w:rsidRPr="005F306B">
        <w:rPr>
          <w:rFonts w:eastAsia="TimesNewRomanPSMT"/>
          <w:iCs/>
          <w:sz w:val="28"/>
          <w:szCs w:val="24"/>
        </w:rPr>
        <w:t xml:space="preserve">. </w:t>
      </w:r>
      <w:r w:rsidR="00951FC5" w:rsidRPr="005F306B">
        <w:rPr>
          <w:rFonts w:eastAsia="TimesNewRomanPSMT"/>
          <w:sz w:val="28"/>
          <w:szCs w:val="24"/>
          <w:lang w:val="en-US"/>
        </w:rPr>
        <w:t>1948</w:t>
      </w:r>
      <w:r w:rsidR="00951FC5" w:rsidRPr="005F306B">
        <w:rPr>
          <w:rFonts w:eastAsia="TimesNewRomanPSMT"/>
          <w:i/>
          <w:iCs/>
          <w:sz w:val="28"/>
          <w:szCs w:val="24"/>
          <w:lang w:val="en-US"/>
        </w:rPr>
        <w:t>.</w:t>
      </w:r>
      <w:r w:rsidR="00951FC5" w:rsidRPr="005F306B">
        <w:rPr>
          <w:rFonts w:eastAsia="TimesNewRomanPSMT"/>
          <w:i/>
          <w:iCs/>
          <w:sz w:val="28"/>
          <w:szCs w:val="24"/>
        </w:rPr>
        <w:t xml:space="preserve"> </w:t>
      </w:r>
      <w:r w:rsidR="00951FC5" w:rsidRPr="005F306B">
        <w:rPr>
          <w:rFonts w:eastAsia="TimesNewRomanPSMT"/>
          <w:iCs/>
          <w:sz w:val="28"/>
          <w:szCs w:val="24"/>
        </w:rPr>
        <w:t>Р.</w:t>
      </w:r>
      <w:r w:rsidR="00951FC5" w:rsidRPr="005F306B">
        <w:rPr>
          <w:rFonts w:eastAsia="TimesNewRomanPSMT"/>
          <w:i/>
          <w:iCs/>
          <w:sz w:val="28"/>
          <w:szCs w:val="24"/>
          <w:lang w:val="en-US"/>
        </w:rPr>
        <w:t xml:space="preserve"> </w:t>
      </w:r>
      <w:r w:rsidR="00951FC5" w:rsidRPr="005F306B">
        <w:rPr>
          <w:rFonts w:eastAsia="TimesNewRomanPSMT"/>
          <w:sz w:val="28"/>
          <w:szCs w:val="24"/>
          <w:lang w:val="en-US"/>
        </w:rPr>
        <w:t>174</w:t>
      </w:r>
      <w:r w:rsidRPr="00853D33">
        <w:rPr>
          <w:color w:val="231F20"/>
          <w:sz w:val="28"/>
          <w:szCs w:val="28"/>
          <w:lang w:val="en-US"/>
        </w:rPr>
        <w:t>–</w:t>
      </w:r>
      <w:r w:rsidR="00951FC5" w:rsidRPr="005F306B">
        <w:rPr>
          <w:rFonts w:eastAsia="TimesNewRomanPSMT"/>
          <w:sz w:val="28"/>
          <w:szCs w:val="24"/>
          <w:lang w:val="en-US"/>
        </w:rPr>
        <w:t>193.</w:t>
      </w:r>
    </w:p>
    <w:p w:rsidR="00951FC5" w:rsidRPr="00CE0298" w:rsidRDefault="005F306B" w:rsidP="005F306B">
      <w:pPr>
        <w:spacing w:line="360" w:lineRule="auto"/>
        <w:ind w:firstLine="709"/>
        <w:jc w:val="both"/>
        <w:rPr>
          <w:rFonts w:eastAsia="TimesNewRomanPSMT"/>
          <w:sz w:val="28"/>
          <w:szCs w:val="24"/>
          <w:lang w:val="ru-RU"/>
        </w:rPr>
      </w:pPr>
      <w:r>
        <w:rPr>
          <w:rFonts w:eastAsia="TimesNewRomanPSMT"/>
          <w:sz w:val="28"/>
          <w:szCs w:val="24"/>
        </w:rPr>
        <w:t>21. </w:t>
      </w:r>
      <w:r w:rsidR="00951FC5">
        <w:rPr>
          <w:rFonts w:eastAsia="TimesNewRomanPSMT"/>
          <w:sz w:val="28"/>
          <w:szCs w:val="24"/>
          <w:lang w:val="en-US"/>
        </w:rPr>
        <w:t>Hebert</w:t>
      </w:r>
      <w:r w:rsidR="00951FC5" w:rsidRPr="00352BDD">
        <w:rPr>
          <w:rFonts w:eastAsia="TimesNewRomanPSMT"/>
          <w:sz w:val="28"/>
          <w:szCs w:val="24"/>
          <w:lang w:val="en-US"/>
        </w:rPr>
        <w:t xml:space="preserve"> T.</w:t>
      </w:r>
      <w:r w:rsidR="00951FC5">
        <w:rPr>
          <w:rFonts w:eastAsia="TimesNewRomanPSMT"/>
          <w:sz w:val="28"/>
          <w:szCs w:val="24"/>
        </w:rPr>
        <w:t xml:space="preserve"> </w:t>
      </w:r>
      <w:r w:rsidR="00951FC5" w:rsidRPr="00352BDD">
        <w:rPr>
          <w:rFonts w:eastAsia="TimesNewRomanPSMT"/>
          <w:sz w:val="28"/>
          <w:szCs w:val="24"/>
          <w:lang w:val="en-US"/>
        </w:rPr>
        <w:t xml:space="preserve">T. The perfect stage of </w:t>
      </w:r>
      <w:proofErr w:type="spellStart"/>
      <w:r w:rsidR="00951FC5" w:rsidRPr="00352BDD">
        <w:rPr>
          <w:rFonts w:eastAsia="TimesNewRomanPSMT"/>
          <w:i/>
          <w:iCs/>
          <w:sz w:val="28"/>
          <w:szCs w:val="24"/>
          <w:lang w:val="en-US"/>
        </w:rPr>
        <w:t>Pyricularia</w:t>
      </w:r>
      <w:proofErr w:type="spellEnd"/>
      <w:r w:rsidR="00951FC5" w:rsidRPr="00352BDD">
        <w:rPr>
          <w:rFonts w:eastAsia="TimesNewRomanPSMT"/>
          <w:i/>
          <w:iCs/>
          <w:sz w:val="28"/>
          <w:szCs w:val="24"/>
          <w:lang w:val="en-US"/>
        </w:rPr>
        <w:t xml:space="preserve"> </w:t>
      </w:r>
      <w:proofErr w:type="spellStart"/>
      <w:r w:rsidR="00951FC5" w:rsidRPr="00352BDD">
        <w:rPr>
          <w:rFonts w:eastAsia="TimesNewRomanPSMT"/>
          <w:i/>
          <w:iCs/>
          <w:sz w:val="28"/>
          <w:szCs w:val="24"/>
          <w:lang w:val="en-US"/>
        </w:rPr>
        <w:t>grisea</w:t>
      </w:r>
      <w:proofErr w:type="spellEnd"/>
      <w:r w:rsidR="00951FC5" w:rsidRPr="00352BDD">
        <w:rPr>
          <w:rFonts w:eastAsia="TimesNewRomanPSMT"/>
          <w:sz w:val="28"/>
          <w:szCs w:val="24"/>
          <w:lang w:val="en-US"/>
        </w:rPr>
        <w:t xml:space="preserve">. </w:t>
      </w:r>
      <w:r w:rsidR="00951FC5" w:rsidRPr="005F306B">
        <w:rPr>
          <w:rFonts w:eastAsia="TimesNewRomanPSMT"/>
          <w:i/>
          <w:iCs/>
          <w:sz w:val="28"/>
          <w:szCs w:val="24"/>
          <w:lang w:val="en-US"/>
        </w:rPr>
        <w:t>Phytopathology</w:t>
      </w:r>
      <w:r w:rsidR="00951FC5" w:rsidRPr="00CE0298">
        <w:rPr>
          <w:rFonts w:eastAsia="TimesNewRomanPSMT"/>
          <w:iCs/>
          <w:sz w:val="28"/>
          <w:szCs w:val="24"/>
          <w:lang w:val="ru-RU"/>
        </w:rPr>
        <w:t>.</w:t>
      </w:r>
      <w:r w:rsidR="00951FC5" w:rsidRPr="00CE0298">
        <w:rPr>
          <w:rFonts w:eastAsia="TimesNewRomanPSMT"/>
          <w:sz w:val="28"/>
          <w:szCs w:val="24"/>
          <w:lang w:val="ru-RU"/>
        </w:rPr>
        <w:t xml:space="preserve"> 1971.</w:t>
      </w:r>
      <w:r w:rsidR="00951FC5" w:rsidRPr="00CE0298">
        <w:rPr>
          <w:rFonts w:eastAsia="TimesNewRomanPSMT"/>
          <w:i/>
          <w:iCs/>
          <w:sz w:val="28"/>
          <w:szCs w:val="24"/>
          <w:lang w:val="ru-RU"/>
        </w:rPr>
        <w:t xml:space="preserve"> </w:t>
      </w:r>
      <w:r w:rsidR="00951FC5">
        <w:rPr>
          <w:rFonts w:eastAsia="TimesNewRomanPSMT"/>
          <w:iCs/>
          <w:sz w:val="28"/>
          <w:szCs w:val="24"/>
        </w:rPr>
        <w:t xml:space="preserve">№ </w:t>
      </w:r>
      <w:r w:rsidR="00951FC5" w:rsidRPr="00CE0298">
        <w:rPr>
          <w:rFonts w:eastAsia="TimesNewRomanPSMT"/>
          <w:sz w:val="28"/>
          <w:szCs w:val="24"/>
          <w:lang w:val="ru-RU"/>
        </w:rPr>
        <w:t>61</w:t>
      </w:r>
      <w:r w:rsidR="00951FC5">
        <w:rPr>
          <w:rFonts w:eastAsia="TimesNewRomanPSMT"/>
          <w:sz w:val="28"/>
          <w:szCs w:val="24"/>
        </w:rPr>
        <w:t xml:space="preserve">. Р. </w:t>
      </w:r>
      <w:r w:rsidR="00951FC5" w:rsidRPr="00CE0298">
        <w:rPr>
          <w:rFonts w:eastAsia="TimesNewRomanPSMT"/>
          <w:sz w:val="28"/>
          <w:szCs w:val="24"/>
          <w:lang w:val="ru-RU"/>
        </w:rPr>
        <w:t>83</w:t>
      </w:r>
      <w:r w:rsidRPr="00CE0298">
        <w:rPr>
          <w:color w:val="231F20"/>
          <w:sz w:val="28"/>
          <w:szCs w:val="28"/>
          <w:lang w:val="ru-RU"/>
        </w:rPr>
        <w:t>–</w:t>
      </w:r>
      <w:r w:rsidR="00951FC5" w:rsidRPr="00CE0298">
        <w:rPr>
          <w:rFonts w:eastAsia="TimesNewRomanPSMT"/>
          <w:sz w:val="28"/>
          <w:szCs w:val="24"/>
          <w:lang w:val="ru-RU"/>
        </w:rPr>
        <w:t>87.</w:t>
      </w:r>
    </w:p>
    <w:p w:rsidR="00951FC5" w:rsidRPr="0030026B" w:rsidRDefault="005F306B" w:rsidP="005F306B">
      <w:pPr>
        <w:spacing w:line="360" w:lineRule="auto"/>
        <w:ind w:firstLine="709"/>
        <w:jc w:val="both"/>
        <w:rPr>
          <w:sz w:val="28"/>
          <w:szCs w:val="28"/>
          <w:lang w:val="ru-RU"/>
        </w:rPr>
      </w:pPr>
      <w:r w:rsidRPr="0030026B">
        <w:rPr>
          <w:rFonts w:eastAsia="TimesNewRomanPSMT"/>
          <w:sz w:val="28"/>
          <w:szCs w:val="28"/>
          <w:lang w:val="ru-RU"/>
        </w:rPr>
        <w:t>22. </w:t>
      </w:r>
      <w:r w:rsidR="00951FC5" w:rsidRPr="0030026B">
        <w:rPr>
          <w:sz w:val="28"/>
          <w:szCs w:val="28"/>
          <w:lang w:val="ru-RU"/>
        </w:rPr>
        <w:t xml:space="preserve">Биологические активаторы плодородия почв / О.Б. </w:t>
      </w:r>
      <w:proofErr w:type="spellStart"/>
      <w:r w:rsidR="00951FC5" w:rsidRPr="0030026B">
        <w:rPr>
          <w:sz w:val="28"/>
          <w:szCs w:val="28"/>
          <w:lang w:val="ru-RU"/>
        </w:rPr>
        <w:t>Вайшля</w:t>
      </w:r>
      <w:proofErr w:type="spellEnd"/>
      <w:r w:rsidR="00951FC5" w:rsidRPr="0030026B">
        <w:rPr>
          <w:sz w:val="28"/>
          <w:szCs w:val="28"/>
          <w:lang w:val="ru-RU"/>
        </w:rPr>
        <w:t xml:space="preserve"> и др.</w:t>
      </w:r>
      <w:proofErr w:type="gramStart"/>
      <w:r w:rsidR="00951FC5" w:rsidRPr="0030026B">
        <w:rPr>
          <w:sz w:val="28"/>
          <w:szCs w:val="28"/>
          <w:lang w:val="ru-RU"/>
        </w:rPr>
        <w:t xml:space="preserve"> </w:t>
      </w:r>
      <w:r w:rsidR="00516FD0" w:rsidRPr="0030026B">
        <w:rPr>
          <w:sz w:val="28"/>
          <w:szCs w:val="28"/>
          <w:lang w:val="ru-RU"/>
        </w:rPr>
        <w:t>:</w:t>
      </w:r>
      <w:proofErr w:type="gramEnd"/>
      <w:r w:rsidR="00516FD0" w:rsidRPr="0030026B">
        <w:rPr>
          <w:sz w:val="28"/>
          <w:szCs w:val="28"/>
          <w:lang w:val="ru-RU"/>
        </w:rPr>
        <w:t xml:space="preserve"> м</w:t>
      </w:r>
      <w:r w:rsidR="00951FC5" w:rsidRPr="0030026B">
        <w:rPr>
          <w:sz w:val="28"/>
          <w:szCs w:val="28"/>
          <w:lang w:val="ru-RU"/>
        </w:rPr>
        <w:t xml:space="preserve">атериалы </w:t>
      </w:r>
      <w:r w:rsidR="00516FD0" w:rsidRPr="0030026B">
        <w:rPr>
          <w:sz w:val="28"/>
          <w:szCs w:val="28"/>
          <w:lang w:val="ru-RU"/>
        </w:rPr>
        <w:t xml:space="preserve">VI конференции молодых ученых. Сургут: изд-во </w:t>
      </w:r>
      <w:proofErr w:type="spellStart"/>
      <w:r w:rsidR="00516FD0" w:rsidRPr="0030026B">
        <w:rPr>
          <w:sz w:val="28"/>
          <w:szCs w:val="28"/>
          <w:lang w:val="ru-RU"/>
        </w:rPr>
        <w:t>СурГУ</w:t>
      </w:r>
      <w:proofErr w:type="spellEnd"/>
      <w:r w:rsidR="00516FD0" w:rsidRPr="0030026B">
        <w:rPr>
          <w:sz w:val="28"/>
          <w:szCs w:val="28"/>
          <w:lang w:val="ru-RU"/>
        </w:rPr>
        <w:t xml:space="preserve">, 2006. </w:t>
      </w:r>
      <w:r w:rsidR="00951FC5" w:rsidRPr="0030026B">
        <w:rPr>
          <w:sz w:val="28"/>
          <w:szCs w:val="28"/>
          <w:lang w:val="ru-RU"/>
        </w:rPr>
        <w:t>С.</w:t>
      </w:r>
      <w:r w:rsidR="00516FD0" w:rsidRPr="0030026B">
        <w:rPr>
          <w:sz w:val="28"/>
          <w:szCs w:val="28"/>
          <w:lang w:val="ru-RU"/>
        </w:rPr>
        <w:t> </w:t>
      </w:r>
      <w:r w:rsidR="00951FC5" w:rsidRPr="0030026B">
        <w:rPr>
          <w:sz w:val="28"/>
          <w:szCs w:val="28"/>
          <w:lang w:val="ru-RU"/>
        </w:rPr>
        <w:t>175</w:t>
      </w:r>
      <w:r w:rsidR="00516FD0" w:rsidRPr="0030026B">
        <w:rPr>
          <w:color w:val="231F20"/>
          <w:sz w:val="28"/>
          <w:szCs w:val="28"/>
          <w:lang w:val="ru-RU"/>
        </w:rPr>
        <w:t>–</w:t>
      </w:r>
      <w:r w:rsidR="00951FC5" w:rsidRPr="0030026B">
        <w:rPr>
          <w:sz w:val="28"/>
          <w:szCs w:val="28"/>
          <w:lang w:val="ru-RU"/>
        </w:rPr>
        <w:t>177.</w:t>
      </w:r>
    </w:p>
    <w:p w:rsidR="00951FC5" w:rsidRPr="0030026B" w:rsidRDefault="00516FD0" w:rsidP="00516FD0">
      <w:pPr>
        <w:spacing w:line="360" w:lineRule="auto"/>
        <w:ind w:firstLine="709"/>
        <w:jc w:val="both"/>
        <w:rPr>
          <w:sz w:val="28"/>
          <w:szCs w:val="28"/>
          <w:lang w:val="ru-RU"/>
        </w:rPr>
      </w:pPr>
      <w:r w:rsidRPr="0030026B">
        <w:rPr>
          <w:sz w:val="28"/>
          <w:szCs w:val="28"/>
          <w:lang w:val="ru-RU"/>
        </w:rPr>
        <w:t>23. </w:t>
      </w:r>
      <w:r w:rsidR="00951FC5" w:rsidRPr="0030026B">
        <w:rPr>
          <w:sz w:val="28"/>
          <w:szCs w:val="28"/>
          <w:lang w:val="ru-RU"/>
        </w:rPr>
        <w:t xml:space="preserve">Биодобавки для роста растений и рекультивации почв. Экспертный подход к выбору и применению / А.Ю. </w:t>
      </w:r>
      <w:proofErr w:type="spellStart"/>
      <w:r w:rsidR="00951FC5" w:rsidRPr="0030026B">
        <w:rPr>
          <w:sz w:val="28"/>
          <w:szCs w:val="28"/>
          <w:lang w:val="ru-RU"/>
        </w:rPr>
        <w:t>Вина</w:t>
      </w:r>
      <w:r w:rsidRPr="0030026B">
        <w:rPr>
          <w:sz w:val="28"/>
          <w:szCs w:val="28"/>
          <w:lang w:val="ru-RU"/>
        </w:rPr>
        <w:t>ров</w:t>
      </w:r>
      <w:proofErr w:type="spellEnd"/>
      <w:r w:rsidRPr="0030026B">
        <w:rPr>
          <w:sz w:val="28"/>
          <w:szCs w:val="28"/>
          <w:lang w:val="ru-RU"/>
        </w:rPr>
        <w:t xml:space="preserve">, Е.Н. </w:t>
      </w:r>
      <w:proofErr w:type="spellStart"/>
      <w:r w:rsidRPr="0030026B">
        <w:rPr>
          <w:sz w:val="28"/>
          <w:szCs w:val="28"/>
          <w:lang w:val="ru-RU"/>
        </w:rPr>
        <w:t>Дирина</w:t>
      </w:r>
      <w:proofErr w:type="spellEnd"/>
      <w:r w:rsidRPr="0030026B">
        <w:rPr>
          <w:sz w:val="28"/>
          <w:szCs w:val="28"/>
          <w:lang w:val="ru-RU"/>
        </w:rPr>
        <w:t>, В.В. Челноков. Москва</w:t>
      </w:r>
      <w:proofErr w:type="gramStart"/>
      <w:r w:rsidRPr="0030026B">
        <w:rPr>
          <w:sz w:val="28"/>
          <w:szCs w:val="28"/>
          <w:lang w:val="ru-RU"/>
        </w:rPr>
        <w:t xml:space="preserve"> :</w:t>
      </w:r>
      <w:proofErr w:type="gramEnd"/>
      <w:r w:rsidRPr="0030026B">
        <w:rPr>
          <w:sz w:val="28"/>
          <w:szCs w:val="28"/>
          <w:lang w:val="ru-RU"/>
        </w:rPr>
        <w:t xml:space="preserve"> </w:t>
      </w:r>
      <w:proofErr w:type="spellStart"/>
      <w:r w:rsidRPr="0030026B">
        <w:rPr>
          <w:sz w:val="28"/>
          <w:szCs w:val="28"/>
          <w:lang w:val="ru-RU"/>
        </w:rPr>
        <w:t>ДеЛи</w:t>
      </w:r>
      <w:proofErr w:type="spellEnd"/>
      <w:r w:rsidRPr="0030026B">
        <w:rPr>
          <w:sz w:val="28"/>
          <w:szCs w:val="28"/>
          <w:lang w:val="ru-RU"/>
        </w:rPr>
        <w:t xml:space="preserve"> </w:t>
      </w:r>
      <w:proofErr w:type="spellStart"/>
      <w:r w:rsidRPr="0030026B">
        <w:rPr>
          <w:sz w:val="28"/>
          <w:szCs w:val="28"/>
          <w:lang w:val="ru-RU"/>
        </w:rPr>
        <w:t>принт</w:t>
      </w:r>
      <w:proofErr w:type="spellEnd"/>
      <w:r w:rsidRPr="0030026B">
        <w:rPr>
          <w:sz w:val="28"/>
          <w:szCs w:val="28"/>
          <w:lang w:val="ru-RU"/>
        </w:rPr>
        <w:t xml:space="preserve">, 2006. </w:t>
      </w:r>
      <w:r w:rsidR="00951FC5" w:rsidRPr="0030026B">
        <w:rPr>
          <w:sz w:val="28"/>
          <w:szCs w:val="28"/>
          <w:lang w:val="ru-RU"/>
        </w:rPr>
        <w:t>150</w:t>
      </w:r>
      <w:r w:rsidRPr="0030026B">
        <w:rPr>
          <w:sz w:val="28"/>
          <w:szCs w:val="28"/>
          <w:lang w:val="ru-RU"/>
        </w:rPr>
        <w:t> </w:t>
      </w:r>
      <w:r w:rsidR="00951FC5" w:rsidRPr="0030026B">
        <w:rPr>
          <w:sz w:val="28"/>
          <w:szCs w:val="28"/>
          <w:lang w:val="ru-RU"/>
        </w:rPr>
        <w:t>с.</w:t>
      </w:r>
    </w:p>
    <w:p w:rsidR="00951FC5" w:rsidRPr="0030026B" w:rsidRDefault="00516FD0" w:rsidP="00516FD0">
      <w:pPr>
        <w:spacing w:line="360" w:lineRule="auto"/>
        <w:ind w:firstLine="709"/>
        <w:jc w:val="both"/>
        <w:rPr>
          <w:sz w:val="28"/>
          <w:szCs w:val="28"/>
          <w:lang w:val="ru-RU"/>
        </w:rPr>
      </w:pPr>
      <w:r w:rsidRPr="0030026B">
        <w:rPr>
          <w:sz w:val="28"/>
          <w:szCs w:val="28"/>
          <w:lang w:val="ru-RU"/>
        </w:rPr>
        <w:t>24. </w:t>
      </w:r>
      <w:r w:rsidR="00951FC5" w:rsidRPr="0030026B">
        <w:rPr>
          <w:sz w:val="28"/>
          <w:szCs w:val="28"/>
          <w:lang w:val="ru-RU"/>
        </w:rPr>
        <w:t xml:space="preserve"> Перспективные биологически активные вещества на яровой пшенице / Н.Г. Власенко, М.Т. Егорычева, М.П. </w:t>
      </w:r>
      <w:r w:rsidRPr="0030026B">
        <w:rPr>
          <w:sz w:val="28"/>
          <w:szCs w:val="28"/>
          <w:lang w:val="ru-RU"/>
        </w:rPr>
        <w:t xml:space="preserve">Половинка, Н.Ф. </w:t>
      </w:r>
      <w:proofErr w:type="spellStart"/>
      <w:r w:rsidRPr="0030026B">
        <w:rPr>
          <w:sz w:val="28"/>
          <w:szCs w:val="28"/>
          <w:lang w:val="ru-RU"/>
        </w:rPr>
        <w:t>Салахутдинов</w:t>
      </w:r>
      <w:proofErr w:type="spellEnd"/>
      <w:r w:rsidRPr="0030026B">
        <w:rPr>
          <w:sz w:val="28"/>
          <w:szCs w:val="28"/>
          <w:lang w:val="ru-RU"/>
        </w:rPr>
        <w:t xml:space="preserve">. </w:t>
      </w:r>
      <w:r w:rsidR="00951FC5" w:rsidRPr="0030026B">
        <w:rPr>
          <w:i/>
          <w:sz w:val="28"/>
          <w:szCs w:val="28"/>
          <w:lang w:val="ru-RU"/>
        </w:rPr>
        <w:t>Защита и карантин растений</w:t>
      </w:r>
      <w:r w:rsidRPr="0030026B">
        <w:rPr>
          <w:sz w:val="28"/>
          <w:szCs w:val="28"/>
          <w:lang w:val="ru-RU"/>
        </w:rPr>
        <w:t xml:space="preserve">. </w:t>
      </w:r>
      <w:r w:rsidR="00951FC5" w:rsidRPr="0030026B">
        <w:rPr>
          <w:sz w:val="28"/>
          <w:szCs w:val="28"/>
          <w:lang w:val="ru-RU"/>
        </w:rPr>
        <w:t>2</w:t>
      </w:r>
      <w:r w:rsidRPr="0030026B">
        <w:rPr>
          <w:sz w:val="28"/>
          <w:szCs w:val="28"/>
          <w:lang w:val="ru-RU"/>
        </w:rPr>
        <w:t>013. № 4.</w:t>
      </w:r>
      <w:r w:rsidR="00951FC5" w:rsidRPr="0030026B">
        <w:rPr>
          <w:sz w:val="28"/>
          <w:szCs w:val="28"/>
          <w:lang w:val="ru-RU"/>
        </w:rPr>
        <w:t xml:space="preserve"> С.</w:t>
      </w:r>
      <w:r w:rsidRPr="0030026B">
        <w:rPr>
          <w:sz w:val="28"/>
          <w:szCs w:val="28"/>
          <w:lang w:val="ru-RU"/>
        </w:rPr>
        <w:t> </w:t>
      </w:r>
      <w:r w:rsidR="00951FC5" w:rsidRPr="0030026B">
        <w:rPr>
          <w:sz w:val="28"/>
          <w:szCs w:val="28"/>
          <w:lang w:val="ru-RU"/>
        </w:rPr>
        <w:t>36</w:t>
      </w:r>
      <w:r w:rsidRPr="0030026B">
        <w:rPr>
          <w:color w:val="231F20"/>
          <w:sz w:val="28"/>
          <w:szCs w:val="28"/>
          <w:lang w:val="ru-RU"/>
        </w:rPr>
        <w:t>–</w:t>
      </w:r>
      <w:r w:rsidR="00951FC5" w:rsidRPr="0030026B">
        <w:rPr>
          <w:sz w:val="28"/>
          <w:szCs w:val="28"/>
          <w:lang w:val="ru-RU"/>
        </w:rPr>
        <w:t>37.</w:t>
      </w:r>
    </w:p>
    <w:p w:rsidR="00951FC5" w:rsidRPr="0030026B" w:rsidRDefault="00516FD0" w:rsidP="00516FD0">
      <w:pPr>
        <w:spacing w:line="360" w:lineRule="auto"/>
        <w:ind w:firstLine="709"/>
        <w:jc w:val="both"/>
        <w:rPr>
          <w:sz w:val="28"/>
          <w:szCs w:val="28"/>
          <w:lang w:val="ru-RU"/>
        </w:rPr>
      </w:pPr>
      <w:r w:rsidRPr="0030026B">
        <w:rPr>
          <w:sz w:val="28"/>
          <w:szCs w:val="28"/>
          <w:lang w:val="ru-RU"/>
        </w:rPr>
        <w:t>25. </w:t>
      </w:r>
      <w:r w:rsidR="00951FC5" w:rsidRPr="0030026B">
        <w:rPr>
          <w:sz w:val="28"/>
          <w:szCs w:val="28"/>
          <w:lang w:val="ru-RU"/>
        </w:rPr>
        <w:t>Галынская Н. Биопрепараты для защиты растений от болезней и вредителей. URL: http://kvetky.net/2012/biopreparaty/ (дата обращения 30.1</w:t>
      </w:r>
      <w:r w:rsidRPr="0030026B">
        <w:rPr>
          <w:sz w:val="28"/>
          <w:szCs w:val="28"/>
          <w:lang w:val="ru-RU"/>
        </w:rPr>
        <w:t>1</w:t>
      </w:r>
      <w:r w:rsidR="00951FC5" w:rsidRPr="0030026B">
        <w:rPr>
          <w:sz w:val="28"/>
          <w:szCs w:val="28"/>
          <w:lang w:val="ru-RU"/>
        </w:rPr>
        <w:t>.20</w:t>
      </w:r>
      <w:r w:rsidRPr="0030026B">
        <w:rPr>
          <w:sz w:val="28"/>
          <w:szCs w:val="28"/>
          <w:lang w:val="ru-RU"/>
        </w:rPr>
        <w:t>19</w:t>
      </w:r>
      <w:r w:rsidR="00951FC5" w:rsidRPr="0030026B">
        <w:rPr>
          <w:sz w:val="28"/>
          <w:szCs w:val="28"/>
          <w:lang w:val="ru-RU"/>
        </w:rPr>
        <w:t>)</w:t>
      </w:r>
      <w:r w:rsidRPr="0030026B">
        <w:rPr>
          <w:sz w:val="28"/>
          <w:szCs w:val="28"/>
          <w:lang w:val="ru-RU"/>
        </w:rPr>
        <w:t>.</w:t>
      </w:r>
    </w:p>
    <w:p w:rsidR="00951FC5" w:rsidRPr="0030026B" w:rsidRDefault="00516FD0" w:rsidP="00516FD0">
      <w:pPr>
        <w:spacing w:line="360" w:lineRule="auto"/>
        <w:ind w:firstLine="709"/>
        <w:jc w:val="both"/>
        <w:rPr>
          <w:sz w:val="28"/>
          <w:szCs w:val="28"/>
          <w:lang w:val="ru-RU"/>
        </w:rPr>
      </w:pPr>
      <w:r w:rsidRPr="0030026B">
        <w:rPr>
          <w:sz w:val="28"/>
          <w:szCs w:val="28"/>
          <w:lang w:val="ru-RU"/>
        </w:rPr>
        <w:t>26. </w:t>
      </w:r>
      <w:r w:rsidR="00951FC5" w:rsidRPr="0030026B">
        <w:rPr>
          <w:sz w:val="28"/>
          <w:szCs w:val="28"/>
          <w:lang w:val="ru-RU"/>
        </w:rPr>
        <w:t>Действие бактериальных биопрепаратов на почвенную микрофлору /</w:t>
      </w:r>
      <w:r w:rsidR="000E0353" w:rsidRPr="0030026B">
        <w:rPr>
          <w:sz w:val="28"/>
          <w:szCs w:val="28"/>
          <w:lang w:val="ru-RU"/>
        </w:rPr>
        <w:t xml:space="preserve"> </w:t>
      </w:r>
      <w:r w:rsidR="00951FC5" w:rsidRPr="0030026B">
        <w:rPr>
          <w:sz w:val="28"/>
          <w:szCs w:val="28"/>
          <w:lang w:val="ru-RU"/>
        </w:rPr>
        <w:t>Т.А. Гиль,</w:t>
      </w:r>
      <w:r w:rsidRPr="0030026B">
        <w:rPr>
          <w:sz w:val="28"/>
          <w:szCs w:val="28"/>
          <w:lang w:val="ru-RU"/>
        </w:rPr>
        <w:t xml:space="preserve"> М.Г. Соколова, Г.П. Акимова. </w:t>
      </w:r>
      <w:r w:rsidR="00951FC5" w:rsidRPr="0030026B">
        <w:rPr>
          <w:i/>
          <w:sz w:val="28"/>
          <w:szCs w:val="28"/>
          <w:lang w:val="ru-RU"/>
        </w:rPr>
        <w:t>Плодородие</w:t>
      </w:r>
      <w:r w:rsidRPr="0030026B">
        <w:rPr>
          <w:sz w:val="28"/>
          <w:szCs w:val="28"/>
          <w:lang w:val="ru-RU"/>
        </w:rPr>
        <w:t xml:space="preserve">. 2008. № 4. </w:t>
      </w:r>
      <w:r w:rsidR="00951FC5" w:rsidRPr="0030026B">
        <w:rPr>
          <w:sz w:val="28"/>
          <w:szCs w:val="28"/>
          <w:lang w:val="ru-RU"/>
        </w:rPr>
        <w:t>С. 24</w:t>
      </w:r>
      <w:r w:rsidRPr="0030026B">
        <w:rPr>
          <w:color w:val="231F20"/>
          <w:sz w:val="28"/>
          <w:szCs w:val="28"/>
          <w:lang w:val="ru-RU"/>
        </w:rPr>
        <w:t>–</w:t>
      </w:r>
      <w:r w:rsidR="00951FC5" w:rsidRPr="0030026B">
        <w:rPr>
          <w:sz w:val="28"/>
          <w:szCs w:val="28"/>
          <w:lang w:val="ru-RU"/>
        </w:rPr>
        <w:t>25.</w:t>
      </w:r>
    </w:p>
    <w:p w:rsidR="00951FC5" w:rsidRPr="0030026B" w:rsidRDefault="000E0353" w:rsidP="000E0353">
      <w:pPr>
        <w:spacing w:line="360" w:lineRule="auto"/>
        <w:ind w:firstLine="709"/>
        <w:jc w:val="both"/>
        <w:rPr>
          <w:sz w:val="28"/>
          <w:szCs w:val="28"/>
          <w:lang w:val="ru-RU"/>
        </w:rPr>
      </w:pPr>
      <w:r w:rsidRPr="0030026B">
        <w:rPr>
          <w:sz w:val="28"/>
          <w:szCs w:val="28"/>
          <w:lang w:val="ru-RU"/>
        </w:rPr>
        <w:t>27. </w:t>
      </w:r>
      <w:r w:rsidR="00951FC5" w:rsidRPr="0030026B">
        <w:rPr>
          <w:sz w:val="28"/>
          <w:szCs w:val="28"/>
          <w:lang w:val="ru-RU"/>
        </w:rPr>
        <w:t>Оценка эффективности микробных препаратов в земледелии/ А.</w:t>
      </w:r>
      <w:r w:rsidRPr="0030026B">
        <w:rPr>
          <w:sz w:val="28"/>
          <w:szCs w:val="28"/>
          <w:lang w:val="ru-RU"/>
        </w:rPr>
        <w:t> </w:t>
      </w:r>
      <w:r w:rsidR="00951FC5" w:rsidRPr="0030026B">
        <w:rPr>
          <w:sz w:val="28"/>
          <w:szCs w:val="28"/>
          <w:lang w:val="ru-RU"/>
        </w:rPr>
        <w:t>А.</w:t>
      </w:r>
      <w:r w:rsidRPr="0030026B">
        <w:rPr>
          <w:sz w:val="28"/>
          <w:szCs w:val="28"/>
          <w:lang w:val="ru-RU"/>
        </w:rPr>
        <w:t> </w:t>
      </w:r>
      <w:r w:rsidR="00951FC5" w:rsidRPr="0030026B">
        <w:rPr>
          <w:sz w:val="28"/>
          <w:szCs w:val="28"/>
          <w:lang w:val="ru-RU"/>
        </w:rPr>
        <w:t>Завалин, Т.</w:t>
      </w:r>
      <w:r w:rsidRPr="0030026B">
        <w:rPr>
          <w:sz w:val="28"/>
          <w:szCs w:val="28"/>
          <w:lang w:val="ru-RU"/>
        </w:rPr>
        <w:t> </w:t>
      </w:r>
      <w:r w:rsidR="00951FC5" w:rsidRPr="0030026B">
        <w:rPr>
          <w:sz w:val="28"/>
          <w:szCs w:val="28"/>
          <w:lang w:val="ru-RU"/>
        </w:rPr>
        <w:t>М.</w:t>
      </w:r>
      <w:r w:rsidRPr="0030026B">
        <w:rPr>
          <w:sz w:val="28"/>
          <w:szCs w:val="28"/>
          <w:lang w:val="ru-RU"/>
        </w:rPr>
        <w:t> </w:t>
      </w:r>
      <w:r w:rsidR="00951FC5" w:rsidRPr="0030026B">
        <w:rPr>
          <w:sz w:val="28"/>
          <w:szCs w:val="28"/>
          <w:lang w:val="ru-RU"/>
        </w:rPr>
        <w:t>Д</w:t>
      </w:r>
      <w:r w:rsidRPr="0030026B">
        <w:rPr>
          <w:sz w:val="28"/>
          <w:szCs w:val="28"/>
          <w:lang w:val="ru-RU"/>
        </w:rPr>
        <w:t xml:space="preserve">уханина, М.В., </w:t>
      </w:r>
      <w:proofErr w:type="spellStart"/>
      <w:r w:rsidRPr="0030026B">
        <w:rPr>
          <w:sz w:val="28"/>
          <w:szCs w:val="28"/>
          <w:lang w:val="ru-RU"/>
        </w:rPr>
        <w:t>Чистотин</w:t>
      </w:r>
      <w:proofErr w:type="spellEnd"/>
      <w:r w:rsidRPr="0030026B">
        <w:rPr>
          <w:sz w:val="28"/>
          <w:szCs w:val="28"/>
          <w:lang w:val="ru-RU"/>
        </w:rPr>
        <w:t xml:space="preserve"> и др. Москва</w:t>
      </w:r>
      <w:proofErr w:type="gramStart"/>
      <w:r w:rsidRPr="0030026B">
        <w:rPr>
          <w:sz w:val="28"/>
          <w:szCs w:val="28"/>
          <w:lang w:val="ru-RU"/>
        </w:rPr>
        <w:t xml:space="preserve"> </w:t>
      </w:r>
      <w:r w:rsidR="00951FC5" w:rsidRPr="0030026B">
        <w:rPr>
          <w:sz w:val="28"/>
          <w:szCs w:val="28"/>
          <w:lang w:val="ru-RU"/>
        </w:rPr>
        <w:t>:</w:t>
      </w:r>
      <w:proofErr w:type="gramEnd"/>
      <w:r w:rsidR="00951FC5" w:rsidRPr="0030026B">
        <w:rPr>
          <w:sz w:val="28"/>
          <w:szCs w:val="28"/>
          <w:lang w:val="ru-RU"/>
        </w:rPr>
        <w:t xml:space="preserve"> ВНИИ</w:t>
      </w:r>
      <w:r w:rsidRPr="0030026B">
        <w:rPr>
          <w:sz w:val="28"/>
          <w:szCs w:val="28"/>
          <w:lang w:val="ru-RU"/>
        </w:rPr>
        <w:t xml:space="preserve">А, 2000. </w:t>
      </w:r>
      <w:r w:rsidR="00951FC5" w:rsidRPr="0030026B">
        <w:rPr>
          <w:sz w:val="28"/>
          <w:szCs w:val="28"/>
          <w:lang w:val="ru-RU"/>
        </w:rPr>
        <w:t>81</w:t>
      </w:r>
      <w:r w:rsidRPr="0030026B">
        <w:rPr>
          <w:sz w:val="28"/>
          <w:szCs w:val="28"/>
          <w:lang w:val="ru-RU"/>
        </w:rPr>
        <w:t> </w:t>
      </w:r>
      <w:r w:rsidR="00951FC5" w:rsidRPr="0030026B">
        <w:rPr>
          <w:sz w:val="28"/>
          <w:szCs w:val="28"/>
          <w:lang w:val="ru-RU"/>
        </w:rPr>
        <w:t>с.</w:t>
      </w:r>
    </w:p>
    <w:p w:rsidR="00951FC5" w:rsidRDefault="000E0353" w:rsidP="000E0353">
      <w:pPr>
        <w:spacing w:line="360" w:lineRule="auto"/>
        <w:ind w:firstLine="709"/>
        <w:jc w:val="both"/>
        <w:rPr>
          <w:sz w:val="28"/>
          <w:szCs w:val="28"/>
          <w:lang w:val="ru-RU"/>
        </w:rPr>
      </w:pPr>
      <w:r w:rsidRPr="0030026B">
        <w:rPr>
          <w:sz w:val="28"/>
          <w:szCs w:val="28"/>
          <w:lang w:val="ru-RU"/>
        </w:rPr>
        <w:t>28. </w:t>
      </w:r>
      <w:r w:rsidR="00951FC5" w:rsidRPr="0030026B">
        <w:rPr>
          <w:sz w:val="28"/>
          <w:szCs w:val="28"/>
          <w:lang w:val="ru-RU"/>
        </w:rPr>
        <w:t>Злотников, А.К. Биопрепарат</w:t>
      </w:r>
      <w:r w:rsidR="0030026B" w:rsidRPr="0030026B">
        <w:rPr>
          <w:sz w:val="28"/>
          <w:szCs w:val="28"/>
          <w:lang w:val="ru-RU"/>
        </w:rPr>
        <w:t>ы</w:t>
      </w:r>
      <w:r w:rsidR="00951FC5" w:rsidRPr="0030026B">
        <w:rPr>
          <w:sz w:val="28"/>
          <w:szCs w:val="28"/>
          <w:lang w:val="ru-RU"/>
        </w:rPr>
        <w:t xml:space="preserve"> для повышения урожая и защиты сельскохозяйствен</w:t>
      </w:r>
      <w:r w:rsidRPr="0030026B">
        <w:rPr>
          <w:sz w:val="28"/>
          <w:szCs w:val="28"/>
          <w:lang w:val="ru-RU"/>
        </w:rPr>
        <w:t xml:space="preserve">ных культур. </w:t>
      </w:r>
      <w:r w:rsidR="00951FC5" w:rsidRPr="0030026B">
        <w:rPr>
          <w:sz w:val="28"/>
          <w:szCs w:val="28"/>
          <w:lang w:val="ru-RU"/>
        </w:rPr>
        <w:t>Подольск</w:t>
      </w:r>
      <w:proofErr w:type="gramStart"/>
      <w:r w:rsidRPr="0030026B">
        <w:rPr>
          <w:sz w:val="28"/>
          <w:szCs w:val="28"/>
          <w:lang w:val="ru-RU"/>
        </w:rPr>
        <w:t> :</w:t>
      </w:r>
      <w:proofErr w:type="gramEnd"/>
      <w:r w:rsidRPr="0030026B">
        <w:rPr>
          <w:sz w:val="28"/>
          <w:szCs w:val="28"/>
          <w:lang w:val="ru-RU"/>
        </w:rPr>
        <w:t xml:space="preserve"> ПФОП. 2006. </w:t>
      </w:r>
      <w:r w:rsidR="00951FC5" w:rsidRPr="0030026B">
        <w:rPr>
          <w:sz w:val="28"/>
          <w:szCs w:val="28"/>
          <w:lang w:val="ru-RU"/>
        </w:rPr>
        <w:t>327 с.</w:t>
      </w:r>
    </w:p>
    <w:p w:rsidR="00951FC5" w:rsidRDefault="0030026B" w:rsidP="0030026B">
      <w:pPr>
        <w:spacing w:line="360" w:lineRule="auto"/>
        <w:ind w:firstLine="709"/>
        <w:jc w:val="both"/>
        <w:rPr>
          <w:sz w:val="28"/>
          <w:szCs w:val="28"/>
        </w:rPr>
      </w:pPr>
      <w:r>
        <w:rPr>
          <w:sz w:val="28"/>
          <w:szCs w:val="28"/>
          <w:lang w:val="ru-RU"/>
        </w:rPr>
        <w:t>29. </w:t>
      </w:r>
      <w:r w:rsidR="00951FC5" w:rsidRPr="00516FD0">
        <w:rPr>
          <w:sz w:val="28"/>
          <w:szCs w:val="28"/>
        </w:rPr>
        <w:t xml:space="preserve">Романова Е. В., Маслов М. И. </w:t>
      </w:r>
      <w:proofErr w:type="spellStart"/>
      <w:r w:rsidR="00951FC5" w:rsidRPr="00516FD0">
        <w:rPr>
          <w:sz w:val="28"/>
          <w:szCs w:val="28"/>
        </w:rPr>
        <w:t>Регуляторы</w:t>
      </w:r>
      <w:proofErr w:type="spellEnd"/>
      <w:r w:rsidR="00951FC5" w:rsidRPr="00516FD0">
        <w:rPr>
          <w:sz w:val="28"/>
          <w:szCs w:val="28"/>
        </w:rPr>
        <w:t xml:space="preserve"> </w:t>
      </w:r>
      <w:proofErr w:type="spellStart"/>
      <w:r w:rsidR="00951FC5" w:rsidRPr="00516FD0">
        <w:rPr>
          <w:sz w:val="28"/>
          <w:szCs w:val="28"/>
        </w:rPr>
        <w:t>роста</w:t>
      </w:r>
      <w:proofErr w:type="spellEnd"/>
      <w:r w:rsidR="00951FC5" w:rsidRPr="00516FD0">
        <w:rPr>
          <w:sz w:val="28"/>
          <w:szCs w:val="28"/>
        </w:rPr>
        <w:t xml:space="preserve"> и </w:t>
      </w:r>
      <w:proofErr w:type="spellStart"/>
      <w:r w:rsidR="00951FC5" w:rsidRPr="00516FD0">
        <w:rPr>
          <w:sz w:val="28"/>
          <w:szCs w:val="28"/>
        </w:rPr>
        <w:t>развития</w:t>
      </w:r>
      <w:proofErr w:type="spellEnd"/>
      <w:r w:rsidR="00951FC5" w:rsidRPr="00516FD0">
        <w:rPr>
          <w:sz w:val="28"/>
          <w:szCs w:val="28"/>
        </w:rPr>
        <w:t xml:space="preserve"> </w:t>
      </w:r>
      <w:proofErr w:type="spellStart"/>
      <w:r w:rsidR="00951FC5" w:rsidRPr="00516FD0">
        <w:rPr>
          <w:sz w:val="28"/>
          <w:szCs w:val="28"/>
        </w:rPr>
        <w:t>растений</w:t>
      </w:r>
      <w:proofErr w:type="spellEnd"/>
      <w:r w:rsidR="00951FC5" w:rsidRPr="00516FD0">
        <w:rPr>
          <w:sz w:val="28"/>
          <w:szCs w:val="28"/>
        </w:rPr>
        <w:t xml:space="preserve"> с </w:t>
      </w:r>
      <w:proofErr w:type="spellStart"/>
      <w:r w:rsidR="00951FC5" w:rsidRPr="00516FD0">
        <w:rPr>
          <w:sz w:val="28"/>
          <w:szCs w:val="28"/>
        </w:rPr>
        <w:lastRenderedPageBreak/>
        <w:t>фунгицидными</w:t>
      </w:r>
      <w:proofErr w:type="spellEnd"/>
      <w:r w:rsidR="00951FC5" w:rsidRPr="00516FD0">
        <w:rPr>
          <w:sz w:val="28"/>
          <w:szCs w:val="28"/>
        </w:rPr>
        <w:t xml:space="preserve"> </w:t>
      </w:r>
      <w:proofErr w:type="spellStart"/>
      <w:r w:rsidR="00951FC5" w:rsidRPr="00516FD0">
        <w:rPr>
          <w:sz w:val="28"/>
          <w:szCs w:val="28"/>
        </w:rPr>
        <w:t>свойствами</w:t>
      </w:r>
      <w:proofErr w:type="spellEnd"/>
      <w:r w:rsidR="00951FC5" w:rsidRPr="00516FD0">
        <w:rPr>
          <w:sz w:val="28"/>
          <w:szCs w:val="28"/>
        </w:rPr>
        <w:t xml:space="preserve">. </w:t>
      </w:r>
      <w:proofErr w:type="spellStart"/>
      <w:r w:rsidR="00951FC5" w:rsidRPr="0030026B">
        <w:rPr>
          <w:i/>
          <w:sz w:val="28"/>
          <w:szCs w:val="28"/>
        </w:rPr>
        <w:t>Защита</w:t>
      </w:r>
      <w:proofErr w:type="spellEnd"/>
      <w:r w:rsidR="00951FC5" w:rsidRPr="0030026B">
        <w:rPr>
          <w:i/>
          <w:sz w:val="28"/>
          <w:szCs w:val="28"/>
        </w:rPr>
        <w:t xml:space="preserve"> и карантин </w:t>
      </w:r>
      <w:proofErr w:type="spellStart"/>
      <w:r w:rsidR="00951FC5" w:rsidRPr="0030026B">
        <w:rPr>
          <w:i/>
          <w:sz w:val="28"/>
          <w:szCs w:val="28"/>
        </w:rPr>
        <w:t>растений</w:t>
      </w:r>
      <w:proofErr w:type="spellEnd"/>
      <w:r w:rsidR="00951FC5" w:rsidRPr="00516FD0">
        <w:rPr>
          <w:sz w:val="28"/>
          <w:szCs w:val="28"/>
        </w:rPr>
        <w:t>. 2006. № 5. С.</w:t>
      </w:r>
      <w:r>
        <w:rPr>
          <w:sz w:val="28"/>
          <w:szCs w:val="28"/>
          <w:lang w:val="ru-RU"/>
        </w:rPr>
        <w:t> </w:t>
      </w:r>
      <w:r w:rsidR="00951FC5" w:rsidRPr="00516FD0">
        <w:rPr>
          <w:sz w:val="28"/>
          <w:szCs w:val="28"/>
        </w:rPr>
        <w:t xml:space="preserve">26–27. </w:t>
      </w:r>
    </w:p>
    <w:p w:rsidR="00951FC5" w:rsidRDefault="0030026B" w:rsidP="0030026B">
      <w:pPr>
        <w:spacing w:line="360" w:lineRule="auto"/>
        <w:ind w:firstLine="709"/>
        <w:jc w:val="both"/>
        <w:rPr>
          <w:sz w:val="28"/>
          <w:szCs w:val="28"/>
        </w:rPr>
      </w:pPr>
      <w:r>
        <w:rPr>
          <w:sz w:val="28"/>
          <w:szCs w:val="28"/>
          <w:lang w:val="ru-RU"/>
        </w:rPr>
        <w:t>30. </w:t>
      </w:r>
      <w:r w:rsidR="00951FC5" w:rsidRPr="00516FD0">
        <w:rPr>
          <w:sz w:val="28"/>
          <w:szCs w:val="28"/>
        </w:rPr>
        <w:t xml:space="preserve">Шаповал О. А. Роль </w:t>
      </w:r>
      <w:proofErr w:type="spellStart"/>
      <w:r w:rsidR="00951FC5" w:rsidRPr="00516FD0">
        <w:rPr>
          <w:sz w:val="28"/>
          <w:szCs w:val="28"/>
        </w:rPr>
        <w:t>регуляторов</w:t>
      </w:r>
      <w:proofErr w:type="spellEnd"/>
      <w:r w:rsidR="00951FC5" w:rsidRPr="00516FD0">
        <w:rPr>
          <w:sz w:val="28"/>
          <w:szCs w:val="28"/>
        </w:rPr>
        <w:t xml:space="preserve"> </w:t>
      </w:r>
      <w:proofErr w:type="spellStart"/>
      <w:r w:rsidR="00951FC5" w:rsidRPr="00516FD0">
        <w:rPr>
          <w:sz w:val="28"/>
          <w:szCs w:val="28"/>
        </w:rPr>
        <w:t>роста</w:t>
      </w:r>
      <w:proofErr w:type="spellEnd"/>
      <w:r w:rsidR="00951FC5" w:rsidRPr="00516FD0">
        <w:rPr>
          <w:sz w:val="28"/>
          <w:szCs w:val="28"/>
        </w:rPr>
        <w:t xml:space="preserve"> в </w:t>
      </w:r>
      <w:proofErr w:type="spellStart"/>
      <w:r w:rsidR="00951FC5" w:rsidRPr="00516FD0">
        <w:rPr>
          <w:sz w:val="28"/>
          <w:szCs w:val="28"/>
        </w:rPr>
        <w:t>повышении</w:t>
      </w:r>
      <w:proofErr w:type="spellEnd"/>
      <w:r w:rsidR="00951FC5" w:rsidRPr="00516FD0">
        <w:rPr>
          <w:sz w:val="28"/>
          <w:szCs w:val="28"/>
        </w:rPr>
        <w:t xml:space="preserve"> </w:t>
      </w:r>
      <w:proofErr w:type="spellStart"/>
      <w:r w:rsidR="00951FC5" w:rsidRPr="00516FD0">
        <w:rPr>
          <w:sz w:val="28"/>
          <w:szCs w:val="28"/>
        </w:rPr>
        <w:t>зимо-</w:t>
      </w:r>
      <w:proofErr w:type="spellEnd"/>
      <w:r w:rsidR="00951FC5" w:rsidRPr="00516FD0">
        <w:rPr>
          <w:sz w:val="28"/>
          <w:szCs w:val="28"/>
        </w:rPr>
        <w:t xml:space="preserve"> и </w:t>
      </w:r>
      <w:proofErr w:type="spellStart"/>
      <w:r w:rsidR="00951FC5" w:rsidRPr="00516FD0">
        <w:rPr>
          <w:sz w:val="28"/>
          <w:szCs w:val="28"/>
        </w:rPr>
        <w:t>морозостойкости</w:t>
      </w:r>
      <w:proofErr w:type="spellEnd"/>
      <w:r w:rsidR="00951FC5" w:rsidRPr="00516FD0">
        <w:rPr>
          <w:sz w:val="28"/>
          <w:szCs w:val="28"/>
        </w:rPr>
        <w:t xml:space="preserve"> </w:t>
      </w:r>
      <w:proofErr w:type="spellStart"/>
      <w:r w:rsidR="00951FC5" w:rsidRPr="00516FD0">
        <w:rPr>
          <w:sz w:val="28"/>
          <w:szCs w:val="28"/>
        </w:rPr>
        <w:t>озимой</w:t>
      </w:r>
      <w:proofErr w:type="spellEnd"/>
      <w:r w:rsidR="00951FC5" w:rsidRPr="00516FD0">
        <w:rPr>
          <w:sz w:val="28"/>
          <w:szCs w:val="28"/>
        </w:rPr>
        <w:t xml:space="preserve"> </w:t>
      </w:r>
      <w:proofErr w:type="spellStart"/>
      <w:r w:rsidR="00951FC5" w:rsidRPr="00516FD0">
        <w:rPr>
          <w:sz w:val="28"/>
          <w:szCs w:val="28"/>
        </w:rPr>
        <w:t>пшеницы</w:t>
      </w:r>
      <w:proofErr w:type="spellEnd"/>
      <w:r w:rsidR="00951FC5" w:rsidRPr="00516FD0">
        <w:rPr>
          <w:sz w:val="28"/>
          <w:szCs w:val="28"/>
        </w:rPr>
        <w:t xml:space="preserve">. </w:t>
      </w:r>
      <w:proofErr w:type="spellStart"/>
      <w:r w:rsidR="00951FC5" w:rsidRPr="0030026B">
        <w:rPr>
          <w:i/>
          <w:sz w:val="28"/>
          <w:szCs w:val="28"/>
        </w:rPr>
        <w:t>Плодородие</w:t>
      </w:r>
      <w:proofErr w:type="spellEnd"/>
      <w:r w:rsidR="00951FC5" w:rsidRPr="00516FD0">
        <w:rPr>
          <w:sz w:val="28"/>
          <w:szCs w:val="28"/>
        </w:rPr>
        <w:t xml:space="preserve">. 2004. № 2 (17). С. 16. </w:t>
      </w:r>
    </w:p>
    <w:p w:rsidR="00951FC5" w:rsidRDefault="0030026B" w:rsidP="0030026B">
      <w:pPr>
        <w:spacing w:line="360" w:lineRule="auto"/>
        <w:ind w:firstLine="709"/>
        <w:jc w:val="both"/>
        <w:rPr>
          <w:sz w:val="28"/>
          <w:szCs w:val="28"/>
        </w:rPr>
      </w:pPr>
      <w:r>
        <w:rPr>
          <w:sz w:val="28"/>
          <w:szCs w:val="28"/>
          <w:lang w:val="ru-RU"/>
        </w:rPr>
        <w:t>31. </w:t>
      </w:r>
      <w:proofErr w:type="spellStart"/>
      <w:r w:rsidR="00951FC5" w:rsidRPr="00516FD0">
        <w:rPr>
          <w:sz w:val="28"/>
          <w:szCs w:val="28"/>
        </w:rPr>
        <w:t>Ткаленко</w:t>
      </w:r>
      <w:proofErr w:type="spellEnd"/>
      <w:r w:rsidR="00951FC5" w:rsidRPr="00516FD0">
        <w:rPr>
          <w:sz w:val="28"/>
          <w:szCs w:val="28"/>
        </w:rPr>
        <w:t xml:space="preserve"> Г. М. Мікробіологічний метод в інтегрованому захисті посівів сільськогосподарських культур. </w:t>
      </w:r>
      <w:r w:rsidR="00951FC5" w:rsidRPr="0030026B">
        <w:rPr>
          <w:i/>
          <w:sz w:val="28"/>
          <w:szCs w:val="28"/>
        </w:rPr>
        <w:t>Карантин і захист рослин</w:t>
      </w:r>
      <w:r w:rsidR="00951FC5" w:rsidRPr="00516FD0">
        <w:rPr>
          <w:sz w:val="28"/>
          <w:szCs w:val="28"/>
        </w:rPr>
        <w:t xml:space="preserve">. 2004. № 11. С. 27–28. </w:t>
      </w:r>
    </w:p>
    <w:p w:rsidR="00951FC5" w:rsidRDefault="0030026B" w:rsidP="0030026B">
      <w:pPr>
        <w:spacing w:line="360" w:lineRule="auto"/>
        <w:ind w:firstLine="709"/>
        <w:jc w:val="both"/>
        <w:rPr>
          <w:sz w:val="28"/>
          <w:szCs w:val="28"/>
        </w:rPr>
      </w:pPr>
      <w:r>
        <w:rPr>
          <w:sz w:val="28"/>
          <w:szCs w:val="28"/>
          <w:lang w:val="ru-RU"/>
        </w:rPr>
        <w:t>32. </w:t>
      </w:r>
      <w:r w:rsidR="00951FC5" w:rsidRPr="00516FD0">
        <w:rPr>
          <w:sz w:val="28"/>
          <w:szCs w:val="28"/>
        </w:rPr>
        <w:t xml:space="preserve">Педоренко І. Ю., Баланда О. В. Природні біостимулятори росту та розвитку сільськогосподарських культур. </w:t>
      </w:r>
      <w:r w:rsidR="00951FC5" w:rsidRPr="0030026B">
        <w:rPr>
          <w:i/>
          <w:sz w:val="28"/>
          <w:szCs w:val="28"/>
        </w:rPr>
        <w:t>Молодь у вирішенні екологічних та соціально-економічних проблемах сьогодення</w:t>
      </w:r>
      <w:r w:rsidR="00951FC5" w:rsidRPr="00516FD0">
        <w:rPr>
          <w:sz w:val="28"/>
          <w:szCs w:val="28"/>
        </w:rPr>
        <w:t xml:space="preserve"> : матеріали </w:t>
      </w:r>
      <w:proofErr w:type="spellStart"/>
      <w:r w:rsidR="00951FC5" w:rsidRPr="00516FD0">
        <w:rPr>
          <w:sz w:val="28"/>
          <w:szCs w:val="28"/>
        </w:rPr>
        <w:t>міжнар</w:t>
      </w:r>
      <w:proofErr w:type="spellEnd"/>
      <w:r w:rsidR="00951FC5" w:rsidRPr="00516FD0">
        <w:rPr>
          <w:sz w:val="28"/>
          <w:szCs w:val="28"/>
        </w:rPr>
        <w:t xml:space="preserve">. </w:t>
      </w:r>
      <w:proofErr w:type="spellStart"/>
      <w:r w:rsidR="00951FC5" w:rsidRPr="00516FD0">
        <w:rPr>
          <w:sz w:val="28"/>
          <w:szCs w:val="28"/>
        </w:rPr>
        <w:t>конф</w:t>
      </w:r>
      <w:proofErr w:type="spellEnd"/>
      <w:r w:rsidR="00951FC5" w:rsidRPr="00516FD0">
        <w:rPr>
          <w:sz w:val="28"/>
          <w:szCs w:val="28"/>
        </w:rPr>
        <w:t xml:space="preserve">.. Кам’янець-Подільський, 2012. С. 63–64. </w:t>
      </w:r>
    </w:p>
    <w:p w:rsidR="00951FC5" w:rsidRDefault="0030026B" w:rsidP="0030026B">
      <w:pPr>
        <w:spacing w:line="360" w:lineRule="auto"/>
        <w:ind w:firstLine="709"/>
        <w:jc w:val="both"/>
        <w:rPr>
          <w:sz w:val="28"/>
          <w:szCs w:val="28"/>
        </w:rPr>
      </w:pPr>
      <w:r>
        <w:rPr>
          <w:sz w:val="28"/>
          <w:szCs w:val="28"/>
          <w:lang w:val="ru-RU"/>
        </w:rPr>
        <w:t>33. </w:t>
      </w:r>
      <w:proofErr w:type="spellStart"/>
      <w:r w:rsidR="00951FC5" w:rsidRPr="00516FD0">
        <w:rPr>
          <w:sz w:val="28"/>
          <w:szCs w:val="28"/>
        </w:rPr>
        <w:t>Митовилин</w:t>
      </w:r>
      <w:proofErr w:type="spellEnd"/>
      <w:r w:rsidR="00951FC5" w:rsidRPr="00516FD0">
        <w:rPr>
          <w:sz w:val="28"/>
          <w:szCs w:val="28"/>
        </w:rPr>
        <w:t xml:space="preserve"> А. А., </w:t>
      </w:r>
      <w:proofErr w:type="spellStart"/>
      <w:r w:rsidR="00951FC5" w:rsidRPr="00516FD0">
        <w:rPr>
          <w:sz w:val="28"/>
          <w:szCs w:val="28"/>
        </w:rPr>
        <w:t>Ибрагимов</w:t>
      </w:r>
      <w:proofErr w:type="spellEnd"/>
      <w:r w:rsidR="00951FC5" w:rsidRPr="00516FD0">
        <w:rPr>
          <w:sz w:val="28"/>
          <w:szCs w:val="28"/>
        </w:rPr>
        <w:t xml:space="preserve"> Т. З., </w:t>
      </w:r>
      <w:proofErr w:type="spellStart"/>
      <w:r w:rsidR="00951FC5" w:rsidRPr="00516FD0">
        <w:rPr>
          <w:sz w:val="28"/>
          <w:szCs w:val="28"/>
        </w:rPr>
        <w:t>Дымченко</w:t>
      </w:r>
      <w:proofErr w:type="spellEnd"/>
      <w:r w:rsidR="00951FC5" w:rsidRPr="00516FD0">
        <w:rPr>
          <w:sz w:val="28"/>
          <w:szCs w:val="28"/>
        </w:rPr>
        <w:t xml:space="preserve"> А. М. </w:t>
      </w:r>
      <w:proofErr w:type="spellStart"/>
      <w:r w:rsidR="00951FC5" w:rsidRPr="00516FD0">
        <w:rPr>
          <w:sz w:val="28"/>
          <w:szCs w:val="28"/>
        </w:rPr>
        <w:t>Эффективность</w:t>
      </w:r>
      <w:proofErr w:type="spellEnd"/>
      <w:r w:rsidR="00951FC5" w:rsidRPr="00516FD0">
        <w:rPr>
          <w:sz w:val="28"/>
          <w:szCs w:val="28"/>
        </w:rPr>
        <w:t xml:space="preserve"> Агат-25К на </w:t>
      </w:r>
      <w:proofErr w:type="spellStart"/>
      <w:r w:rsidR="00951FC5" w:rsidRPr="00516FD0">
        <w:rPr>
          <w:sz w:val="28"/>
          <w:szCs w:val="28"/>
        </w:rPr>
        <w:t>зерновых</w:t>
      </w:r>
      <w:proofErr w:type="spellEnd"/>
      <w:r w:rsidR="00951FC5" w:rsidRPr="00516FD0">
        <w:rPr>
          <w:sz w:val="28"/>
          <w:szCs w:val="28"/>
        </w:rPr>
        <w:t xml:space="preserve"> культурах. </w:t>
      </w:r>
      <w:proofErr w:type="spellStart"/>
      <w:r w:rsidR="00951FC5" w:rsidRPr="0030026B">
        <w:rPr>
          <w:i/>
          <w:sz w:val="28"/>
          <w:szCs w:val="28"/>
        </w:rPr>
        <w:t>Защита</w:t>
      </w:r>
      <w:proofErr w:type="spellEnd"/>
      <w:r w:rsidR="00951FC5" w:rsidRPr="0030026B">
        <w:rPr>
          <w:i/>
          <w:sz w:val="28"/>
          <w:szCs w:val="28"/>
        </w:rPr>
        <w:t xml:space="preserve"> и карантин </w:t>
      </w:r>
      <w:proofErr w:type="spellStart"/>
      <w:r w:rsidR="00951FC5" w:rsidRPr="0030026B">
        <w:rPr>
          <w:i/>
          <w:sz w:val="28"/>
          <w:szCs w:val="28"/>
        </w:rPr>
        <w:t>растений</w:t>
      </w:r>
      <w:proofErr w:type="spellEnd"/>
      <w:r w:rsidR="00951FC5" w:rsidRPr="00516FD0">
        <w:rPr>
          <w:sz w:val="28"/>
          <w:szCs w:val="28"/>
        </w:rPr>
        <w:t>. 1999. № 1. С.</w:t>
      </w:r>
      <w:r>
        <w:rPr>
          <w:sz w:val="28"/>
          <w:szCs w:val="28"/>
          <w:lang w:val="ru-RU"/>
        </w:rPr>
        <w:t> </w:t>
      </w:r>
      <w:r w:rsidR="00951FC5" w:rsidRPr="00516FD0">
        <w:rPr>
          <w:sz w:val="28"/>
          <w:szCs w:val="28"/>
        </w:rPr>
        <w:t xml:space="preserve">18. </w:t>
      </w:r>
    </w:p>
    <w:p w:rsidR="00951FC5" w:rsidRDefault="0030026B" w:rsidP="0030026B">
      <w:pPr>
        <w:spacing w:line="360" w:lineRule="auto"/>
        <w:ind w:firstLine="709"/>
        <w:jc w:val="both"/>
        <w:rPr>
          <w:sz w:val="28"/>
          <w:szCs w:val="28"/>
        </w:rPr>
      </w:pPr>
      <w:r w:rsidRPr="0030026B">
        <w:rPr>
          <w:sz w:val="28"/>
          <w:szCs w:val="28"/>
        </w:rPr>
        <w:t>34.</w:t>
      </w:r>
      <w:r>
        <w:rPr>
          <w:sz w:val="28"/>
          <w:szCs w:val="28"/>
          <w:lang w:val="ru-RU"/>
        </w:rPr>
        <w:t> </w:t>
      </w:r>
      <w:proofErr w:type="spellStart"/>
      <w:r w:rsidR="00951FC5" w:rsidRPr="00516FD0">
        <w:rPr>
          <w:sz w:val="28"/>
          <w:szCs w:val="28"/>
        </w:rPr>
        <w:t>Заярна</w:t>
      </w:r>
      <w:proofErr w:type="spellEnd"/>
      <w:r w:rsidR="00951FC5" w:rsidRPr="00516FD0">
        <w:rPr>
          <w:sz w:val="28"/>
          <w:szCs w:val="28"/>
        </w:rPr>
        <w:t xml:space="preserve"> О. Ю. Ефективність застосування біопрепаратів і регуляторів росту рослин проти кореневих гнилей ячменю ярого. </w:t>
      </w:r>
      <w:r w:rsidR="00951FC5" w:rsidRPr="0030026B">
        <w:rPr>
          <w:i/>
          <w:sz w:val="28"/>
          <w:szCs w:val="28"/>
        </w:rPr>
        <w:t>Вісник Полтавської державної аграрної академії</w:t>
      </w:r>
      <w:r>
        <w:rPr>
          <w:sz w:val="28"/>
          <w:szCs w:val="28"/>
        </w:rPr>
        <w:t xml:space="preserve">. 2011. № 2. С. 174–177. </w:t>
      </w:r>
    </w:p>
    <w:p w:rsidR="00951FC5" w:rsidRDefault="0030026B" w:rsidP="0030026B">
      <w:pPr>
        <w:spacing w:line="360" w:lineRule="auto"/>
        <w:ind w:firstLine="709"/>
        <w:jc w:val="both"/>
        <w:rPr>
          <w:sz w:val="28"/>
          <w:szCs w:val="28"/>
        </w:rPr>
      </w:pPr>
      <w:r w:rsidRPr="0030026B">
        <w:rPr>
          <w:sz w:val="28"/>
          <w:szCs w:val="28"/>
        </w:rPr>
        <w:t>35.</w:t>
      </w:r>
      <w:r>
        <w:rPr>
          <w:sz w:val="28"/>
          <w:szCs w:val="28"/>
          <w:lang w:val="ru-RU"/>
        </w:rPr>
        <w:t> </w:t>
      </w:r>
      <w:proofErr w:type="spellStart"/>
      <w:r w:rsidR="00951FC5" w:rsidRPr="00516FD0">
        <w:rPr>
          <w:sz w:val="28"/>
          <w:szCs w:val="28"/>
        </w:rPr>
        <w:t>Ключевич</w:t>
      </w:r>
      <w:proofErr w:type="spellEnd"/>
      <w:r w:rsidR="00951FC5" w:rsidRPr="00516FD0">
        <w:rPr>
          <w:sz w:val="28"/>
          <w:szCs w:val="28"/>
        </w:rPr>
        <w:t xml:space="preserve"> М. М. Ефективність обробки насіння </w:t>
      </w:r>
      <w:proofErr w:type="spellStart"/>
      <w:r w:rsidR="00951FC5" w:rsidRPr="00516FD0">
        <w:rPr>
          <w:sz w:val="28"/>
          <w:szCs w:val="28"/>
        </w:rPr>
        <w:t>тритикале</w:t>
      </w:r>
      <w:proofErr w:type="spellEnd"/>
      <w:r w:rsidR="00951FC5" w:rsidRPr="00516FD0">
        <w:rPr>
          <w:sz w:val="28"/>
          <w:szCs w:val="28"/>
        </w:rPr>
        <w:t xml:space="preserve"> озимого протруйником </w:t>
      </w:r>
      <w:proofErr w:type="spellStart"/>
      <w:r w:rsidR="00951FC5" w:rsidRPr="00516FD0">
        <w:rPr>
          <w:sz w:val="28"/>
          <w:szCs w:val="28"/>
        </w:rPr>
        <w:t>Кінто</w:t>
      </w:r>
      <w:proofErr w:type="spellEnd"/>
      <w:r w:rsidR="00951FC5" w:rsidRPr="00516FD0">
        <w:rPr>
          <w:sz w:val="28"/>
          <w:szCs w:val="28"/>
        </w:rPr>
        <w:t xml:space="preserve"> </w:t>
      </w:r>
      <w:proofErr w:type="spellStart"/>
      <w:r w:rsidR="00951FC5" w:rsidRPr="00516FD0">
        <w:rPr>
          <w:sz w:val="28"/>
          <w:szCs w:val="28"/>
        </w:rPr>
        <w:t>Дуо</w:t>
      </w:r>
      <w:proofErr w:type="spellEnd"/>
      <w:r w:rsidR="00951FC5" w:rsidRPr="00516FD0">
        <w:rPr>
          <w:sz w:val="28"/>
          <w:szCs w:val="28"/>
        </w:rPr>
        <w:t xml:space="preserve">, </w:t>
      </w:r>
      <w:proofErr w:type="spellStart"/>
      <w:r w:rsidR="00951FC5" w:rsidRPr="00516FD0">
        <w:rPr>
          <w:sz w:val="28"/>
          <w:szCs w:val="28"/>
        </w:rPr>
        <w:t>кс</w:t>
      </w:r>
      <w:proofErr w:type="spellEnd"/>
      <w:r w:rsidR="00951FC5" w:rsidRPr="00516FD0">
        <w:rPr>
          <w:sz w:val="28"/>
          <w:szCs w:val="28"/>
        </w:rPr>
        <w:t xml:space="preserve"> та біологічними препаратами у захисті від мікозів. </w:t>
      </w:r>
      <w:r w:rsidR="00951FC5" w:rsidRPr="0030026B">
        <w:rPr>
          <w:i/>
          <w:sz w:val="28"/>
          <w:szCs w:val="28"/>
        </w:rPr>
        <w:t>Захист і карантин рослин</w:t>
      </w:r>
      <w:r w:rsidR="00951FC5" w:rsidRPr="00516FD0">
        <w:rPr>
          <w:sz w:val="28"/>
          <w:szCs w:val="28"/>
        </w:rPr>
        <w:t xml:space="preserve">. 2015. Вип. 61. С. 128–136. </w:t>
      </w:r>
    </w:p>
    <w:p w:rsidR="00951FC5" w:rsidRDefault="0030026B" w:rsidP="0030026B">
      <w:pPr>
        <w:spacing w:line="360" w:lineRule="auto"/>
        <w:ind w:firstLine="709"/>
        <w:jc w:val="both"/>
        <w:rPr>
          <w:sz w:val="28"/>
          <w:szCs w:val="28"/>
        </w:rPr>
      </w:pPr>
      <w:r>
        <w:rPr>
          <w:sz w:val="28"/>
          <w:szCs w:val="28"/>
          <w:lang w:val="ru-RU"/>
        </w:rPr>
        <w:t>36. </w:t>
      </w:r>
      <w:r w:rsidR="00951FC5" w:rsidRPr="00516FD0">
        <w:rPr>
          <w:sz w:val="28"/>
          <w:szCs w:val="28"/>
        </w:rPr>
        <w:t xml:space="preserve">Куцак М. М. Застосування біопрепарату Агат-25 К проти </w:t>
      </w:r>
      <w:proofErr w:type="spellStart"/>
      <w:r w:rsidR="00951FC5" w:rsidRPr="00516FD0">
        <w:rPr>
          <w:sz w:val="28"/>
          <w:szCs w:val="28"/>
        </w:rPr>
        <w:t>корончастої</w:t>
      </w:r>
      <w:proofErr w:type="spellEnd"/>
      <w:r w:rsidR="00951FC5" w:rsidRPr="00516FD0">
        <w:rPr>
          <w:sz w:val="28"/>
          <w:szCs w:val="28"/>
        </w:rPr>
        <w:t xml:space="preserve"> іржі вівса. </w:t>
      </w:r>
      <w:r w:rsidR="00951FC5" w:rsidRPr="0030026B">
        <w:rPr>
          <w:i/>
          <w:sz w:val="28"/>
          <w:szCs w:val="28"/>
        </w:rPr>
        <w:t>Бюлетень Інституту зернового господарства</w:t>
      </w:r>
      <w:r w:rsidR="00951FC5" w:rsidRPr="00516FD0">
        <w:rPr>
          <w:sz w:val="28"/>
          <w:szCs w:val="28"/>
        </w:rPr>
        <w:t>. 2010. № 36. С.</w:t>
      </w:r>
      <w:r>
        <w:rPr>
          <w:sz w:val="28"/>
          <w:szCs w:val="28"/>
          <w:lang w:val="ru-RU"/>
        </w:rPr>
        <w:t> </w:t>
      </w:r>
      <w:r w:rsidR="00951FC5" w:rsidRPr="00516FD0">
        <w:rPr>
          <w:sz w:val="28"/>
          <w:szCs w:val="28"/>
        </w:rPr>
        <w:t xml:space="preserve">179–180. </w:t>
      </w:r>
    </w:p>
    <w:p w:rsidR="00951FC5" w:rsidRDefault="0030026B" w:rsidP="0030026B">
      <w:pPr>
        <w:spacing w:line="360" w:lineRule="auto"/>
        <w:ind w:firstLine="709"/>
        <w:jc w:val="both"/>
        <w:rPr>
          <w:sz w:val="28"/>
          <w:szCs w:val="28"/>
        </w:rPr>
      </w:pPr>
      <w:r>
        <w:rPr>
          <w:sz w:val="28"/>
          <w:szCs w:val="28"/>
          <w:lang w:val="ru-RU"/>
        </w:rPr>
        <w:t>37. </w:t>
      </w:r>
      <w:proofErr w:type="spellStart"/>
      <w:r w:rsidR="00951FC5" w:rsidRPr="00516FD0">
        <w:rPr>
          <w:sz w:val="28"/>
          <w:szCs w:val="28"/>
        </w:rPr>
        <w:t>Вьюгин</w:t>
      </w:r>
      <w:proofErr w:type="spellEnd"/>
      <w:r w:rsidR="00951FC5" w:rsidRPr="00516FD0">
        <w:rPr>
          <w:sz w:val="28"/>
          <w:szCs w:val="28"/>
        </w:rPr>
        <w:t xml:space="preserve"> С. М., </w:t>
      </w:r>
      <w:proofErr w:type="spellStart"/>
      <w:r w:rsidR="00951FC5" w:rsidRPr="00516FD0">
        <w:rPr>
          <w:sz w:val="28"/>
          <w:szCs w:val="28"/>
        </w:rPr>
        <w:t>Вьюгина</w:t>
      </w:r>
      <w:proofErr w:type="spellEnd"/>
      <w:r w:rsidR="00951FC5" w:rsidRPr="00516FD0">
        <w:rPr>
          <w:sz w:val="28"/>
          <w:szCs w:val="28"/>
        </w:rPr>
        <w:t xml:space="preserve"> Г. В, </w:t>
      </w:r>
      <w:proofErr w:type="spellStart"/>
      <w:r w:rsidR="00951FC5" w:rsidRPr="00516FD0">
        <w:rPr>
          <w:sz w:val="28"/>
          <w:szCs w:val="28"/>
        </w:rPr>
        <w:t>Филимоненкова</w:t>
      </w:r>
      <w:proofErr w:type="spellEnd"/>
      <w:r w:rsidR="00951FC5" w:rsidRPr="00516FD0">
        <w:rPr>
          <w:sz w:val="28"/>
          <w:szCs w:val="28"/>
        </w:rPr>
        <w:t xml:space="preserve"> М. М. </w:t>
      </w:r>
      <w:proofErr w:type="spellStart"/>
      <w:r w:rsidR="00951FC5" w:rsidRPr="00516FD0">
        <w:rPr>
          <w:sz w:val="28"/>
          <w:szCs w:val="28"/>
        </w:rPr>
        <w:t>Сравнительная</w:t>
      </w:r>
      <w:proofErr w:type="spellEnd"/>
      <w:r w:rsidR="00951FC5" w:rsidRPr="00516FD0">
        <w:rPr>
          <w:sz w:val="28"/>
          <w:szCs w:val="28"/>
        </w:rPr>
        <w:t xml:space="preserve"> </w:t>
      </w:r>
      <w:proofErr w:type="spellStart"/>
      <w:r w:rsidR="00951FC5" w:rsidRPr="00516FD0">
        <w:rPr>
          <w:sz w:val="28"/>
          <w:szCs w:val="28"/>
        </w:rPr>
        <w:t>эффективность</w:t>
      </w:r>
      <w:proofErr w:type="spellEnd"/>
      <w:r w:rsidR="00951FC5" w:rsidRPr="00516FD0">
        <w:rPr>
          <w:sz w:val="28"/>
          <w:szCs w:val="28"/>
        </w:rPr>
        <w:t xml:space="preserve"> </w:t>
      </w:r>
      <w:proofErr w:type="spellStart"/>
      <w:r w:rsidR="00951FC5" w:rsidRPr="00516FD0">
        <w:rPr>
          <w:sz w:val="28"/>
          <w:szCs w:val="28"/>
        </w:rPr>
        <w:t>Псевдобактерина</w:t>
      </w:r>
      <w:proofErr w:type="spellEnd"/>
      <w:r w:rsidR="00951FC5" w:rsidRPr="00516FD0">
        <w:rPr>
          <w:sz w:val="28"/>
          <w:szCs w:val="28"/>
        </w:rPr>
        <w:t xml:space="preserve">-2 и </w:t>
      </w:r>
      <w:proofErr w:type="spellStart"/>
      <w:r w:rsidR="00951FC5" w:rsidRPr="00516FD0">
        <w:rPr>
          <w:sz w:val="28"/>
          <w:szCs w:val="28"/>
        </w:rPr>
        <w:t>фундазола</w:t>
      </w:r>
      <w:proofErr w:type="spellEnd"/>
      <w:r w:rsidR="00951FC5" w:rsidRPr="00516FD0">
        <w:rPr>
          <w:sz w:val="28"/>
          <w:szCs w:val="28"/>
        </w:rPr>
        <w:t xml:space="preserve"> в </w:t>
      </w:r>
      <w:proofErr w:type="spellStart"/>
      <w:r w:rsidR="00951FC5" w:rsidRPr="00516FD0">
        <w:rPr>
          <w:sz w:val="28"/>
          <w:szCs w:val="28"/>
        </w:rPr>
        <w:t>защите</w:t>
      </w:r>
      <w:proofErr w:type="spellEnd"/>
      <w:r w:rsidR="00951FC5" w:rsidRPr="00516FD0">
        <w:rPr>
          <w:sz w:val="28"/>
          <w:szCs w:val="28"/>
        </w:rPr>
        <w:t xml:space="preserve"> </w:t>
      </w:r>
      <w:proofErr w:type="spellStart"/>
      <w:r w:rsidR="00951FC5" w:rsidRPr="00516FD0">
        <w:rPr>
          <w:sz w:val="28"/>
          <w:szCs w:val="28"/>
        </w:rPr>
        <w:t>яровой</w:t>
      </w:r>
      <w:proofErr w:type="spellEnd"/>
      <w:r w:rsidR="00951FC5" w:rsidRPr="00516FD0">
        <w:rPr>
          <w:sz w:val="28"/>
          <w:szCs w:val="28"/>
        </w:rPr>
        <w:t xml:space="preserve"> </w:t>
      </w:r>
      <w:proofErr w:type="spellStart"/>
      <w:r w:rsidR="00951FC5" w:rsidRPr="00516FD0">
        <w:rPr>
          <w:sz w:val="28"/>
          <w:szCs w:val="28"/>
        </w:rPr>
        <w:t>пшеницы</w:t>
      </w:r>
      <w:proofErr w:type="spellEnd"/>
      <w:r w:rsidR="00951FC5" w:rsidRPr="00516FD0">
        <w:rPr>
          <w:sz w:val="28"/>
          <w:szCs w:val="28"/>
        </w:rPr>
        <w:t xml:space="preserve">. </w:t>
      </w:r>
      <w:proofErr w:type="spellStart"/>
      <w:r w:rsidR="00951FC5" w:rsidRPr="0030026B">
        <w:rPr>
          <w:i/>
          <w:sz w:val="28"/>
          <w:szCs w:val="28"/>
        </w:rPr>
        <w:t>Защита</w:t>
      </w:r>
      <w:proofErr w:type="spellEnd"/>
      <w:r w:rsidR="00951FC5" w:rsidRPr="0030026B">
        <w:rPr>
          <w:i/>
          <w:sz w:val="28"/>
          <w:szCs w:val="28"/>
        </w:rPr>
        <w:t xml:space="preserve"> и карантин </w:t>
      </w:r>
      <w:proofErr w:type="spellStart"/>
      <w:r w:rsidR="00951FC5" w:rsidRPr="0030026B">
        <w:rPr>
          <w:i/>
          <w:sz w:val="28"/>
          <w:szCs w:val="28"/>
        </w:rPr>
        <w:t>растений</w:t>
      </w:r>
      <w:proofErr w:type="spellEnd"/>
      <w:r w:rsidR="00951FC5" w:rsidRPr="00516FD0">
        <w:rPr>
          <w:sz w:val="28"/>
          <w:szCs w:val="28"/>
        </w:rPr>
        <w:t xml:space="preserve">. 2009. № 8. С. 45. </w:t>
      </w:r>
    </w:p>
    <w:p w:rsidR="00951FC5" w:rsidRDefault="0030026B" w:rsidP="0030026B">
      <w:pPr>
        <w:spacing w:line="360" w:lineRule="auto"/>
        <w:ind w:firstLine="709"/>
        <w:jc w:val="both"/>
        <w:rPr>
          <w:sz w:val="28"/>
          <w:szCs w:val="28"/>
        </w:rPr>
      </w:pPr>
      <w:r>
        <w:rPr>
          <w:sz w:val="28"/>
          <w:szCs w:val="28"/>
          <w:lang w:val="ru-RU"/>
        </w:rPr>
        <w:t>38. </w:t>
      </w:r>
      <w:r w:rsidR="00951FC5" w:rsidRPr="00516FD0">
        <w:rPr>
          <w:sz w:val="28"/>
          <w:szCs w:val="28"/>
        </w:rPr>
        <w:t xml:space="preserve">Козлова Л. М., Попов Ф. А., </w:t>
      </w:r>
      <w:proofErr w:type="spellStart"/>
      <w:r w:rsidR="00951FC5" w:rsidRPr="00516FD0">
        <w:rPr>
          <w:sz w:val="28"/>
          <w:szCs w:val="28"/>
        </w:rPr>
        <w:t>Носкова</w:t>
      </w:r>
      <w:proofErr w:type="spellEnd"/>
      <w:r w:rsidR="00951FC5" w:rsidRPr="00516FD0">
        <w:rPr>
          <w:sz w:val="28"/>
          <w:szCs w:val="28"/>
        </w:rPr>
        <w:t xml:space="preserve"> Е. Н. </w:t>
      </w:r>
      <w:proofErr w:type="spellStart"/>
      <w:r w:rsidR="00951FC5" w:rsidRPr="00516FD0">
        <w:rPr>
          <w:sz w:val="28"/>
          <w:szCs w:val="28"/>
        </w:rPr>
        <w:t>Влияние</w:t>
      </w:r>
      <w:proofErr w:type="spellEnd"/>
      <w:r w:rsidR="00951FC5" w:rsidRPr="00516FD0">
        <w:rPr>
          <w:sz w:val="28"/>
          <w:szCs w:val="28"/>
        </w:rPr>
        <w:t xml:space="preserve"> </w:t>
      </w:r>
      <w:proofErr w:type="spellStart"/>
      <w:r w:rsidR="00951FC5" w:rsidRPr="00516FD0">
        <w:rPr>
          <w:sz w:val="28"/>
          <w:szCs w:val="28"/>
        </w:rPr>
        <w:t>способов</w:t>
      </w:r>
      <w:proofErr w:type="spellEnd"/>
      <w:r w:rsidR="00951FC5" w:rsidRPr="00516FD0">
        <w:rPr>
          <w:sz w:val="28"/>
          <w:szCs w:val="28"/>
        </w:rPr>
        <w:t xml:space="preserve"> </w:t>
      </w:r>
      <w:proofErr w:type="spellStart"/>
      <w:r w:rsidR="00951FC5" w:rsidRPr="00516FD0">
        <w:rPr>
          <w:sz w:val="28"/>
          <w:szCs w:val="28"/>
        </w:rPr>
        <w:t>обработки</w:t>
      </w:r>
      <w:proofErr w:type="spellEnd"/>
      <w:r w:rsidR="00951FC5" w:rsidRPr="00516FD0">
        <w:rPr>
          <w:sz w:val="28"/>
          <w:szCs w:val="28"/>
        </w:rPr>
        <w:t xml:space="preserve"> </w:t>
      </w:r>
      <w:proofErr w:type="spellStart"/>
      <w:r w:rsidR="00951FC5" w:rsidRPr="00516FD0">
        <w:rPr>
          <w:sz w:val="28"/>
          <w:szCs w:val="28"/>
        </w:rPr>
        <w:t>почвы</w:t>
      </w:r>
      <w:proofErr w:type="spellEnd"/>
      <w:r w:rsidR="00951FC5" w:rsidRPr="00516FD0">
        <w:rPr>
          <w:sz w:val="28"/>
          <w:szCs w:val="28"/>
        </w:rPr>
        <w:t xml:space="preserve"> и </w:t>
      </w:r>
      <w:proofErr w:type="spellStart"/>
      <w:r w:rsidR="00951FC5" w:rsidRPr="00516FD0">
        <w:rPr>
          <w:sz w:val="28"/>
          <w:szCs w:val="28"/>
        </w:rPr>
        <w:t>применения</w:t>
      </w:r>
      <w:proofErr w:type="spellEnd"/>
      <w:r w:rsidR="00951FC5" w:rsidRPr="00516FD0">
        <w:rPr>
          <w:sz w:val="28"/>
          <w:szCs w:val="28"/>
        </w:rPr>
        <w:t xml:space="preserve"> </w:t>
      </w:r>
      <w:proofErr w:type="spellStart"/>
      <w:r w:rsidR="00951FC5" w:rsidRPr="00516FD0">
        <w:rPr>
          <w:sz w:val="28"/>
          <w:szCs w:val="28"/>
        </w:rPr>
        <w:t>биопрепаратов</w:t>
      </w:r>
      <w:proofErr w:type="spellEnd"/>
      <w:r w:rsidR="00951FC5" w:rsidRPr="00516FD0">
        <w:rPr>
          <w:sz w:val="28"/>
          <w:szCs w:val="28"/>
        </w:rPr>
        <w:t xml:space="preserve"> на </w:t>
      </w:r>
      <w:proofErr w:type="spellStart"/>
      <w:r w:rsidR="00951FC5" w:rsidRPr="00516FD0">
        <w:rPr>
          <w:sz w:val="28"/>
          <w:szCs w:val="28"/>
        </w:rPr>
        <w:t>болезни</w:t>
      </w:r>
      <w:proofErr w:type="spellEnd"/>
      <w:r w:rsidR="00951FC5" w:rsidRPr="00516FD0">
        <w:rPr>
          <w:sz w:val="28"/>
          <w:szCs w:val="28"/>
        </w:rPr>
        <w:t xml:space="preserve"> и </w:t>
      </w:r>
      <w:proofErr w:type="spellStart"/>
      <w:r w:rsidR="00951FC5" w:rsidRPr="00516FD0">
        <w:rPr>
          <w:sz w:val="28"/>
          <w:szCs w:val="28"/>
        </w:rPr>
        <w:t>урожайность</w:t>
      </w:r>
      <w:proofErr w:type="spellEnd"/>
      <w:r w:rsidR="00951FC5" w:rsidRPr="00516FD0">
        <w:rPr>
          <w:sz w:val="28"/>
          <w:szCs w:val="28"/>
        </w:rPr>
        <w:t xml:space="preserve"> культур </w:t>
      </w:r>
      <w:proofErr w:type="spellStart"/>
      <w:r w:rsidR="00951FC5" w:rsidRPr="00516FD0">
        <w:rPr>
          <w:sz w:val="28"/>
          <w:szCs w:val="28"/>
        </w:rPr>
        <w:t>звена</w:t>
      </w:r>
      <w:proofErr w:type="spellEnd"/>
      <w:r w:rsidR="00951FC5" w:rsidRPr="00516FD0">
        <w:rPr>
          <w:sz w:val="28"/>
          <w:szCs w:val="28"/>
        </w:rPr>
        <w:t xml:space="preserve"> </w:t>
      </w:r>
      <w:proofErr w:type="spellStart"/>
      <w:r w:rsidR="00951FC5" w:rsidRPr="00516FD0">
        <w:rPr>
          <w:sz w:val="28"/>
          <w:szCs w:val="28"/>
        </w:rPr>
        <w:t>севооборота</w:t>
      </w:r>
      <w:proofErr w:type="spellEnd"/>
      <w:r w:rsidR="00951FC5" w:rsidRPr="00516FD0">
        <w:rPr>
          <w:sz w:val="28"/>
          <w:szCs w:val="28"/>
        </w:rPr>
        <w:t xml:space="preserve">. </w:t>
      </w:r>
      <w:proofErr w:type="spellStart"/>
      <w:r w:rsidR="00951FC5" w:rsidRPr="0030026B">
        <w:rPr>
          <w:i/>
          <w:sz w:val="28"/>
          <w:szCs w:val="28"/>
        </w:rPr>
        <w:t>Пермский</w:t>
      </w:r>
      <w:proofErr w:type="spellEnd"/>
      <w:r w:rsidR="00951FC5" w:rsidRPr="0030026B">
        <w:rPr>
          <w:i/>
          <w:sz w:val="28"/>
          <w:szCs w:val="28"/>
        </w:rPr>
        <w:t xml:space="preserve"> </w:t>
      </w:r>
      <w:proofErr w:type="spellStart"/>
      <w:r w:rsidR="00951FC5" w:rsidRPr="0030026B">
        <w:rPr>
          <w:i/>
          <w:sz w:val="28"/>
          <w:szCs w:val="28"/>
        </w:rPr>
        <w:t>аграрный</w:t>
      </w:r>
      <w:proofErr w:type="spellEnd"/>
      <w:r w:rsidR="00951FC5" w:rsidRPr="0030026B">
        <w:rPr>
          <w:i/>
          <w:sz w:val="28"/>
          <w:szCs w:val="28"/>
        </w:rPr>
        <w:t xml:space="preserve"> </w:t>
      </w:r>
      <w:proofErr w:type="spellStart"/>
      <w:r w:rsidR="00951FC5" w:rsidRPr="0030026B">
        <w:rPr>
          <w:i/>
          <w:sz w:val="28"/>
          <w:szCs w:val="28"/>
        </w:rPr>
        <w:t>вестник</w:t>
      </w:r>
      <w:proofErr w:type="spellEnd"/>
      <w:r w:rsidR="00951FC5" w:rsidRPr="00516FD0">
        <w:rPr>
          <w:sz w:val="28"/>
          <w:szCs w:val="28"/>
        </w:rPr>
        <w:t>. 2016. № 2 (14). С. 39–</w:t>
      </w:r>
      <w:r w:rsidR="00951FC5" w:rsidRPr="00516FD0">
        <w:rPr>
          <w:sz w:val="28"/>
          <w:szCs w:val="28"/>
        </w:rPr>
        <w:lastRenderedPageBreak/>
        <w:t xml:space="preserve">44. </w:t>
      </w:r>
    </w:p>
    <w:p w:rsidR="0030026B" w:rsidRDefault="0030026B" w:rsidP="0030026B">
      <w:pPr>
        <w:spacing w:line="360" w:lineRule="auto"/>
        <w:ind w:firstLine="709"/>
        <w:jc w:val="both"/>
        <w:rPr>
          <w:sz w:val="28"/>
          <w:szCs w:val="28"/>
        </w:rPr>
      </w:pPr>
      <w:r>
        <w:rPr>
          <w:sz w:val="28"/>
          <w:szCs w:val="28"/>
          <w:lang w:val="ru-RU"/>
        </w:rPr>
        <w:t>39. </w:t>
      </w:r>
      <w:r w:rsidR="00951FC5" w:rsidRPr="00516FD0">
        <w:rPr>
          <w:sz w:val="28"/>
          <w:szCs w:val="28"/>
        </w:rPr>
        <w:t xml:space="preserve">Дубовик Д. Ю., Олефіренко Б. А Ефективність застосування </w:t>
      </w:r>
      <w:proofErr w:type="spellStart"/>
      <w:r w:rsidR="00951FC5" w:rsidRPr="00516FD0">
        <w:rPr>
          <w:sz w:val="28"/>
          <w:szCs w:val="28"/>
        </w:rPr>
        <w:t>біодобрив</w:t>
      </w:r>
      <w:proofErr w:type="spellEnd"/>
      <w:r w:rsidR="00951FC5" w:rsidRPr="00516FD0">
        <w:rPr>
          <w:sz w:val="28"/>
          <w:szCs w:val="28"/>
        </w:rPr>
        <w:t xml:space="preserve"> на посівах пшениці озимої. </w:t>
      </w:r>
      <w:r w:rsidR="00951FC5" w:rsidRPr="0030026B">
        <w:rPr>
          <w:i/>
          <w:sz w:val="28"/>
          <w:szCs w:val="28"/>
        </w:rPr>
        <w:t>Миронівський вісник</w:t>
      </w:r>
      <w:r>
        <w:rPr>
          <w:sz w:val="28"/>
          <w:szCs w:val="28"/>
        </w:rPr>
        <w:t>. 2016. Вип. 2</w:t>
      </w:r>
      <w:r w:rsidR="00951FC5" w:rsidRPr="00516FD0">
        <w:rPr>
          <w:sz w:val="28"/>
          <w:szCs w:val="28"/>
        </w:rPr>
        <w:t>(41). С.</w:t>
      </w:r>
      <w:r>
        <w:rPr>
          <w:sz w:val="28"/>
          <w:szCs w:val="28"/>
          <w:lang w:val="ru-RU"/>
        </w:rPr>
        <w:t> </w:t>
      </w:r>
      <w:r w:rsidR="00951FC5" w:rsidRPr="00516FD0">
        <w:rPr>
          <w:sz w:val="28"/>
          <w:szCs w:val="28"/>
        </w:rPr>
        <w:t>241–248.</w:t>
      </w:r>
    </w:p>
    <w:p w:rsidR="00951FC5" w:rsidRDefault="0030026B" w:rsidP="0030026B">
      <w:pPr>
        <w:spacing w:line="360" w:lineRule="auto"/>
        <w:ind w:firstLine="709"/>
        <w:jc w:val="both"/>
        <w:rPr>
          <w:sz w:val="28"/>
          <w:szCs w:val="28"/>
        </w:rPr>
      </w:pPr>
      <w:r>
        <w:rPr>
          <w:sz w:val="28"/>
          <w:szCs w:val="28"/>
          <w:lang w:val="ru-RU"/>
        </w:rPr>
        <w:t>40. </w:t>
      </w:r>
      <w:r w:rsidR="00951FC5" w:rsidRPr="00516FD0">
        <w:rPr>
          <w:sz w:val="28"/>
          <w:szCs w:val="28"/>
        </w:rPr>
        <w:t xml:space="preserve">Санин С. С. Контроль </w:t>
      </w:r>
      <w:proofErr w:type="spellStart"/>
      <w:r w:rsidR="00951FC5" w:rsidRPr="00516FD0">
        <w:rPr>
          <w:sz w:val="28"/>
          <w:szCs w:val="28"/>
        </w:rPr>
        <w:t>болезней</w:t>
      </w:r>
      <w:proofErr w:type="spellEnd"/>
      <w:r w:rsidR="00951FC5" w:rsidRPr="00516FD0">
        <w:rPr>
          <w:sz w:val="28"/>
          <w:szCs w:val="28"/>
        </w:rPr>
        <w:t xml:space="preserve"> </w:t>
      </w:r>
      <w:proofErr w:type="spellStart"/>
      <w:r w:rsidR="00951FC5" w:rsidRPr="00516FD0">
        <w:rPr>
          <w:sz w:val="28"/>
          <w:szCs w:val="28"/>
        </w:rPr>
        <w:t>сельскохозяйственных</w:t>
      </w:r>
      <w:proofErr w:type="spellEnd"/>
      <w:r w:rsidR="00951FC5" w:rsidRPr="00516FD0">
        <w:rPr>
          <w:sz w:val="28"/>
          <w:szCs w:val="28"/>
        </w:rPr>
        <w:t xml:space="preserve"> </w:t>
      </w:r>
      <w:proofErr w:type="spellStart"/>
      <w:r w:rsidR="00951FC5" w:rsidRPr="00516FD0">
        <w:rPr>
          <w:sz w:val="28"/>
          <w:szCs w:val="28"/>
        </w:rPr>
        <w:t>растений</w:t>
      </w:r>
      <w:proofErr w:type="spellEnd"/>
      <w:r w:rsidR="00951FC5" w:rsidRPr="00516FD0">
        <w:rPr>
          <w:sz w:val="28"/>
          <w:szCs w:val="28"/>
        </w:rPr>
        <w:t xml:space="preserve"> – </w:t>
      </w:r>
      <w:proofErr w:type="spellStart"/>
      <w:r w:rsidR="00951FC5" w:rsidRPr="00516FD0">
        <w:rPr>
          <w:sz w:val="28"/>
          <w:szCs w:val="28"/>
        </w:rPr>
        <w:t>важнейший</w:t>
      </w:r>
      <w:proofErr w:type="spellEnd"/>
      <w:r w:rsidR="00951FC5" w:rsidRPr="00516FD0">
        <w:rPr>
          <w:sz w:val="28"/>
          <w:szCs w:val="28"/>
        </w:rPr>
        <w:t xml:space="preserve"> фактор </w:t>
      </w:r>
      <w:proofErr w:type="spellStart"/>
      <w:r w:rsidR="00951FC5" w:rsidRPr="00516FD0">
        <w:rPr>
          <w:sz w:val="28"/>
          <w:szCs w:val="28"/>
        </w:rPr>
        <w:t>интенсификации</w:t>
      </w:r>
      <w:proofErr w:type="spellEnd"/>
      <w:r w:rsidR="00951FC5" w:rsidRPr="00516FD0">
        <w:rPr>
          <w:sz w:val="28"/>
          <w:szCs w:val="28"/>
        </w:rPr>
        <w:t xml:space="preserve"> </w:t>
      </w:r>
      <w:proofErr w:type="spellStart"/>
      <w:r w:rsidR="00951FC5" w:rsidRPr="00516FD0">
        <w:rPr>
          <w:sz w:val="28"/>
          <w:szCs w:val="28"/>
        </w:rPr>
        <w:t>растениеводства</w:t>
      </w:r>
      <w:proofErr w:type="spellEnd"/>
      <w:r w:rsidR="00951FC5" w:rsidRPr="00516FD0">
        <w:rPr>
          <w:sz w:val="28"/>
          <w:szCs w:val="28"/>
        </w:rPr>
        <w:t xml:space="preserve">. </w:t>
      </w:r>
      <w:proofErr w:type="spellStart"/>
      <w:r w:rsidR="00951FC5" w:rsidRPr="0030026B">
        <w:rPr>
          <w:i/>
          <w:sz w:val="28"/>
          <w:szCs w:val="28"/>
        </w:rPr>
        <w:t>Вестник</w:t>
      </w:r>
      <w:proofErr w:type="spellEnd"/>
      <w:r w:rsidR="00951FC5" w:rsidRPr="0030026B">
        <w:rPr>
          <w:i/>
          <w:sz w:val="28"/>
          <w:szCs w:val="28"/>
        </w:rPr>
        <w:t xml:space="preserve"> </w:t>
      </w:r>
      <w:proofErr w:type="spellStart"/>
      <w:r w:rsidR="00951FC5" w:rsidRPr="0030026B">
        <w:rPr>
          <w:i/>
          <w:sz w:val="28"/>
          <w:szCs w:val="28"/>
        </w:rPr>
        <w:t>защиты</w:t>
      </w:r>
      <w:proofErr w:type="spellEnd"/>
      <w:r w:rsidR="00951FC5" w:rsidRPr="0030026B">
        <w:rPr>
          <w:i/>
          <w:sz w:val="28"/>
          <w:szCs w:val="28"/>
        </w:rPr>
        <w:t xml:space="preserve"> </w:t>
      </w:r>
      <w:proofErr w:type="spellStart"/>
      <w:r w:rsidR="00951FC5" w:rsidRPr="0030026B">
        <w:rPr>
          <w:i/>
          <w:sz w:val="28"/>
          <w:szCs w:val="28"/>
        </w:rPr>
        <w:t>растений</w:t>
      </w:r>
      <w:proofErr w:type="spellEnd"/>
      <w:r w:rsidR="00951FC5" w:rsidRPr="00516FD0">
        <w:rPr>
          <w:sz w:val="28"/>
          <w:szCs w:val="28"/>
        </w:rPr>
        <w:t>. 2010. № 5. С.</w:t>
      </w:r>
      <w:r>
        <w:rPr>
          <w:sz w:val="28"/>
          <w:szCs w:val="28"/>
          <w:lang w:val="ru-RU"/>
        </w:rPr>
        <w:t> </w:t>
      </w:r>
      <w:r w:rsidR="00951FC5" w:rsidRPr="00516FD0">
        <w:rPr>
          <w:sz w:val="28"/>
          <w:szCs w:val="28"/>
        </w:rPr>
        <w:t xml:space="preserve">3–14. </w:t>
      </w:r>
    </w:p>
    <w:p w:rsidR="00951FC5" w:rsidRDefault="0030026B" w:rsidP="0030026B">
      <w:pPr>
        <w:spacing w:line="360" w:lineRule="auto"/>
        <w:ind w:firstLine="709"/>
        <w:jc w:val="both"/>
        <w:rPr>
          <w:sz w:val="28"/>
          <w:szCs w:val="28"/>
        </w:rPr>
      </w:pPr>
      <w:r>
        <w:rPr>
          <w:sz w:val="28"/>
          <w:szCs w:val="28"/>
          <w:lang w:val="ru-RU"/>
        </w:rPr>
        <w:t>41. </w:t>
      </w:r>
      <w:proofErr w:type="spellStart"/>
      <w:r w:rsidR="00951FC5" w:rsidRPr="00516FD0">
        <w:rPr>
          <w:sz w:val="28"/>
          <w:szCs w:val="28"/>
        </w:rPr>
        <w:t>Резистентность</w:t>
      </w:r>
      <w:proofErr w:type="spellEnd"/>
      <w:r w:rsidR="00951FC5" w:rsidRPr="00516FD0">
        <w:rPr>
          <w:sz w:val="28"/>
          <w:szCs w:val="28"/>
        </w:rPr>
        <w:t xml:space="preserve"> </w:t>
      </w:r>
      <w:proofErr w:type="spellStart"/>
      <w:r w:rsidR="00951FC5" w:rsidRPr="00516FD0">
        <w:rPr>
          <w:sz w:val="28"/>
          <w:szCs w:val="28"/>
        </w:rPr>
        <w:t>грибов</w:t>
      </w:r>
      <w:proofErr w:type="spellEnd"/>
      <w:r w:rsidR="00951FC5" w:rsidRPr="00516FD0">
        <w:rPr>
          <w:sz w:val="28"/>
          <w:szCs w:val="28"/>
        </w:rPr>
        <w:t xml:space="preserve"> </w:t>
      </w:r>
      <w:proofErr w:type="spellStart"/>
      <w:r w:rsidR="00951FC5" w:rsidRPr="00516FD0">
        <w:rPr>
          <w:sz w:val="28"/>
          <w:szCs w:val="28"/>
        </w:rPr>
        <w:t>рода</w:t>
      </w:r>
      <w:proofErr w:type="spellEnd"/>
      <w:r w:rsidR="00951FC5" w:rsidRPr="00516FD0">
        <w:rPr>
          <w:sz w:val="28"/>
          <w:szCs w:val="28"/>
        </w:rPr>
        <w:t xml:space="preserve"> </w:t>
      </w:r>
      <w:proofErr w:type="spellStart"/>
      <w:r w:rsidR="00951FC5" w:rsidRPr="00516FD0">
        <w:rPr>
          <w:sz w:val="28"/>
          <w:szCs w:val="28"/>
        </w:rPr>
        <w:t>Fusarium</w:t>
      </w:r>
      <w:proofErr w:type="spellEnd"/>
      <w:r w:rsidR="00951FC5" w:rsidRPr="00516FD0">
        <w:rPr>
          <w:sz w:val="28"/>
          <w:szCs w:val="28"/>
        </w:rPr>
        <w:t xml:space="preserve"> к </w:t>
      </w:r>
      <w:proofErr w:type="spellStart"/>
      <w:r w:rsidR="00951FC5" w:rsidRPr="00516FD0">
        <w:rPr>
          <w:sz w:val="28"/>
          <w:szCs w:val="28"/>
        </w:rPr>
        <w:t>протравителям</w:t>
      </w:r>
      <w:proofErr w:type="spellEnd"/>
      <w:r w:rsidR="00951FC5" w:rsidRPr="00516FD0">
        <w:rPr>
          <w:sz w:val="28"/>
          <w:szCs w:val="28"/>
        </w:rPr>
        <w:t xml:space="preserve"> </w:t>
      </w:r>
      <w:proofErr w:type="spellStart"/>
      <w:r w:rsidR="00951FC5" w:rsidRPr="00516FD0">
        <w:rPr>
          <w:sz w:val="28"/>
          <w:szCs w:val="28"/>
        </w:rPr>
        <w:t>семян</w:t>
      </w:r>
      <w:proofErr w:type="spellEnd"/>
      <w:r w:rsidR="00951FC5" w:rsidRPr="00516FD0">
        <w:rPr>
          <w:sz w:val="28"/>
          <w:szCs w:val="28"/>
        </w:rPr>
        <w:t xml:space="preserve"> / В. В. </w:t>
      </w:r>
      <w:proofErr w:type="spellStart"/>
      <w:r w:rsidR="00951FC5" w:rsidRPr="00516FD0">
        <w:rPr>
          <w:sz w:val="28"/>
          <w:szCs w:val="28"/>
        </w:rPr>
        <w:t>Чекмарев</w:t>
      </w:r>
      <w:proofErr w:type="spellEnd"/>
      <w:r w:rsidR="00951FC5" w:rsidRPr="00516FD0">
        <w:rPr>
          <w:sz w:val="28"/>
          <w:szCs w:val="28"/>
        </w:rPr>
        <w:t xml:space="preserve">, Г. В. </w:t>
      </w:r>
      <w:proofErr w:type="spellStart"/>
      <w:r w:rsidR="00951FC5" w:rsidRPr="00516FD0">
        <w:rPr>
          <w:sz w:val="28"/>
          <w:szCs w:val="28"/>
        </w:rPr>
        <w:t>Кобыльская</w:t>
      </w:r>
      <w:proofErr w:type="spellEnd"/>
      <w:r w:rsidR="00951FC5" w:rsidRPr="00516FD0">
        <w:rPr>
          <w:sz w:val="28"/>
          <w:szCs w:val="28"/>
        </w:rPr>
        <w:t xml:space="preserve">, Г. Н. </w:t>
      </w:r>
      <w:proofErr w:type="spellStart"/>
      <w:r w:rsidR="00951FC5" w:rsidRPr="00516FD0">
        <w:rPr>
          <w:sz w:val="28"/>
          <w:szCs w:val="28"/>
        </w:rPr>
        <w:t>Бучнева</w:t>
      </w:r>
      <w:proofErr w:type="spellEnd"/>
      <w:r w:rsidR="00951FC5" w:rsidRPr="00516FD0">
        <w:rPr>
          <w:sz w:val="28"/>
          <w:szCs w:val="28"/>
        </w:rPr>
        <w:t xml:space="preserve"> и др. </w:t>
      </w:r>
      <w:proofErr w:type="spellStart"/>
      <w:r w:rsidR="00951FC5" w:rsidRPr="001250AA">
        <w:rPr>
          <w:i/>
          <w:sz w:val="28"/>
          <w:szCs w:val="28"/>
        </w:rPr>
        <w:t>Защита</w:t>
      </w:r>
      <w:proofErr w:type="spellEnd"/>
      <w:r w:rsidR="00951FC5" w:rsidRPr="001250AA">
        <w:rPr>
          <w:i/>
          <w:sz w:val="28"/>
          <w:szCs w:val="28"/>
        </w:rPr>
        <w:t xml:space="preserve"> и карантин </w:t>
      </w:r>
      <w:proofErr w:type="spellStart"/>
      <w:r w:rsidR="00951FC5" w:rsidRPr="001250AA">
        <w:rPr>
          <w:i/>
          <w:sz w:val="28"/>
          <w:szCs w:val="28"/>
        </w:rPr>
        <w:t>растений</w:t>
      </w:r>
      <w:proofErr w:type="spellEnd"/>
      <w:r w:rsidR="00951FC5" w:rsidRPr="00516FD0">
        <w:rPr>
          <w:sz w:val="28"/>
          <w:szCs w:val="28"/>
        </w:rPr>
        <w:t xml:space="preserve">. 2011. № 3. С. 19–21. </w:t>
      </w:r>
    </w:p>
    <w:p w:rsidR="00951FC5" w:rsidRDefault="001250AA" w:rsidP="001250AA">
      <w:pPr>
        <w:spacing w:line="360" w:lineRule="auto"/>
        <w:ind w:firstLine="709"/>
        <w:jc w:val="both"/>
        <w:rPr>
          <w:sz w:val="28"/>
          <w:szCs w:val="28"/>
        </w:rPr>
      </w:pPr>
      <w:r>
        <w:rPr>
          <w:sz w:val="28"/>
          <w:szCs w:val="28"/>
          <w:lang w:val="ru-RU"/>
        </w:rPr>
        <w:t>42. </w:t>
      </w:r>
      <w:proofErr w:type="spellStart"/>
      <w:r w:rsidR="00951FC5" w:rsidRPr="00516FD0">
        <w:rPr>
          <w:sz w:val="28"/>
          <w:szCs w:val="28"/>
        </w:rPr>
        <w:t>Буга</w:t>
      </w:r>
      <w:proofErr w:type="spellEnd"/>
      <w:r w:rsidR="00951FC5" w:rsidRPr="00516FD0">
        <w:rPr>
          <w:sz w:val="28"/>
          <w:szCs w:val="28"/>
        </w:rPr>
        <w:t xml:space="preserve"> С. Ф. </w:t>
      </w:r>
      <w:proofErr w:type="spellStart"/>
      <w:r w:rsidR="00951FC5" w:rsidRPr="00516FD0">
        <w:rPr>
          <w:sz w:val="28"/>
          <w:szCs w:val="28"/>
        </w:rPr>
        <w:t>Защита</w:t>
      </w:r>
      <w:proofErr w:type="spellEnd"/>
      <w:r w:rsidR="00951FC5" w:rsidRPr="00516FD0">
        <w:rPr>
          <w:sz w:val="28"/>
          <w:szCs w:val="28"/>
        </w:rPr>
        <w:t xml:space="preserve"> </w:t>
      </w:r>
      <w:proofErr w:type="spellStart"/>
      <w:r w:rsidR="00951FC5" w:rsidRPr="00516FD0">
        <w:rPr>
          <w:sz w:val="28"/>
          <w:szCs w:val="28"/>
        </w:rPr>
        <w:t>зерновых</w:t>
      </w:r>
      <w:proofErr w:type="spellEnd"/>
      <w:r w:rsidR="00951FC5" w:rsidRPr="00516FD0">
        <w:rPr>
          <w:sz w:val="28"/>
          <w:szCs w:val="28"/>
        </w:rPr>
        <w:t xml:space="preserve"> культур от </w:t>
      </w:r>
      <w:proofErr w:type="spellStart"/>
      <w:r w:rsidR="00951FC5" w:rsidRPr="00516FD0">
        <w:rPr>
          <w:sz w:val="28"/>
          <w:szCs w:val="28"/>
        </w:rPr>
        <w:t>болезней</w:t>
      </w:r>
      <w:proofErr w:type="spellEnd"/>
      <w:r w:rsidR="00951FC5" w:rsidRPr="00516FD0">
        <w:rPr>
          <w:sz w:val="28"/>
          <w:szCs w:val="28"/>
        </w:rPr>
        <w:t xml:space="preserve"> в </w:t>
      </w:r>
      <w:proofErr w:type="spellStart"/>
      <w:r w:rsidR="00951FC5" w:rsidRPr="00516FD0">
        <w:rPr>
          <w:sz w:val="28"/>
          <w:szCs w:val="28"/>
        </w:rPr>
        <w:t>Белоруссии</w:t>
      </w:r>
      <w:proofErr w:type="spellEnd"/>
      <w:r w:rsidR="00951FC5" w:rsidRPr="00516FD0">
        <w:rPr>
          <w:sz w:val="28"/>
          <w:szCs w:val="28"/>
        </w:rPr>
        <w:t xml:space="preserve">. </w:t>
      </w:r>
      <w:proofErr w:type="spellStart"/>
      <w:r w:rsidR="00951FC5" w:rsidRPr="001250AA">
        <w:rPr>
          <w:i/>
          <w:sz w:val="28"/>
          <w:szCs w:val="28"/>
        </w:rPr>
        <w:t>Защита</w:t>
      </w:r>
      <w:proofErr w:type="spellEnd"/>
      <w:r w:rsidR="00951FC5" w:rsidRPr="001250AA">
        <w:rPr>
          <w:i/>
          <w:sz w:val="28"/>
          <w:szCs w:val="28"/>
        </w:rPr>
        <w:t xml:space="preserve"> и карантин </w:t>
      </w:r>
      <w:proofErr w:type="spellStart"/>
      <w:r w:rsidR="00951FC5" w:rsidRPr="001250AA">
        <w:rPr>
          <w:i/>
          <w:sz w:val="28"/>
          <w:szCs w:val="28"/>
        </w:rPr>
        <w:t>растений</w:t>
      </w:r>
      <w:proofErr w:type="spellEnd"/>
      <w:r w:rsidR="00951FC5" w:rsidRPr="00516FD0">
        <w:rPr>
          <w:sz w:val="28"/>
          <w:szCs w:val="28"/>
        </w:rPr>
        <w:t xml:space="preserve">. 2005. № 2. С. 18–21. </w:t>
      </w:r>
    </w:p>
    <w:p w:rsidR="00951FC5" w:rsidRDefault="001250AA" w:rsidP="001250AA">
      <w:pPr>
        <w:spacing w:line="360" w:lineRule="auto"/>
        <w:ind w:firstLine="709"/>
        <w:jc w:val="both"/>
        <w:rPr>
          <w:sz w:val="28"/>
          <w:szCs w:val="28"/>
        </w:rPr>
      </w:pPr>
      <w:r w:rsidRPr="001250AA">
        <w:rPr>
          <w:sz w:val="28"/>
          <w:szCs w:val="28"/>
        </w:rPr>
        <w:t>43.</w:t>
      </w:r>
      <w:r>
        <w:rPr>
          <w:sz w:val="28"/>
          <w:szCs w:val="28"/>
          <w:lang w:val="ru-RU"/>
        </w:rPr>
        <w:t> </w:t>
      </w:r>
      <w:proofErr w:type="spellStart"/>
      <w:r w:rsidR="00951FC5" w:rsidRPr="00516FD0">
        <w:rPr>
          <w:sz w:val="28"/>
          <w:szCs w:val="28"/>
        </w:rPr>
        <w:t>Дереча</w:t>
      </w:r>
      <w:proofErr w:type="spellEnd"/>
      <w:r w:rsidR="00951FC5" w:rsidRPr="00516FD0">
        <w:rPr>
          <w:sz w:val="28"/>
          <w:szCs w:val="28"/>
        </w:rPr>
        <w:t xml:space="preserve"> О. А., </w:t>
      </w:r>
      <w:proofErr w:type="spellStart"/>
      <w:r w:rsidR="00951FC5" w:rsidRPr="00516FD0">
        <w:rPr>
          <w:sz w:val="28"/>
          <w:szCs w:val="28"/>
        </w:rPr>
        <w:t>Дажук</w:t>
      </w:r>
      <w:proofErr w:type="spellEnd"/>
      <w:r w:rsidR="00951FC5" w:rsidRPr="00516FD0">
        <w:rPr>
          <w:sz w:val="28"/>
          <w:szCs w:val="28"/>
        </w:rPr>
        <w:t xml:space="preserve"> М. А. Ефективність передпосівної обробки насіння озимої пшениці біопрепаратами. </w:t>
      </w:r>
      <w:r w:rsidR="00951FC5" w:rsidRPr="001250AA">
        <w:rPr>
          <w:i/>
          <w:sz w:val="28"/>
          <w:szCs w:val="28"/>
        </w:rPr>
        <w:t>Вісник ДААУ</w:t>
      </w:r>
      <w:r w:rsidR="00951FC5" w:rsidRPr="00516FD0">
        <w:rPr>
          <w:sz w:val="28"/>
          <w:szCs w:val="28"/>
        </w:rPr>
        <w:t xml:space="preserve">. 1998. № 1. С 24–26. </w:t>
      </w:r>
    </w:p>
    <w:p w:rsidR="00951FC5" w:rsidRDefault="001250AA" w:rsidP="001250AA">
      <w:pPr>
        <w:spacing w:line="360" w:lineRule="auto"/>
        <w:ind w:firstLine="709"/>
        <w:jc w:val="both"/>
        <w:rPr>
          <w:sz w:val="28"/>
          <w:szCs w:val="28"/>
        </w:rPr>
      </w:pPr>
      <w:r w:rsidRPr="001250AA">
        <w:rPr>
          <w:sz w:val="28"/>
          <w:szCs w:val="28"/>
        </w:rPr>
        <w:t>44.</w:t>
      </w:r>
      <w:r>
        <w:rPr>
          <w:sz w:val="28"/>
          <w:szCs w:val="28"/>
          <w:lang w:val="ru-RU"/>
        </w:rPr>
        <w:t> </w:t>
      </w:r>
      <w:r w:rsidR="00951FC5" w:rsidRPr="00516FD0">
        <w:rPr>
          <w:sz w:val="28"/>
          <w:szCs w:val="28"/>
        </w:rPr>
        <w:t xml:space="preserve">Козар С. Ф. Біологічна ефективність комплексного застосування мікробних препаратів. </w:t>
      </w:r>
      <w:r w:rsidR="00951FC5" w:rsidRPr="001250AA">
        <w:rPr>
          <w:i/>
          <w:sz w:val="28"/>
          <w:szCs w:val="28"/>
        </w:rPr>
        <w:t>Сільськогосподарська мікробіологія</w:t>
      </w:r>
      <w:r w:rsidR="00951FC5" w:rsidRPr="00516FD0">
        <w:rPr>
          <w:sz w:val="28"/>
          <w:szCs w:val="28"/>
        </w:rPr>
        <w:t>. 2005. Вип. 1–2. С.</w:t>
      </w:r>
      <w:r>
        <w:rPr>
          <w:sz w:val="28"/>
          <w:szCs w:val="28"/>
          <w:lang w:val="ru-RU"/>
        </w:rPr>
        <w:t> </w:t>
      </w:r>
      <w:r w:rsidR="00951FC5" w:rsidRPr="00516FD0">
        <w:rPr>
          <w:sz w:val="28"/>
          <w:szCs w:val="28"/>
        </w:rPr>
        <w:t xml:space="preserve">86–94. </w:t>
      </w:r>
    </w:p>
    <w:p w:rsidR="00951FC5" w:rsidRDefault="001250AA" w:rsidP="001250AA">
      <w:pPr>
        <w:spacing w:line="360" w:lineRule="auto"/>
        <w:ind w:firstLine="709"/>
        <w:jc w:val="both"/>
        <w:rPr>
          <w:sz w:val="28"/>
          <w:szCs w:val="28"/>
        </w:rPr>
      </w:pPr>
      <w:r w:rsidRPr="00284E54">
        <w:rPr>
          <w:sz w:val="28"/>
          <w:szCs w:val="28"/>
        </w:rPr>
        <w:t>45.</w:t>
      </w:r>
      <w:r>
        <w:rPr>
          <w:sz w:val="28"/>
          <w:szCs w:val="28"/>
          <w:lang w:val="ru-RU"/>
        </w:rPr>
        <w:t> </w:t>
      </w:r>
      <w:r w:rsidR="00951FC5" w:rsidRPr="00516FD0">
        <w:rPr>
          <w:sz w:val="28"/>
          <w:szCs w:val="28"/>
        </w:rPr>
        <w:t xml:space="preserve">Ярошенко C. C. Вплив протруйників насіння на продуктивність пшениці озимої. </w:t>
      </w:r>
      <w:r w:rsidR="00951FC5" w:rsidRPr="001250AA">
        <w:rPr>
          <w:i/>
          <w:sz w:val="28"/>
          <w:szCs w:val="28"/>
        </w:rPr>
        <w:t>Бюлетень Інституту сільського господарства степової зони НААН України.</w:t>
      </w:r>
      <w:r w:rsidR="00951FC5" w:rsidRPr="00516FD0">
        <w:rPr>
          <w:sz w:val="28"/>
          <w:szCs w:val="28"/>
        </w:rPr>
        <w:t xml:space="preserve"> 2012. № 2. С. 137–140.</w:t>
      </w:r>
    </w:p>
    <w:p w:rsidR="00717523" w:rsidRPr="00717523" w:rsidRDefault="001250AA" w:rsidP="00717523">
      <w:pPr>
        <w:widowControl/>
        <w:tabs>
          <w:tab w:val="left" w:pos="0"/>
          <w:tab w:val="left" w:pos="900"/>
          <w:tab w:val="left" w:pos="1134"/>
        </w:tabs>
        <w:autoSpaceDE/>
        <w:autoSpaceDN/>
        <w:spacing w:line="360" w:lineRule="auto"/>
        <w:ind w:firstLine="567"/>
        <w:jc w:val="both"/>
        <w:rPr>
          <w:color w:val="000000"/>
          <w:sz w:val="28"/>
          <w:szCs w:val="28"/>
        </w:rPr>
      </w:pPr>
      <w:r w:rsidRPr="00717523">
        <w:rPr>
          <w:sz w:val="28"/>
          <w:szCs w:val="28"/>
          <w:lang w:val="ru-RU"/>
        </w:rPr>
        <w:t>46. </w:t>
      </w:r>
      <w:proofErr w:type="spellStart"/>
      <w:r w:rsidR="00717523" w:rsidRPr="00717523">
        <w:rPr>
          <w:sz w:val="28"/>
          <w:szCs w:val="28"/>
        </w:rPr>
        <w:t>Эффективность</w:t>
      </w:r>
      <w:proofErr w:type="spellEnd"/>
      <w:r w:rsidR="00717523" w:rsidRPr="00717523">
        <w:rPr>
          <w:sz w:val="28"/>
          <w:szCs w:val="28"/>
        </w:rPr>
        <w:t xml:space="preserve"> </w:t>
      </w:r>
      <w:proofErr w:type="spellStart"/>
      <w:r w:rsidR="00717523" w:rsidRPr="00717523">
        <w:rPr>
          <w:sz w:val="28"/>
          <w:szCs w:val="28"/>
        </w:rPr>
        <w:t>биопрепаратов</w:t>
      </w:r>
      <w:proofErr w:type="spellEnd"/>
      <w:r w:rsidR="00717523" w:rsidRPr="00717523">
        <w:rPr>
          <w:sz w:val="28"/>
          <w:szCs w:val="28"/>
        </w:rPr>
        <w:t xml:space="preserve"> на </w:t>
      </w:r>
      <w:proofErr w:type="spellStart"/>
      <w:r w:rsidR="00717523" w:rsidRPr="00717523">
        <w:rPr>
          <w:sz w:val="28"/>
          <w:szCs w:val="28"/>
        </w:rPr>
        <w:t>посевах</w:t>
      </w:r>
      <w:proofErr w:type="spellEnd"/>
      <w:r w:rsidR="00717523" w:rsidRPr="00717523">
        <w:rPr>
          <w:sz w:val="28"/>
          <w:szCs w:val="28"/>
        </w:rPr>
        <w:t xml:space="preserve"> </w:t>
      </w:r>
      <w:proofErr w:type="spellStart"/>
      <w:r w:rsidR="00717523" w:rsidRPr="00717523">
        <w:rPr>
          <w:sz w:val="28"/>
          <w:szCs w:val="28"/>
        </w:rPr>
        <w:t>сельскохозяйственных</w:t>
      </w:r>
      <w:proofErr w:type="spellEnd"/>
      <w:r w:rsidR="00717523" w:rsidRPr="00717523">
        <w:rPr>
          <w:sz w:val="28"/>
          <w:szCs w:val="28"/>
        </w:rPr>
        <w:t xml:space="preserve"> культур / В. И. </w:t>
      </w:r>
      <w:proofErr w:type="spellStart"/>
      <w:r w:rsidR="00717523" w:rsidRPr="00717523">
        <w:rPr>
          <w:sz w:val="28"/>
          <w:szCs w:val="28"/>
        </w:rPr>
        <w:t>Лазарев</w:t>
      </w:r>
      <w:proofErr w:type="spellEnd"/>
      <w:r w:rsidR="00717523" w:rsidRPr="00717523">
        <w:rPr>
          <w:sz w:val="28"/>
          <w:szCs w:val="28"/>
        </w:rPr>
        <w:t xml:space="preserve"> [и др.]. </w:t>
      </w:r>
      <w:proofErr w:type="spellStart"/>
      <w:r w:rsidR="00717523" w:rsidRPr="00717523">
        <w:rPr>
          <w:sz w:val="28"/>
          <w:szCs w:val="28"/>
        </w:rPr>
        <w:t>Курск</w:t>
      </w:r>
      <w:proofErr w:type="spellEnd"/>
      <w:r w:rsidR="00717523" w:rsidRPr="00717523">
        <w:rPr>
          <w:sz w:val="28"/>
          <w:szCs w:val="28"/>
        </w:rPr>
        <w:t>. 2003. 127 с.</w:t>
      </w:r>
    </w:p>
    <w:p w:rsidR="00717523" w:rsidRPr="00717523" w:rsidRDefault="00717523" w:rsidP="00717523">
      <w:pPr>
        <w:widowControl/>
        <w:tabs>
          <w:tab w:val="left" w:pos="0"/>
          <w:tab w:val="left" w:pos="900"/>
          <w:tab w:val="left" w:pos="1134"/>
        </w:tabs>
        <w:autoSpaceDE/>
        <w:autoSpaceDN/>
        <w:spacing w:line="360" w:lineRule="auto"/>
        <w:ind w:firstLine="709"/>
        <w:jc w:val="both"/>
        <w:rPr>
          <w:bCs/>
          <w:color w:val="000000" w:themeColor="text1"/>
          <w:kern w:val="36"/>
          <w:sz w:val="28"/>
          <w:szCs w:val="28"/>
          <w:lang w:eastAsia="ru-RU"/>
        </w:rPr>
      </w:pPr>
      <w:r w:rsidRPr="00717523">
        <w:rPr>
          <w:sz w:val="28"/>
          <w:szCs w:val="28"/>
          <w:lang w:val="ru-RU"/>
        </w:rPr>
        <w:t>47. </w:t>
      </w:r>
      <w:r w:rsidRPr="00717523">
        <w:rPr>
          <w:bCs/>
          <w:color w:val="000000" w:themeColor="text1"/>
          <w:kern w:val="36"/>
          <w:sz w:val="28"/>
          <w:szCs w:val="28"/>
          <w:lang w:eastAsia="ru-RU"/>
        </w:rPr>
        <w:t>Облік шкідників і хвороб сільськогосподарських культур / В.  П. </w:t>
      </w:r>
      <w:proofErr w:type="spellStart"/>
      <w:r w:rsidRPr="00717523">
        <w:rPr>
          <w:bCs/>
          <w:color w:val="000000" w:themeColor="text1"/>
          <w:kern w:val="36"/>
          <w:sz w:val="28"/>
          <w:szCs w:val="28"/>
          <w:lang w:eastAsia="ru-RU"/>
        </w:rPr>
        <w:t>Омелюта</w:t>
      </w:r>
      <w:proofErr w:type="spellEnd"/>
      <w:r w:rsidRPr="00717523">
        <w:rPr>
          <w:bCs/>
          <w:color w:val="000000" w:themeColor="text1"/>
          <w:kern w:val="36"/>
          <w:sz w:val="28"/>
          <w:szCs w:val="28"/>
          <w:lang w:eastAsia="ru-RU"/>
        </w:rPr>
        <w:t xml:space="preserve">, І. В. Григорович, B. C. Чабан [та ін.] ; за ред. В. П. </w:t>
      </w:r>
      <w:proofErr w:type="spellStart"/>
      <w:r w:rsidRPr="00717523">
        <w:rPr>
          <w:bCs/>
          <w:color w:val="000000" w:themeColor="text1"/>
          <w:kern w:val="36"/>
          <w:sz w:val="28"/>
          <w:szCs w:val="28"/>
          <w:lang w:eastAsia="ru-RU"/>
        </w:rPr>
        <w:t>Омелюти</w:t>
      </w:r>
      <w:proofErr w:type="spellEnd"/>
      <w:r w:rsidRPr="00717523">
        <w:rPr>
          <w:bCs/>
          <w:color w:val="000000" w:themeColor="text1"/>
          <w:kern w:val="36"/>
          <w:sz w:val="28"/>
          <w:szCs w:val="28"/>
          <w:lang w:eastAsia="ru-RU"/>
        </w:rPr>
        <w:t>. Київ : Урожай, 1986. 288 с.</w:t>
      </w:r>
    </w:p>
    <w:p w:rsidR="00717523" w:rsidRPr="001250AA" w:rsidRDefault="00717523" w:rsidP="001250AA">
      <w:pPr>
        <w:spacing w:line="360" w:lineRule="auto"/>
        <w:ind w:firstLine="709"/>
        <w:jc w:val="both"/>
        <w:rPr>
          <w:sz w:val="28"/>
          <w:szCs w:val="28"/>
          <w:lang w:val="ru-RU"/>
        </w:rPr>
      </w:pPr>
    </w:p>
    <w:p w:rsidR="00951FC5" w:rsidRDefault="00951FC5" w:rsidP="00F45364">
      <w:pPr>
        <w:spacing w:line="360" w:lineRule="auto"/>
        <w:jc w:val="center"/>
        <w:rPr>
          <w:b/>
          <w:sz w:val="28"/>
          <w:szCs w:val="28"/>
        </w:rPr>
      </w:pPr>
    </w:p>
    <w:p w:rsidR="00CC7BAB" w:rsidRPr="002D61D8" w:rsidRDefault="00CC7BAB" w:rsidP="002D61D8">
      <w:pPr>
        <w:widowControl/>
        <w:shd w:val="clear" w:color="000000" w:fill="auto"/>
        <w:tabs>
          <w:tab w:val="left" w:pos="0"/>
          <w:tab w:val="left" w:pos="426"/>
          <w:tab w:val="left" w:pos="1080"/>
          <w:tab w:val="left" w:pos="1134"/>
        </w:tabs>
        <w:adjustRightInd w:val="0"/>
        <w:spacing w:line="360" w:lineRule="auto"/>
        <w:ind w:left="709"/>
        <w:jc w:val="both"/>
        <w:rPr>
          <w:sz w:val="28"/>
          <w:szCs w:val="28"/>
        </w:rPr>
      </w:pPr>
    </w:p>
    <w:sectPr w:rsidR="00CC7BAB" w:rsidRPr="002D61D8" w:rsidSect="00C41082">
      <w:footerReference w:type="default" r:id="rId1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E1" w:rsidRDefault="00104DE1" w:rsidP="00C41082">
      <w:r>
        <w:separator/>
      </w:r>
    </w:p>
  </w:endnote>
  <w:endnote w:type="continuationSeparator" w:id="0">
    <w:p w:rsidR="00104DE1" w:rsidRDefault="00104DE1" w:rsidP="00C4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66184"/>
      <w:docPartObj>
        <w:docPartGallery w:val="Page Numbers (Bottom of Page)"/>
        <w:docPartUnique/>
      </w:docPartObj>
    </w:sdtPr>
    <w:sdtEndPr/>
    <w:sdtContent>
      <w:p w:rsidR="0030026B" w:rsidRDefault="0030026B">
        <w:pPr>
          <w:pStyle w:val="ad"/>
          <w:jc w:val="right"/>
        </w:pPr>
        <w:r>
          <w:fldChar w:fldCharType="begin"/>
        </w:r>
        <w:r>
          <w:instrText>PAGE   \* MERGEFORMAT</w:instrText>
        </w:r>
        <w:r>
          <w:fldChar w:fldCharType="separate"/>
        </w:r>
        <w:r w:rsidR="00C14772" w:rsidRPr="00C14772">
          <w:rPr>
            <w:noProof/>
            <w:lang w:val="ru-RU"/>
          </w:rPr>
          <w:t>13</w:t>
        </w:r>
        <w:r>
          <w:fldChar w:fldCharType="end"/>
        </w:r>
      </w:p>
    </w:sdtContent>
  </w:sdt>
  <w:p w:rsidR="0030026B" w:rsidRDefault="003002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E1" w:rsidRDefault="00104DE1" w:rsidP="00C41082">
      <w:r>
        <w:separator/>
      </w:r>
    </w:p>
  </w:footnote>
  <w:footnote w:type="continuationSeparator" w:id="0">
    <w:p w:rsidR="00104DE1" w:rsidRDefault="00104DE1" w:rsidP="00C41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E4104"/>
    <w:multiLevelType w:val="hybridMultilevel"/>
    <w:tmpl w:val="B962790C"/>
    <w:lvl w:ilvl="0" w:tplc="6C3EE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AB7B5E"/>
    <w:multiLevelType w:val="hybridMultilevel"/>
    <w:tmpl w:val="98D21D24"/>
    <w:lvl w:ilvl="0" w:tplc="56B6F992">
      <w:start w:val="1"/>
      <w:numFmt w:val="decimal"/>
      <w:lvlText w:val="%1."/>
      <w:lvlJc w:val="left"/>
      <w:pPr>
        <w:ind w:left="1068" w:hanging="360"/>
      </w:pPr>
      <w:rPr>
        <w:rFonts w:ascii="Times New Roman" w:hAnsi="Times New Roman" w:cs="Times New Roman" w:hint="default"/>
        <w:b w:val="0"/>
        <w:i w:val="0"/>
        <w:color w:val="00000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64"/>
    <w:rsid w:val="00001E92"/>
    <w:rsid w:val="000050EF"/>
    <w:rsid w:val="00005127"/>
    <w:rsid w:val="00015063"/>
    <w:rsid w:val="000208CF"/>
    <w:rsid w:val="00020FEB"/>
    <w:rsid w:val="000222E0"/>
    <w:rsid w:val="0002306D"/>
    <w:rsid w:val="00024936"/>
    <w:rsid w:val="000256F4"/>
    <w:rsid w:val="00025B0B"/>
    <w:rsid w:val="00031561"/>
    <w:rsid w:val="00032F21"/>
    <w:rsid w:val="00035A9B"/>
    <w:rsid w:val="000438A6"/>
    <w:rsid w:val="00045555"/>
    <w:rsid w:val="00045B34"/>
    <w:rsid w:val="00055B79"/>
    <w:rsid w:val="0005695C"/>
    <w:rsid w:val="00056F33"/>
    <w:rsid w:val="00064111"/>
    <w:rsid w:val="0006420A"/>
    <w:rsid w:val="0006479C"/>
    <w:rsid w:val="00065587"/>
    <w:rsid w:val="00072DB5"/>
    <w:rsid w:val="00076C96"/>
    <w:rsid w:val="00077423"/>
    <w:rsid w:val="000816B1"/>
    <w:rsid w:val="00083CB6"/>
    <w:rsid w:val="00085306"/>
    <w:rsid w:val="00092470"/>
    <w:rsid w:val="00094731"/>
    <w:rsid w:val="000A1BFE"/>
    <w:rsid w:val="000A260D"/>
    <w:rsid w:val="000A31D5"/>
    <w:rsid w:val="000A3B53"/>
    <w:rsid w:val="000A5756"/>
    <w:rsid w:val="000A60AE"/>
    <w:rsid w:val="000B32D9"/>
    <w:rsid w:val="000B4CAB"/>
    <w:rsid w:val="000C1F15"/>
    <w:rsid w:val="000C5A62"/>
    <w:rsid w:val="000C62B2"/>
    <w:rsid w:val="000C7133"/>
    <w:rsid w:val="000D0907"/>
    <w:rsid w:val="000D15BA"/>
    <w:rsid w:val="000D46C8"/>
    <w:rsid w:val="000D475C"/>
    <w:rsid w:val="000D4FEA"/>
    <w:rsid w:val="000E0353"/>
    <w:rsid w:val="000F07A2"/>
    <w:rsid w:val="000F26AB"/>
    <w:rsid w:val="000F38B8"/>
    <w:rsid w:val="000F5517"/>
    <w:rsid w:val="00104DE1"/>
    <w:rsid w:val="00105388"/>
    <w:rsid w:val="001066AF"/>
    <w:rsid w:val="00107383"/>
    <w:rsid w:val="001129F0"/>
    <w:rsid w:val="00113A8D"/>
    <w:rsid w:val="001152A4"/>
    <w:rsid w:val="00117547"/>
    <w:rsid w:val="0012365C"/>
    <w:rsid w:val="001250AA"/>
    <w:rsid w:val="00125574"/>
    <w:rsid w:val="001258EF"/>
    <w:rsid w:val="0012601E"/>
    <w:rsid w:val="00130521"/>
    <w:rsid w:val="00130D99"/>
    <w:rsid w:val="001320CA"/>
    <w:rsid w:val="00132E2B"/>
    <w:rsid w:val="00134664"/>
    <w:rsid w:val="00134CB7"/>
    <w:rsid w:val="00140D3E"/>
    <w:rsid w:val="00140F78"/>
    <w:rsid w:val="0014236C"/>
    <w:rsid w:val="00143ACE"/>
    <w:rsid w:val="00144E90"/>
    <w:rsid w:val="0015143D"/>
    <w:rsid w:val="001564A3"/>
    <w:rsid w:val="001610E5"/>
    <w:rsid w:val="00165A45"/>
    <w:rsid w:val="001714BD"/>
    <w:rsid w:val="00176590"/>
    <w:rsid w:val="001915D1"/>
    <w:rsid w:val="00193885"/>
    <w:rsid w:val="001946CB"/>
    <w:rsid w:val="00197448"/>
    <w:rsid w:val="001A0C9A"/>
    <w:rsid w:val="001A535F"/>
    <w:rsid w:val="001A6414"/>
    <w:rsid w:val="001B3E73"/>
    <w:rsid w:val="001B6852"/>
    <w:rsid w:val="001B75CA"/>
    <w:rsid w:val="001C0D06"/>
    <w:rsid w:val="001C342E"/>
    <w:rsid w:val="001D04C6"/>
    <w:rsid w:val="001D4705"/>
    <w:rsid w:val="001D5147"/>
    <w:rsid w:val="001D527D"/>
    <w:rsid w:val="001D683F"/>
    <w:rsid w:val="001D6E97"/>
    <w:rsid w:val="001D7767"/>
    <w:rsid w:val="001E18A2"/>
    <w:rsid w:val="001E1E06"/>
    <w:rsid w:val="001E207E"/>
    <w:rsid w:val="001F238C"/>
    <w:rsid w:val="001F2510"/>
    <w:rsid w:val="001F475F"/>
    <w:rsid w:val="002156D1"/>
    <w:rsid w:val="002214C8"/>
    <w:rsid w:val="002259F4"/>
    <w:rsid w:val="00226737"/>
    <w:rsid w:val="002276EE"/>
    <w:rsid w:val="00234A21"/>
    <w:rsid w:val="00237DCB"/>
    <w:rsid w:val="00240085"/>
    <w:rsid w:val="00241507"/>
    <w:rsid w:val="002457ED"/>
    <w:rsid w:val="002461C5"/>
    <w:rsid w:val="002465CD"/>
    <w:rsid w:val="002524C3"/>
    <w:rsid w:val="00252718"/>
    <w:rsid w:val="00255B65"/>
    <w:rsid w:val="00261DB4"/>
    <w:rsid w:val="00273030"/>
    <w:rsid w:val="002738C9"/>
    <w:rsid w:val="00274545"/>
    <w:rsid w:val="0027740A"/>
    <w:rsid w:val="00277ECD"/>
    <w:rsid w:val="0028024C"/>
    <w:rsid w:val="00282AC6"/>
    <w:rsid w:val="00284E54"/>
    <w:rsid w:val="00294D95"/>
    <w:rsid w:val="0029632A"/>
    <w:rsid w:val="00297EC1"/>
    <w:rsid w:val="002A7A26"/>
    <w:rsid w:val="002C272A"/>
    <w:rsid w:val="002C4A7A"/>
    <w:rsid w:val="002D40CE"/>
    <w:rsid w:val="002D61D8"/>
    <w:rsid w:val="002E367D"/>
    <w:rsid w:val="002E6082"/>
    <w:rsid w:val="002F37B1"/>
    <w:rsid w:val="002F7366"/>
    <w:rsid w:val="0030026B"/>
    <w:rsid w:val="00301017"/>
    <w:rsid w:val="003029FE"/>
    <w:rsid w:val="003066A8"/>
    <w:rsid w:val="00307985"/>
    <w:rsid w:val="00325668"/>
    <w:rsid w:val="00325E4E"/>
    <w:rsid w:val="003268A5"/>
    <w:rsid w:val="003324EA"/>
    <w:rsid w:val="003373AA"/>
    <w:rsid w:val="00344045"/>
    <w:rsid w:val="00345BA9"/>
    <w:rsid w:val="00346BCF"/>
    <w:rsid w:val="003505BB"/>
    <w:rsid w:val="0035361C"/>
    <w:rsid w:val="00361183"/>
    <w:rsid w:val="00373310"/>
    <w:rsid w:val="0038162E"/>
    <w:rsid w:val="003844FA"/>
    <w:rsid w:val="00386C81"/>
    <w:rsid w:val="003871B7"/>
    <w:rsid w:val="00393673"/>
    <w:rsid w:val="003969E4"/>
    <w:rsid w:val="00396EAA"/>
    <w:rsid w:val="0039767B"/>
    <w:rsid w:val="003A109E"/>
    <w:rsid w:val="003A597C"/>
    <w:rsid w:val="003B0FCE"/>
    <w:rsid w:val="003B2F1A"/>
    <w:rsid w:val="003B67DD"/>
    <w:rsid w:val="003C25D7"/>
    <w:rsid w:val="003D12A4"/>
    <w:rsid w:val="003D7332"/>
    <w:rsid w:val="003E2351"/>
    <w:rsid w:val="003E47F2"/>
    <w:rsid w:val="003E48DF"/>
    <w:rsid w:val="003E6C62"/>
    <w:rsid w:val="003E7A8B"/>
    <w:rsid w:val="00400681"/>
    <w:rsid w:val="00401281"/>
    <w:rsid w:val="004125A0"/>
    <w:rsid w:val="0041368F"/>
    <w:rsid w:val="00415673"/>
    <w:rsid w:val="00415743"/>
    <w:rsid w:val="004201C5"/>
    <w:rsid w:val="00420CD9"/>
    <w:rsid w:val="0042237A"/>
    <w:rsid w:val="00424906"/>
    <w:rsid w:val="00424F94"/>
    <w:rsid w:val="0042745B"/>
    <w:rsid w:val="00435AD0"/>
    <w:rsid w:val="00441432"/>
    <w:rsid w:val="004433A9"/>
    <w:rsid w:val="00444C0F"/>
    <w:rsid w:val="00452858"/>
    <w:rsid w:val="00457E67"/>
    <w:rsid w:val="0046497A"/>
    <w:rsid w:val="004659F9"/>
    <w:rsid w:val="0047312A"/>
    <w:rsid w:val="0047551B"/>
    <w:rsid w:val="00477719"/>
    <w:rsid w:val="0048268E"/>
    <w:rsid w:val="0048528E"/>
    <w:rsid w:val="004858F7"/>
    <w:rsid w:val="0048741A"/>
    <w:rsid w:val="004962AB"/>
    <w:rsid w:val="004A2163"/>
    <w:rsid w:val="004A2DA2"/>
    <w:rsid w:val="004A4502"/>
    <w:rsid w:val="004B07E7"/>
    <w:rsid w:val="004B0A26"/>
    <w:rsid w:val="004B3C7B"/>
    <w:rsid w:val="004B69C6"/>
    <w:rsid w:val="004C11B5"/>
    <w:rsid w:val="004C2BDC"/>
    <w:rsid w:val="004D11F1"/>
    <w:rsid w:val="004D5108"/>
    <w:rsid w:val="004E6779"/>
    <w:rsid w:val="004F0B60"/>
    <w:rsid w:val="004F4C7C"/>
    <w:rsid w:val="004F5262"/>
    <w:rsid w:val="0050319C"/>
    <w:rsid w:val="005053B7"/>
    <w:rsid w:val="00515132"/>
    <w:rsid w:val="00516FD0"/>
    <w:rsid w:val="005203BF"/>
    <w:rsid w:val="0052085E"/>
    <w:rsid w:val="00526BB6"/>
    <w:rsid w:val="005400D1"/>
    <w:rsid w:val="0054238B"/>
    <w:rsid w:val="00544042"/>
    <w:rsid w:val="005445AA"/>
    <w:rsid w:val="0054765F"/>
    <w:rsid w:val="00554058"/>
    <w:rsid w:val="00554BA7"/>
    <w:rsid w:val="00555007"/>
    <w:rsid w:val="00555D6D"/>
    <w:rsid w:val="00556B93"/>
    <w:rsid w:val="00562070"/>
    <w:rsid w:val="00563C6A"/>
    <w:rsid w:val="00564E74"/>
    <w:rsid w:val="00566130"/>
    <w:rsid w:val="00566534"/>
    <w:rsid w:val="00570FAF"/>
    <w:rsid w:val="00572BBC"/>
    <w:rsid w:val="00581CF3"/>
    <w:rsid w:val="005820AA"/>
    <w:rsid w:val="005832CE"/>
    <w:rsid w:val="005871D6"/>
    <w:rsid w:val="00591F4E"/>
    <w:rsid w:val="00592C75"/>
    <w:rsid w:val="00592CCE"/>
    <w:rsid w:val="00592EEE"/>
    <w:rsid w:val="005A44B7"/>
    <w:rsid w:val="005A497E"/>
    <w:rsid w:val="005A4CA7"/>
    <w:rsid w:val="005B081F"/>
    <w:rsid w:val="005D3E49"/>
    <w:rsid w:val="005D41E7"/>
    <w:rsid w:val="005D7C14"/>
    <w:rsid w:val="005E2F80"/>
    <w:rsid w:val="005E41E5"/>
    <w:rsid w:val="005E6064"/>
    <w:rsid w:val="005F15FF"/>
    <w:rsid w:val="005F189A"/>
    <w:rsid w:val="005F306B"/>
    <w:rsid w:val="005F6B34"/>
    <w:rsid w:val="0061416E"/>
    <w:rsid w:val="00616E55"/>
    <w:rsid w:val="0062059D"/>
    <w:rsid w:val="00620A41"/>
    <w:rsid w:val="00623045"/>
    <w:rsid w:val="00632394"/>
    <w:rsid w:val="00633E78"/>
    <w:rsid w:val="0063513E"/>
    <w:rsid w:val="006372FE"/>
    <w:rsid w:val="006377CD"/>
    <w:rsid w:val="0064180E"/>
    <w:rsid w:val="00647067"/>
    <w:rsid w:val="006507C9"/>
    <w:rsid w:val="00660E69"/>
    <w:rsid w:val="006625F2"/>
    <w:rsid w:val="00666BF2"/>
    <w:rsid w:val="006711A5"/>
    <w:rsid w:val="00671F9C"/>
    <w:rsid w:val="006760B1"/>
    <w:rsid w:val="00681449"/>
    <w:rsid w:val="006832B3"/>
    <w:rsid w:val="006837C2"/>
    <w:rsid w:val="006942EC"/>
    <w:rsid w:val="00694705"/>
    <w:rsid w:val="00694E33"/>
    <w:rsid w:val="00696551"/>
    <w:rsid w:val="006A4BE3"/>
    <w:rsid w:val="006B00F8"/>
    <w:rsid w:val="006B275E"/>
    <w:rsid w:val="006B42A9"/>
    <w:rsid w:val="006C08CC"/>
    <w:rsid w:val="006C15FF"/>
    <w:rsid w:val="006C3E93"/>
    <w:rsid w:val="006D240D"/>
    <w:rsid w:val="006D5A71"/>
    <w:rsid w:val="006D7405"/>
    <w:rsid w:val="006E1140"/>
    <w:rsid w:val="006E65C7"/>
    <w:rsid w:val="006F061F"/>
    <w:rsid w:val="006F1387"/>
    <w:rsid w:val="006F43EE"/>
    <w:rsid w:val="006F5173"/>
    <w:rsid w:val="006F5D86"/>
    <w:rsid w:val="006F62C0"/>
    <w:rsid w:val="006F6695"/>
    <w:rsid w:val="006F7C49"/>
    <w:rsid w:val="00700410"/>
    <w:rsid w:val="00703EAF"/>
    <w:rsid w:val="0070452C"/>
    <w:rsid w:val="00705A82"/>
    <w:rsid w:val="007108A0"/>
    <w:rsid w:val="00710A35"/>
    <w:rsid w:val="00713E8E"/>
    <w:rsid w:val="00717523"/>
    <w:rsid w:val="00720BBD"/>
    <w:rsid w:val="00731AB2"/>
    <w:rsid w:val="007324D3"/>
    <w:rsid w:val="00735D9C"/>
    <w:rsid w:val="007372DF"/>
    <w:rsid w:val="0074047D"/>
    <w:rsid w:val="0074108D"/>
    <w:rsid w:val="00757DAE"/>
    <w:rsid w:val="00760E7E"/>
    <w:rsid w:val="00762B99"/>
    <w:rsid w:val="00762D2D"/>
    <w:rsid w:val="00765BD6"/>
    <w:rsid w:val="007670E0"/>
    <w:rsid w:val="00771C6F"/>
    <w:rsid w:val="00772E1E"/>
    <w:rsid w:val="00774302"/>
    <w:rsid w:val="007748B6"/>
    <w:rsid w:val="007756CF"/>
    <w:rsid w:val="0078319E"/>
    <w:rsid w:val="0078464C"/>
    <w:rsid w:val="00791760"/>
    <w:rsid w:val="007927CA"/>
    <w:rsid w:val="0079596C"/>
    <w:rsid w:val="00796011"/>
    <w:rsid w:val="00796AE1"/>
    <w:rsid w:val="007A00AD"/>
    <w:rsid w:val="007A2980"/>
    <w:rsid w:val="007A3587"/>
    <w:rsid w:val="007A5405"/>
    <w:rsid w:val="007B062F"/>
    <w:rsid w:val="007B1228"/>
    <w:rsid w:val="007B206F"/>
    <w:rsid w:val="007B2AEF"/>
    <w:rsid w:val="007B62B1"/>
    <w:rsid w:val="007B6448"/>
    <w:rsid w:val="007B70CB"/>
    <w:rsid w:val="007C300B"/>
    <w:rsid w:val="007C3395"/>
    <w:rsid w:val="007D2A33"/>
    <w:rsid w:val="007D359F"/>
    <w:rsid w:val="007E186A"/>
    <w:rsid w:val="007E2A38"/>
    <w:rsid w:val="007E3809"/>
    <w:rsid w:val="007F32D0"/>
    <w:rsid w:val="007F3645"/>
    <w:rsid w:val="007F7FC2"/>
    <w:rsid w:val="008009A4"/>
    <w:rsid w:val="00801E6A"/>
    <w:rsid w:val="008027A0"/>
    <w:rsid w:val="0080587D"/>
    <w:rsid w:val="008070A5"/>
    <w:rsid w:val="008220E1"/>
    <w:rsid w:val="00824BCA"/>
    <w:rsid w:val="008308EC"/>
    <w:rsid w:val="008341DC"/>
    <w:rsid w:val="008352FC"/>
    <w:rsid w:val="00836F9A"/>
    <w:rsid w:val="008370D2"/>
    <w:rsid w:val="008404C1"/>
    <w:rsid w:val="0084306D"/>
    <w:rsid w:val="00843F19"/>
    <w:rsid w:val="0084427B"/>
    <w:rsid w:val="00846D7A"/>
    <w:rsid w:val="00847465"/>
    <w:rsid w:val="00851EF9"/>
    <w:rsid w:val="00855C57"/>
    <w:rsid w:val="00870FF7"/>
    <w:rsid w:val="00871DC6"/>
    <w:rsid w:val="00871F06"/>
    <w:rsid w:val="008725EF"/>
    <w:rsid w:val="00872FBB"/>
    <w:rsid w:val="008770E1"/>
    <w:rsid w:val="008817A9"/>
    <w:rsid w:val="008833D2"/>
    <w:rsid w:val="00892273"/>
    <w:rsid w:val="00894D18"/>
    <w:rsid w:val="0089593F"/>
    <w:rsid w:val="00895B46"/>
    <w:rsid w:val="008A0571"/>
    <w:rsid w:val="008A1C13"/>
    <w:rsid w:val="008A3383"/>
    <w:rsid w:val="008A7C94"/>
    <w:rsid w:val="008B272B"/>
    <w:rsid w:val="008B37A0"/>
    <w:rsid w:val="008B7A57"/>
    <w:rsid w:val="008C24A1"/>
    <w:rsid w:val="008C6F61"/>
    <w:rsid w:val="008D15B4"/>
    <w:rsid w:val="008D35CC"/>
    <w:rsid w:val="008D7F5F"/>
    <w:rsid w:val="008F068C"/>
    <w:rsid w:val="008F3C0B"/>
    <w:rsid w:val="008F4A19"/>
    <w:rsid w:val="00900441"/>
    <w:rsid w:val="00902053"/>
    <w:rsid w:val="0090374E"/>
    <w:rsid w:val="00906EDF"/>
    <w:rsid w:val="00911B4E"/>
    <w:rsid w:val="009177E7"/>
    <w:rsid w:val="009208CF"/>
    <w:rsid w:val="00920B26"/>
    <w:rsid w:val="00926A5E"/>
    <w:rsid w:val="0092731C"/>
    <w:rsid w:val="009318C6"/>
    <w:rsid w:val="00934975"/>
    <w:rsid w:val="009371C3"/>
    <w:rsid w:val="00940544"/>
    <w:rsid w:val="00941033"/>
    <w:rsid w:val="00942799"/>
    <w:rsid w:val="009461C9"/>
    <w:rsid w:val="009467A6"/>
    <w:rsid w:val="00951077"/>
    <w:rsid w:val="00951FC5"/>
    <w:rsid w:val="00955B2F"/>
    <w:rsid w:val="00956A62"/>
    <w:rsid w:val="009603D2"/>
    <w:rsid w:val="0096061A"/>
    <w:rsid w:val="009618E0"/>
    <w:rsid w:val="00962AD9"/>
    <w:rsid w:val="00973184"/>
    <w:rsid w:val="00975ADC"/>
    <w:rsid w:val="00983B6D"/>
    <w:rsid w:val="00992AB5"/>
    <w:rsid w:val="00994BB8"/>
    <w:rsid w:val="009A4C31"/>
    <w:rsid w:val="009B6FF5"/>
    <w:rsid w:val="009D0EEE"/>
    <w:rsid w:val="009D6387"/>
    <w:rsid w:val="009D6E63"/>
    <w:rsid w:val="009E7D81"/>
    <w:rsid w:val="009F0509"/>
    <w:rsid w:val="009F26C8"/>
    <w:rsid w:val="009F4769"/>
    <w:rsid w:val="009F54E3"/>
    <w:rsid w:val="009F6F8C"/>
    <w:rsid w:val="00A00369"/>
    <w:rsid w:val="00A03688"/>
    <w:rsid w:val="00A041E2"/>
    <w:rsid w:val="00A12502"/>
    <w:rsid w:val="00A1446F"/>
    <w:rsid w:val="00A2309B"/>
    <w:rsid w:val="00A24B5E"/>
    <w:rsid w:val="00A24DB8"/>
    <w:rsid w:val="00A26BF1"/>
    <w:rsid w:val="00A32572"/>
    <w:rsid w:val="00A36FAA"/>
    <w:rsid w:val="00A42FB1"/>
    <w:rsid w:val="00A50099"/>
    <w:rsid w:val="00A55888"/>
    <w:rsid w:val="00A60D88"/>
    <w:rsid w:val="00A61C9A"/>
    <w:rsid w:val="00A848CC"/>
    <w:rsid w:val="00A96DA5"/>
    <w:rsid w:val="00AA0955"/>
    <w:rsid w:val="00AA225A"/>
    <w:rsid w:val="00AA288E"/>
    <w:rsid w:val="00AA35B6"/>
    <w:rsid w:val="00AA492D"/>
    <w:rsid w:val="00AB0560"/>
    <w:rsid w:val="00AB1F49"/>
    <w:rsid w:val="00AB5DB0"/>
    <w:rsid w:val="00AB7006"/>
    <w:rsid w:val="00AC2EE6"/>
    <w:rsid w:val="00AC5906"/>
    <w:rsid w:val="00AC6C04"/>
    <w:rsid w:val="00AD168D"/>
    <w:rsid w:val="00AD195D"/>
    <w:rsid w:val="00AD27CB"/>
    <w:rsid w:val="00AD4369"/>
    <w:rsid w:val="00AD43A9"/>
    <w:rsid w:val="00AD4807"/>
    <w:rsid w:val="00AD4ECB"/>
    <w:rsid w:val="00AD5B74"/>
    <w:rsid w:val="00AE0AC1"/>
    <w:rsid w:val="00AE1D87"/>
    <w:rsid w:val="00AE2BD6"/>
    <w:rsid w:val="00AF3CC4"/>
    <w:rsid w:val="00AF67F5"/>
    <w:rsid w:val="00AF719F"/>
    <w:rsid w:val="00B03A5F"/>
    <w:rsid w:val="00B06BC8"/>
    <w:rsid w:val="00B06D6C"/>
    <w:rsid w:val="00B11327"/>
    <w:rsid w:val="00B130EC"/>
    <w:rsid w:val="00B15C59"/>
    <w:rsid w:val="00B20AA0"/>
    <w:rsid w:val="00B25CCA"/>
    <w:rsid w:val="00B3534E"/>
    <w:rsid w:val="00B35EE4"/>
    <w:rsid w:val="00B36036"/>
    <w:rsid w:val="00B36477"/>
    <w:rsid w:val="00B4138E"/>
    <w:rsid w:val="00B454B7"/>
    <w:rsid w:val="00B467DC"/>
    <w:rsid w:val="00B536B6"/>
    <w:rsid w:val="00B61343"/>
    <w:rsid w:val="00B622F1"/>
    <w:rsid w:val="00B62803"/>
    <w:rsid w:val="00B7084F"/>
    <w:rsid w:val="00B76365"/>
    <w:rsid w:val="00B769A6"/>
    <w:rsid w:val="00B83AB8"/>
    <w:rsid w:val="00B9011D"/>
    <w:rsid w:val="00BA1CB3"/>
    <w:rsid w:val="00BA5485"/>
    <w:rsid w:val="00BB238E"/>
    <w:rsid w:val="00BC5BDF"/>
    <w:rsid w:val="00BC5E50"/>
    <w:rsid w:val="00BD0FFF"/>
    <w:rsid w:val="00BD1E4F"/>
    <w:rsid w:val="00BD4E50"/>
    <w:rsid w:val="00BE068B"/>
    <w:rsid w:val="00BE32E2"/>
    <w:rsid w:val="00BE5DD3"/>
    <w:rsid w:val="00BE7D39"/>
    <w:rsid w:val="00BF0D83"/>
    <w:rsid w:val="00BF3ABF"/>
    <w:rsid w:val="00BF79A0"/>
    <w:rsid w:val="00C00284"/>
    <w:rsid w:val="00C0356E"/>
    <w:rsid w:val="00C11D6C"/>
    <w:rsid w:val="00C12532"/>
    <w:rsid w:val="00C13B6B"/>
    <w:rsid w:val="00C14772"/>
    <w:rsid w:val="00C151FF"/>
    <w:rsid w:val="00C173CB"/>
    <w:rsid w:val="00C206D0"/>
    <w:rsid w:val="00C231CD"/>
    <w:rsid w:val="00C25117"/>
    <w:rsid w:val="00C265C7"/>
    <w:rsid w:val="00C31134"/>
    <w:rsid w:val="00C334C9"/>
    <w:rsid w:val="00C33C8B"/>
    <w:rsid w:val="00C373BF"/>
    <w:rsid w:val="00C37C73"/>
    <w:rsid w:val="00C41082"/>
    <w:rsid w:val="00C41564"/>
    <w:rsid w:val="00C4725A"/>
    <w:rsid w:val="00C47A2B"/>
    <w:rsid w:val="00C47E6F"/>
    <w:rsid w:val="00C52EA4"/>
    <w:rsid w:val="00C53391"/>
    <w:rsid w:val="00C57D7E"/>
    <w:rsid w:val="00C64C5A"/>
    <w:rsid w:val="00C711B1"/>
    <w:rsid w:val="00C75741"/>
    <w:rsid w:val="00C76ABD"/>
    <w:rsid w:val="00C778B3"/>
    <w:rsid w:val="00C77FAE"/>
    <w:rsid w:val="00C83AB7"/>
    <w:rsid w:val="00C84DF4"/>
    <w:rsid w:val="00C86FA5"/>
    <w:rsid w:val="00C964F1"/>
    <w:rsid w:val="00C9781F"/>
    <w:rsid w:val="00CA4A3F"/>
    <w:rsid w:val="00CA5D76"/>
    <w:rsid w:val="00CA7B25"/>
    <w:rsid w:val="00CC1153"/>
    <w:rsid w:val="00CC4BCC"/>
    <w:rsid w:val="00CC538F"/>
    <w:rsid w:val="00CC798E"/>
    <w:rsid w:val="00CC7BAB"/>
    <w:rsid w:val="00CD190A"/>
    <w:rsid w:val="00CE0298"/>
    <w:rsid w:val="00CE058A"/>
    <w:rsid w:val="00CE310A"/>
    <w:rsid w:val="00CE7671"/>
    <w:rsid w:val="00D0055C"/>
    <w:rsid w:val="00D01B8E"/>
    <w:rsid w:val="00D0376C"/>
    <w:rsid w:val="00D1671A"/>
    <w:rsid w:val="00D20F3E"/>
    <w:rsid w:val="00D311D0"/>
    <w:rsid w:val="00D33A2B"/>
    <w:rsid w:val="00D42F8C"/>
    <w:rsid w:val="00D535CE"/>
    <w:rsid w:val="00D62A01"/>
    <w:rsid w:val="00D722F4"/>
    <w:rsid w:val="00D73486"/>
    <w:rsid w:val="00D743C2"/>
    <w:rsid w:val="00D80137"/>
    <w:rsid w:val="00D81322"/>
    <w:rsid w:val="00D8227A"/>
    <w:rsid w:val="00D90E92"/>
    <w:rsid w:val="00D915BE"/>
    <w:rsid w:val="00D96A26"/>
    <w:rsid w:val="00DA003F"/>
    <w:rsid w:val="00DA0ED4"/>
    <w:rsid w:val="00DA3EE0"/>
    <w:rsid w:val="00DA4EA9"/>
    <w:rsid w:val="00DA50F9"/>
    <w:rsid w:val="00DB14C1"/>
    <w:rsid w:val="00DB706C"/>
    <w:rsid w:val="00DC140C"/>
    <w:rsid w:val="00DC2CE5"/>
    <w:rsid w:val="00DC3831"/>
    <w:rsid w:val="00DD2521"/>
    <w:rsid w:val="00DD2995"/>
    <w:rsid w:val="00DD4983"/>
    <w:rsid w:val="00DD5583"/>
    <w:rsid w:val="00DD778E"/>
    <w:rsid w:val="00DE389C"/>
    <w:rsid w:val="00DF0B6A"/>
    <w:rsid w:val="00DF3B42"/>
    <w:rsid w:val="00DF5BA5"/>
    <w:rsid w:val="00DF5E3A"/>
    <w:rsid w:val="00DF70D1"/>
    <w:rsid w:val="00E05AC9"/>
    <w:rsid w:val="00E138F0"/>
    <w:rsid w:val="00E173F0"/>
    <w:rsid w:val="00E179D6"/>
    <w:rsid w:val="00E205D3"/>
    <w:rsid w:val="00E20FA5"/>
    <w:rsid w:val="00E22B07"/>
    <w:rsid w:val="00E25B32"/>
    <w:rsid w:val="00E27459"/>
    <w:rsid w:val="00E27FC8"/>
    <w:rsid w:val="00E31092"/>
    <w:rsid w:val="00E3365A"/>
    <w:rsid w:val="00E40E0D"/>
    <w:rsid w:val="00E424F4"/>
    <w:rsid w:val="00E46791"/>
    <w:rsid w:val="00E46B68"/>
    <w:rsid w:val="00E52474"/>
    <w:rsid w:val="00E5339B"/>
    <w:rsid w:val="00E56934"/>
    <w:rsid w:val="00E60B73"/>
    <w:rsid w:val="00E6286A"/>
    <w:rsid w:val="00E66463"/>
    <w:rsid w:val="00E66786"/>
    <w:rsid w:val="00E67543"/>
    <w:rsid w:val="00E8497F"/>
    <w:rsid w:val="00E910EE"/>
    <w:rsid w:val="00E92B8D"/>
    <w:rsid w:val="00E931FA"/>
    <w:rsid w:val="00EA0143"/>
    <w:rsid w:val="00EA262C"/>
    <w:rsid w:val="00EA541E"/>
    <w:rsid w:val="00EB2248"/>
    <w:rsid w:val="00EB2C46"/>
    <w:rsid w:val="00EB350B"/>
    <w:rsid w:val="00EB755C"/>
    <w:rsid w:val="00EC3DA5"/>
    <w:rsid w:val="00EC6C0F"/>
    <w:rsid w:val="00EC6FB2"/>
    <w:rsid w:val="00EE1404"/>
    <w:rsid w:val="00EE4855"/>
    <w:rsid w:val="00EE6751"/>
    <w:rsid w:val="00EF1005"/>
    <w:rsid w:val="00EF2754"/>
    <w:rsid w:val="00EF46CD"/>
    <w:rsid w:val="00F05CC8"/>
    <w:rsid w:val="00F1328E"/>
    <w:rsid w:val="00F137D2"/>
    <w:rsid w:val="00F13CD4"/>
    <w:rsid w:val="00F14F15"/>
    <w:rsid w:val="00F2429E"/>
    <w:rsid w:val="00F26300"/>
    <w:rsid w:val="00F3062B"/>
    <w:rsid w:val="00F33DFC"/>
    <w:rsid w:val="00F34E5A"/>
    <w:rsid w:val="00F3704E"/>
    <w:rsid w:val="00F43A5D"/>
    <w:rsid w:val="00F445C2"/>
    <w:rsid w:val="00F45364"/>
    <w:rsid w:val="00F645F0"/>
    <w:rsid w:val="00F717CA"/>
    <w:rsid w:val="00F718B3"/>
    <w:rsid w:val="00F81453"/>
    <w:rsid w:val="00F8354E"/>
    <w:rsid w:val="00F840C1"/>
    <w:rsid w:val="00F85500"/>
    <w:rsid w:val="00F876AB"/>
    <w:rsid w:val="00F916FA"/>
    <w:rsid w:val="00F9201E"/>
    <w:rsid w:val="00F927B1"/>
    <w:rsid w:val="00F946D5"/>
    <w:rsid w:val="00FA4D66"/>
    <w:rsid w:val="00FA5C09"/>
    <w:rsid w:val="00FB1149"/>
    <w:rsid w:val="00FB248C"/>
    <w:rsid w:val="00FB4A2F"/>
    <w:rsid w:val="00FB5561"/>
    <w:rsid w:val="00FC5DD8"/>
    <w:rsid w:val="00FC73ED"/>
    <w:rsid w:val="00FD656E"/>
    <w:rsid w:val="00FE0E9A"/>
    <w:rsid w:val="00FF2BE7"/>
    <w:rsid w:val="00FF360B"/>
    <w:rsid w:val="00FF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376C"/>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76C"/>
    <w:pPr>
      <w:widowControl/>
      <w:autoSpaceDE/>
      <w:autoSpaceDN/>
      <w:spacing w:before="100" w:beforeAutospacing="1" w:after="100" w:afterAutospacing="1"/>
    </w:pPr>
    <w:rPr>
      <w:sz w:val="24"/>
      <w:szCs w:val="24"/>
      <w:lang w:val="ru-RU" w:eastAsia="ru-RU" w:bidi="ar-SA"/>
    </w:rPr>
  </w:style>
  <w:style w:type="paragraph" w:styleId="a4">
    <w:name w:val="Body Text"/>
    <w:basedOn w:val="a"/>
    <w:link w:val="a5"/>
    <w:uiPriority w:val="99"/>
    <w:semiHidden/>
    <w:unhideWhenUsed/>
    <w:qFormat/>
    <w:rsid w:val="00D0376C"/>
    <w:rPr>
      <w:sz w:val="28"/>
      <w:szCs w:val="28"/>
    </w:rPr>
  </w:style>
  <w:style w:type="character" w:customStyle="1" w:styleId="a5">
    <w:name w:val="Основной текст Знак"/>
    <w:basedOn w:val="a0"/>
    <w:link w:val="a4"/>
    <w:uiPriority w:val="99"/>
    <w:semiHidden/>
    <w:rsid w:val="00D0376C"/>
    <w:rPr>
      <w:rFonts w:ascii="Times New Roman" w:eastAsia="Times New Roman" w:hAnsi="Times New Roman" w:cs="Times New Roman"/>
      <w:sz w:val="28"/>
      <w:szCs w:val="28"/>
      <w:lang w:val="uk-UA" w:eastAsia="uk-UA" w:bidi="uk-UA"/>
    </w:rPr>
  </w:style>
  <w:style w:type="paragraph" w:styleId="a6">
    <w:name w:val="List Paragraph"/>
    <w:basedOn w:val="a"/>
    <w:uiPriority w:val="34"/>
    <w:qFormat/>
    <w:rsid w:val="00D0376C"/>
    <w:pPr>
      <w:ind w:left="720"/>
      <w:contextualSpacing/>
    </w:pPr>
  </w:style>
  <w:style w:type="paragraph" w:customStyle="1" w:styleId="Default">
    <w:name w:val="Default"/>
    <w:rsid w:val="00D0376C"/>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483">
    <w:name w:val="Основной текст (48)3"/>
    <w:basedOn w:val="a0"/>
    <w:rsid w:val="00D0376C"/>
    <w:rPr>
      <w:color w:val="000000"/>
      <w:spacing w:val="0"/>
      <w:w w:val="100"/>
      <w:position w:val="0"/>
      <w:shd w:val="clear" w:color="auto" w:fill="FFFFFF"/>
      <w:lang w:val="uk-UA" w:eastAsia="x-none"/>
    </w:rPr>
  </w:style>
  <w:style w:type="table" w:styleId="a7">
    <w:name w:val="Table Grid"/>
    <w:basedOn w:val="a1"/>
    <w:uiPriority w:val="59"/>
    <w:rsid w:val="00D0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qFormat/>
    <w:rsid w:val="00024936"/>
    <w:pPr>
      <w:widowControl/>
      <w:autoSpaceDE/>
      <w:autoSpaceDN/>
      <w:spacing w:after="200" w:line="276" w:lineRule="auto"/>
      <w:ind w:left="720"/>
      <w:contextualSpacing/>
    </w:pPr>
    <w:rPr>
      <w:rFonts w:ascii="Calibri" w:hAnsi="Calibri"/>
      <w:lang w:val="ru-RU" w:eastAsia="en-US" w:bidi="ar-SA"/>
    </w:rPr>
  </w:style>
  <w:style w:type="character" w:styleId="a8">
    <w:name w:val="Emphasis"/>
    <w:uiPriority w:val="20"/>
    <w:qFormat/>
    <w:rsid w:val="00024936"/>
    <w:rPr>
      <w:i/>
      <w:iCs/>
    </w:rPr>
  </w:style>
  <w:style w:type="character" w:styleId="a9">
    <w:name w:val="Hyperlink"/>
    <w:basedOn w:val="a0"/>
    <w:uiPriority w:val="99"/>
    <w:unhideWhenUsed/>
    <w:rsid w:val="00024936"/>
    <w:rPr>
      <w:color w:val="0000FF"/>
      <w:u w:val="single"/>
    </w:rPr>
  </w:style>
  <w:style w:type="character" w:customStyle="1" w:styleId="ref-journal">
    <w:name w:val="ref-journal"/>
    <w:rsid w:val="00024936"/>
    <w:rPr>
      <w:rFonts w:ascii="Times New Roman" w:hAnsi="Times New Roman" w:cs="Times New Roman" w:hint="default"/>
    </w:rPr>
  </w:style>
  <w:style w:type="character" w:customStyle="1" w:styleId="ref-vol">
    <w:name w:val="ref-vol"/>
    <w:rsid w:val="00024936"/>
    <w:rPr>
      <w:rFonts w:ascii="Times New Roman" w:hAnsi="Times New Roman" w:cs="Times New Roman" w:hint="default"/>
    </w:rPr>
  </w:style>
  <w:style w:type="character" w:customStyle="1" w:styleId="aa">
    <w:name w:val="_"/>
    <w:rsid w:val="00024936"/>
    <w:rPr>
      <w:rFonts w:ascii="Times New Roman" w:hAnsi="Times New Roman" w:cs="Times New Roman" w:hint="default"/>
    </w:rPr>
  </w:style>
  <w:style w:type="character" w:customStyle="1" w:styleId="ff6">
    <w:name w:val="ff6"/>
    <w:rsid w:val="00024936"/>
    <w:rPr>
      <w:rFonts w:ascii="Times New Roman" w:hAnsi="Times New Roman" w:cs="Times New Roman" w:hint="default"/>
    </w:rPr>
  </w:style>
  <w:style w:type="character" w:customStyle="1" w:styleId="ff5">
    <w:name w:val="ff5"/>
    <w:rsid w:val="00024936"/>
    <w:rPr>
      <w:rFonts w:ascii="Times New Roman" w:hAnsi="Times New Roman" w:cs="Times New Roman" w:hint="default"/>
    </w:rPr>
  </w:style>
  <w:style w:type="paragraph" w:customStyle="1" w:styleId="10">
    <w:name w:val="1"/>
    <w:basedOn w:val="a"/>
    <w:rsid w:val="006E65C7"/>
    <w:pPr>
      <w:widowControl/>
      <w:autoSpaceDE/>
      <w:autoSpaceDN/>
    </w:pPr>
    <w:rPr>
      <w:rFonts w:ascii="Verdana" w:hAnsi="Verdana" w:cs="Verdana"/>
      <w:sz w:val="20"/>
      <w:szCs w:val="24"/>
      <w:lang w:val="en-US" w:eastAsia="en-US" w:bidi="ar-SA"/>
    </w:rPr>
  </w:style>
  <w:style w:type="character" w:customStyle="1" w:styleId="hl">
    <w:name w:val="hl"/>
    <w:basedOn w:val="a0"/>
    <w:uiPriority w:val="99"/>
    <w:rsid w:val="00420CD9"/>
  </w:style>
  <w:style w:type="paragraph" w:styleId="ab">
    <w:name w:val="header"/>
    <w:basedOn w:val="a"/>
    <w:link w:val="ac"/>
    <w:uiPriority w:val="99"/>
    <w:unhideWhenUsed/>
    <w:rsid w:val="00C41082"/>
    <w:pPr>
      <w:tabs>
        <w:tab w:val="center" w:pos="4677"/>
        <w:tab w:val="right" w:pos="9355"/>
      </w:tabs>
    </w:pPr>
  </w:style>
  <w:style w:type="character" w:customStyle="1" w:styleId="ac">
    <w:name w:val="Верхний колонтитул Знак"/>
    <w:basedOn w:val="a0"/>
    <w:link w:val="ab"/>
    <w:uiPriority w:val="99"/>
    <w:rsid w:val="00C41082"/>
    <w:rPr>
      <w:rFonts w:ascii="Times New Roman" w:eastAsia="Times New Roman" w:hAnsi="Times New Roman" w:cs="Times New Roman"/>
      <w:lang w:val="uk-UA" w:eastAsia="uk-UA" w:bidi="uk-UA"/>
    </w:rPr>
  </w:style>
  <w:style w:type="paragraph" w:styleId="ad">
    <w:name w:val="footer"/>
    <w:basedOn w:val="a"/>
    <w:link w:val="ae"/>
    <w:uiPriority w:val="99"/>
    <w:unhideWhenUsed/>
    <w:rsid w:val="00C41082"/>
    <w:pPr>
      <w:tabs>
        <w:tab w:val="center" w:pos="4677"/>
        <w:tab w:val="right" w:pos="9355"/>
      </w:tabs>
    </w:pPr>
  </w:style>
  <w:style w:type="character" w:customStyle="1" w:styleId="ae">
    <w:name w:val="Нижний колонтитул Знак"/>
    <w:basedOn w:val="a0"/>
    <w:link w:val="ad"/>
    <w:uiPriority w:val="99"/>
    <w:rsid w:val="00C41082"/>
    <w:rPr>
      <w:rFonts w:ascii="Times New Roman" w:eastAsia="Times New Roman" w:hAnsi="Times New Roman" w:cs="Times New Roman"/>
      <w:lang w:val="uk-UA" w:eastAsia="uk-UA" w:bidi="uk-UA"/>
    </w:rPr>
  </w:style>
  <w:style w:type="character" w:styleId="af">
    <w:name w:val="Placeholder Text"/>
    <w:basedOn w:val="a0"/>
    <w:uiPriority w:val="99"/>
    <w:semiHidden/>
    <w:rsid w:val="00AB0560"/>
    <w:rPr>
      <w:color w:val="808080"/>
    </w:rPr>
  </w:style>
  <w:style w:type="character" w:customStyle="1" w:styleId="11">
    <w:name w:val="Основной текст (11)_"/>
    <w:basedOn w:val="a0"/>
    <w:link w:val="111"/>
    <w:locked/>
    <w:rsid w:val="00401281"/>
    <w:rPr>
      <w:sz w:val="21"/>
      <w:szCs w:val="21"/>
      <w:shd w:val="clear" w:color="auto" w:fill="FFFFFF"/>
    </w:rPr>
  </w:style>
  <w:style w:type="paragraph" w:customStyle="1" w:styleId="111">
    <w:name w:val="Основной текст (11)1"/>
    <w:basedOn w:val="a"/>
    <w:link w:val="11"/>
    <w:rsid w:val="00401281"/>
    <w:pPr>
      <w:shd w:val="clear" w:color="auto" w:fill="FFFFFF"/>
      <w:autoSpaceDE/>
      <w:autoSpaceDN/>
      <w:spacing w:after="420" w:line="244" w:lineRule="exact"/>
      <w:ind w:hanging="860"/>
      <w:jc w:val="center"/>
    </w:pPr>
    <w:rPr>
      <w:rFonts w:asciiTheme="minorHAnsi" w:eastAsiaTheme="minorHAnsi" w:hAnsiTheme="minorHAnsi" w:cstheme="minorBidi"/>
      <w:sz w:val="21"/>
      <w:szCs w:val="21"/>
      <w:lang w:val="en-US" w:eastAsia="en-US" w:bidi="ar-SA"/>
    </w:rPr>
  </w:style>
  <w:style w:type="character" w:customStyle="1" w:styleId="113">
    <w:name w:val="Основной текст (11)3"/>
    <w:basedOn w:val="11"/>
    <w:rsid w:val="00401281"/>
    <w:rPr>
      <w:color w:val="000000"/>
      <w:spacing w:val="0"/>
      <w:w w:val="100"/>
      <w:position w:val="0"/>
      <w:sz w:val="21"/>
      <w:szCs w:val="21"/>
      <w:shd w:val="clear" w:color="auto" w:fill="FFFFFF"/>
      <w:lang w:val="uk-UA" w:eastAsia="x-none"/>
    </w:rPr>
  </w:style>
  <w:style w:type="paragraph" w:styleId="af0">
    <w:name w:val="Balloon Text"/>
    <w:basedOn w:val="a"/>
    <w:link w:val="af1"/>
    <w:uiPriority w:val="99"/>
    <w:semiHidden/>
    <w:unhideWhenUsed/>
    <w:rsid w:val="0012601E"/>
    <w:rPr>
      <w:rFonts w:ascii="Segoe UI" w:hAnsi="Segoe UI" w:cs="Segoe UI"/>
      <w:sz w:val="18"/>
      <w:szCs w:val="18"/>
    </w:rPr>
  </w:style>
  <w:style w:type="character" w:customStyle="1" w:styleId="af1">
    <w:name w:val="Текст выноски Знак"/>
    <w:basedOn w:val="a0"/>
    <w:link w:val="af0"/>
    <w:uiPriority w:val="99"/>
    <w:semiHidden/>
    <w:rsid w:val="0012601E"/>
    <w:rPr>
      <w:rFonts w:ascii="Segoe UI" w:eastAsia="Times New Roman" w:hAnsi="Segoe UI" w:cs="Segoe UI"/>
      <w:sz w:val="18"/>
      <w:szCs w:val="18"/>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376C"/>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76C"/>
    <w:pPr>
      <w:widowControl/>
      <w:autoSpaceDE/>
      <w:autoSpaceDN/>
      <w:spacing w:before="100" w:beforeAutospacing="1" w:after="100" w:afterAutospacing="1"/>
    </w:pPr>
    <w:rPr>
      <w:sz w:val="24"/>
      <w:szCs w:val="24"/>
      <w:lang w:val="ru-RU" w:eastAsia="ru-RU" w:bidi="ar-SA"/>
    </w:rPr>
  </w:style>
  <w:style w:type="paragraph" w:styleId="a4">
    <w:name w:val="Body Text"/>
    <w:basedOn w:val="a"/>
    <w:link w:val="a5"/>
    <w:uiPriority w:val="99"/>
    <w:semiHidden/>
    <w:unhideWhenUsed/>
    <w:qFormat/>
    <w:rsid w:val="00D0376C"/>
    <w:rPr>
      <w:sz w:val="28"/>
      <w:szCs w:val="28"/>
    </w:rPr>
  </w:style>
  <w:style w:type="character" w:customStyle="1" w:styleId="a5">
    <w:name w:val="Основной текст Знак"/>
    <w:basedOn w:val="a0"/>
    <w:link w:val="a4"/>
    <w:uiPriority w:val="99"/>
    <w:semiHidden/>
    <w:rsid w:val="00D0376C"/>
    <w:rPr>
      <w:rFonts w:ascii="Times New Roman" w:eastAsia="Times New Roman" w:hAnsi="Times New Roman" w:cs="Times New Roman"/>
      <w:sz w:val="28"/>
      <w:szCs w:val="28"/>
      <w:lang w:val="uk-UA" w:eastAsia="uk-UA" w:bidi="uk-UA"/>
    </w:rPr>
  </w:style>
  <w:style w:type="paragraph" w:styleId="a6">
    <w:name w:val="List Paragraph"/>
    <w:basedOn w:val="a"/>
    <w:uiPriority w:val="34"/>
    <w:qFormat/>
    <w:rsid w:val="00D0376C"/>
    <w:pPr>
      <w:ind w:left="720"/>
      <w:contextualSpacing/>
    </w:pPr>
  </w:style>
  <w:style w:type="paragraph" w:customStyle="1" w:styleId="Default">
    <w:name w:val="Default"/>
    <w:rsid w:val="00D0376C"/>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483">
    <w:name w:val="Основной текст (48)3"/>
    <w:basedOn w:val="a0"/>
    <w:rsid w:val="00D0376C"/>
    <w:rPr>
      <w:color w:val="000000"/>
      <w:spacing w:val="0"/>
      <w:w w:val="100"/>
      <w:position w:val="0"/>
      <w:shd w:val="clear" w:color="auto" w:fill="FFFFFF"/>
      <w:lang w:val="uk-UA" w:eastAsia="x-none"/>
    </w:rPr>
  </w:style>
  <w:style w:type="table" w:styleId="a7">
    <w:name w:val="Table Grid"/>
    <w:basedOn w:val="a1"/>
    <w:uiPriority w:val="59"/>
    <w:rsid w:val="00D0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qFormat/>
    <w:rsid w:val="00024936"/>
    <w:pPr>
      <w:widowControl/>
      <w:autoSpaceDE/>
      <w:autoSpaceDN/>
      <w:spacing w:after="200" w:line="276" w:lineRule="auto"/>
      <w:ind w:left="720"/>
      <w:contextualSpacing/>
    </w:pPr>
    <w:rPr>
      <w:rFonts w:ascii="Calibri" w:hAnsi="Calibri"/>
      <w:lang w:val="ru-RU" w:eastAsia="en-US" w:bidi="ar-SA"/>
    </w:rPr>
  </w:style>
  <w:style w:type="character" w:styleId="a8">
    <w:name w:val="Emphasis"/>
    <w:uiPriority w:val="20"/>
    <w:qFormat/>
    <w:rsid w:val="00024936"/>
    <w:rPr>
      <w:i/>
      <w:iCs/>
    </w:rPr>
  </w:style>
  <w:style w:type="character" w:styleId="a9">
    <w:name w:val="Hyperlink"/>
    <w:basedOn w:val="a0"/>
    <w:uiPriority w:val="99"/>
    <w:unhideWhenUsed/>
    <w:rsid w:val="00024936"/>
    <w:rPr>
      <w:color w:val="0000FF"/>
      <w:u w:val="single"/>
    </w:rPr>
  </w:style>
  <w:style w:type="character" w:customStyle="1" w:styleId="ref-journal">
    <w:name w:val="ref-journal"/>
    <w:rsid w:val="00024936"/>
    <w:rPr>
      <w:rFonts w:ascii="Times New Roman" w:hAnsi="Times New Roman" w:cs="Times New Roman" w:hint="default"/>
    </w:rPr>
  </w:style>
  <w:style w:type="character" w:customStyle="1" w:styleId="ref-vol">
    <w:name w:val="ref-vol"/>
    <w:rsid w:val="00024936"/>
    <w:rPr>
      <w:rFonts w:ascii="Times New Roman" w:hAnsi="Times New Roman" w:cs="Times New Roman" w:hint="default"/>
    </w:rPr>
  </w:style>
  <w:style w:type="character" w:customStyle="1" w:styleId="aa">
    <w:name w:val="_"/>
    <w:rsid w:val="00024936"/>
    <w:rPr>
      <w:rFonts w:ascii="Times New Roman" w:hAnsi="Times New Roman" w:cs="Times New Roman" w:hint="default"/>
    </w:rPr>
  </w:style>
  <w:style w:type="character" w:customStyle="1" w:styleId="ff6">
    <w:name w:val="ff6"/>
    <w:rsid w:val="00024936"/>
    <w:rPr>
      <w:rFonts w:ascii="Times New Roman" w:hAnsi="Times New Roman" w:cs="Times New Roman" w:hint="default"/>
    </w:rPr>
  </w:style>
  <w:style w:type="character" w:customStyle="1" w:styleId="ff5">
    <w:name w:val="ff5"/>
    <w:rsid w:val="00024936"/>
    <w:rPr>
      <w:rFonts w:ascii="Times New Roman" w:hAnsi="Times New Roman" w:cs="Times New Roman" w:hint="default"/>
    </w:rPr>
  </w:style>
  <w:style w:type="paragraph" w:customStyle="1" w:styleId="10">
    <w:name w:val="1"/>
    <w:basedOn w:val="a"/>
    <w:rsid w:val="006E65C7"/>
    <w:pPr>
      <w:widowControl/>
      <w:autoSpaceDE/>
      <w:autoSpaceDN/>
    </w:pPr>
    <w:rPr>
      <w:rFonts w:ascii="Verdana" w:hAnsi="Verdana" w:cs="Verdana"/>
      <w:sz w:val="20"/>
      <w:szCs w:val="24"/>
      <w:lang w:val="en-US" w:eastAsia="en-US" w:bidi="ar-SA"/>
    </w:rPr>
  </w:style>
  <w:style w:type="character" w:customStyle="1" w:styleId="hl">
    <w:name w:val="hl"/>
    <w:basedOn w:val="a0"/>
    <w:uiPriority w:val="99"/>
    <w:rsid w:val="00420CD9"/>
  </w:style>
  <w:style w:type="paragraph" w:styleId="ab">
    <w:name w:val="header"/>
    <w:basedOn w:val="a"/>
    <w:link w:val="ac"/>
    <w:uiPriority w:val="99"/>
    <w:unhideWhenUsed/>
    <w:rsid w:val="00C41082"/>
    <w:pPr>
      <w:tabs>
        <w:tab w:val="center" w:pos="4677"/>
        <w:tab w:val="right" w:pos="9355"/>
      </w:tabs>
    </w:pPr>
  </w:style>
  <w:style w:type="character" w:customStyle="1" w:styleId="ac">
    <w:name w:val="Верхний колонтитул Знак"/>
    <w:basedOn w:val="a0"/>
    <w:link w:val="ab"/>
    <w:uiPriority w:val="99"/>
    <w:rsid w:val="00C41082"/>
    <w:rPr>
      <w:rFonts w:ascii="Times New Roman" w:eastAsia="Times New Roman" w:hAnsi="Times New Roman" w:cs="Times New Roman"/>
      <w:lang w:val="uk-UA" w:eastAsia="uk-UA" w:bidi="uk-UA"/>
    </w:rPr>
  </w:style>
  <w:style w:type="paragraph" w:styleId="ad">
    <w:name w:val="footer"/>
    <w:basedOn w:val="a"/>
    <w:link w:val="ae"/>
    <w:uiPriority w:val="99"/>
    <w:unhideWhenUsed/>
    <w:rsid w:val="00C41082"/>
    <w:pPr>
      <w:tabs>
        <w:tab w:val="center" w:pos="4677"/>
        <w:tab w:val="right" w:pos="9355"/>
      </w:tabs>
    </w:pPr>
  </w:style>
  <w:style w:type="character" w:customStyle="1" w:styleId="ae">
    <w:name w:val="Нижний колонтитул Знак"/>
    <w:basedOn w:val="a0"/>
    <w:link w:val="ad"/>
    <w:uiPriority w:val="99"/>
    <w:rsid w:val="00C41082"/>
    <w:rPr>
      <w:rFonts w:ascii="Times New Roman" w:eastAsia="Times New Roman" w:hAnsi="Times New Roman" w:cs="Times New Roman"/>
      <w:lang w:val="uk-UA" w:eastAsia="uk-UA" w:bidi="uk-UA"/>
    </w:rPr>
  </w:style>
  <w:style w:type="character" w:styleId="af">
    <w:name w:val="Placeholder Text"/>
    <w:basedOn w:val="a0"/>
    <w:uiPriority w:val="99"/>
    <w:semiHidden/>
    <w:rsid w:val="00AB0560"/>
    <w:rPr>
      <w:color w:val="808080"/>
    </w:rPr>
  </w:style>
  <w:style w:type="character" w:customStyle="1" w:styleId="11">
    <w:name w:val="Основной текст (11)_"/>
    <w:basedOn w:val="a0"/>
    <w:link w:val="111"/>
    <w:locked/>
    <w:rsid w:val="00401281"/>
    <w:rPr>
      <w:sz w:val="21"/>
      <w:szCs w:val="21"/>
      <w:shd w:val="clear" w:color="auto" w:fill="FFFFFF"/>
    </w:rPr>
  </w:style>
  <w:style w:type="paragraph" w:customStyle="1" w:styleId="111">
    <w:name w:val="Основной текст (11)1"/>
    <w:basedOn w:val="a"/>
    <w:link w:val="11"/>
    <w:rsid w:val="00401281"/>
    <w:pPr>
      <w:shd w:val="clear" w:color="auto" w:fill="FFFFFF"/>
      <w:autoSpaceDE/>
      <w:autoSpaceDN/>
      <w:spacing w:after="420" w:line="244" w:lineRule="exact"/>
      <w:ind w:hanging="860"/>
      <w:jc w:val="center"/>
    </w:pPr>
    <w:rPr>
      <w:rFonts w:asciiTheme="minorHAnsi" w:eastAsiaTheme="minorHAnsi" w:hAnsiTheme="minorHAnsi" w:cstheme="minorBidi"/>
      <w:sz w:val="21"/>
      <w:szCs w:val="21"/>
      <w:lang w:val="en-US" w:eastAsia="en-US" w:bidi="ar-SA"/>
    </w:rPr>
  </w:style>
  <w:style w:type="character" w:customStyle="1" w:styleId="113">
    <w:name w:val="Основной текст (11)3"/>
    <w:basedOn w:val="11"/>
    <w:rsid w:val="00401281"/>
    <w:rPr>
      <w:color w:val="000000"/>
      <w:spacing w:val="0"/>
      <w:w w:val="100"/>
      <w:position w:val="0"/>
      <w:sz w:val="21"/>
      <w:szCs w:val="21"/>
      <w:shd w:val="clear" w:color="auto" w:fill="FFFFFF"/>
      <w:lang w:val="uk-UA" w:eastAsia="x-none"/>
    </w:rPr>
  </w:style>
  <w:style w:type="paragraph" w:styleId="af0">
    <w:name w:val="Balloon Text"/>
    <w:basedOn w:val="a"/>
    <w:link w:val="af1"/>
    <w:uiPriority w:val="99"/>
    <w:semiHidden/>
    <w:unhideWhenUsed/>
    <w:rsid w:val="0012601E"/>
    <w:rPr>
      <w:rFonts w:ascii="Segoe UI" w:hAnsi="Segoe UI" w:cs="Segoe UI"/>
      <w:sz w:val="18"/>
      <w:szCs w:val="18"/>
    </w:rPr>
  </w:style>
  <w:style w:type="character" w:customStyle="1" w:styleId="af1">
    <w:name w:val="Текст выноски Знак"/>
    <w:basedOn w:val="a0"/>
    <w:link w:val="af0"/>
    <w:uiPriority w:val="99"/>
    <w:semiHidden/>
    <w:rsid w:val="0012601E"/>
    <w:rPr>
      <w:rFonts w:ascii="Segoe UI" w:eastAsia="Times New Roman" w:hAnsi="Segoe UI" w:cs="Segoe UI"/>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570">
      <w:bodyDiv w:val="1"/>
      <w:marLeft w:val="0"/>
      <w:marRight w:val="0"/>
      <w:marTop w:val="0"/>
      <w:marBottom w:val="0"/>
      <w:divBdr>
        <w:top w:val="none" w:sz="0" w:space="0" w:color="auto"/>
        <w:left w:val="none" w:sz="0" w:space="0" w:color="auto"/>
        <w:bottom w:val="none" w:sz="0" w:space="0" w:color="auto"/>
        <w:right w:val="none" w:sz="0" w:space="0" w:color="auto"/>
      </w:divBdr>
    </w:div>
    <w:div w:id="181013502">
      <w:bodyDiv w:val="1"/>
      <w:marLeft w:val="0"/>
      <w:marRight w:val="0"/>
      <w:marTop w:val="0"/>
      <w:marBottom w:val="0"/>
      <w:divBdr>
        <w:top w:val="none" w:sz="0" w:space="0" w:color="auto"/>
        <w:left w:val="none" w:sz="0" w:space="0" w:color="auto"/>
        <w:bottom w:val="none" w:sz="0" w:space="0" w:color="auto"/>
        <w:right w:val="none" w:sz="0" w:space="0" w:color="auto"/>
      </w:divBdr>
    </w:div>
    <w:div w:id="503397535">
      <w:bodyDiv w:val="1"/>
      <w:marLeft w:val="0"/>
      <w:marRight w:val="0"/>
      <w:marTop w:val="0"/>
      <w:marBottom w:val="0"/>
      <w:divBdr>
        <w:top w:val="none" w:sz="0" w:space="0" w:color="auto"/>
        <w:left w:val="none" w:sz="0" w:space="0" w:color="auto"/>
        <w:bottom w:val="none" w:sz="0" w:space="0" w:color="auto"/>
        <w:right w:val="none" w:sz="0" w:space="0" w:color="auto"/>
      </w:divBdr>
    </w:div>
    <w:div w:id="732000594">
      <w:bodyDiv w:val="1"/>
      <w:marLeft w:val="0"/>
      <w:marRight w:val="0"/>
      <w:marTop w:val="0"/>
      <w:marBottom w:val="0"/>
      <w:divBdr>
        <w:top w:val="none" w:sz="0" w:space="0" w:color="auto"/>
        <w:left w:val="none" w:sz="0" w:space="0" w:color="auto"/>
        <w:bottom w:val="none" w:sz="0" w:space="0" w:color="auto"/>
        <w:right w:val="none" w:sz="0" w:space="0" w:color="auto"/>
      </w:divBdr>
    </w:div>
    <w:div w:id="842548680">
      <w:bodyDiv w:val="1"/>
      <w:marLeft w:val="0"/>
      <w:marRight w:val="0"/>
      <w:marTop w:val="0"/>
      <w:marBottom w:val="0"/>
      <w:divBdr>
        <w:top w:val="none" w:sz="0" w:space="0" w:color="auto"/>
        <w:left w:val="none" w:sz="0" w:space="0" w:color="auto"/>
        <w:bottom w:val="none" w:sz="0" w:space="0" w:color="auto"/>
        <w:right w:val="none" w:sz="0" w:space="0" w:color="auto"/>
      </w:divBdr>
    </w:div>
    <w:div w:id="1011566088">
      <w:bodyDiv w:val="1"/>
      <w:marLeft w:val="0"/>
      <w:marRight w:val="0"/>
      <w:marTop w:val="0"/>
      <w:marBottom w:val="0"/>
      <w:divBdr>
        <w:top w:val="none" w:sz="0" w:space="0" w:color="auto"/>
        <w:left w:val="none" w:sz="0" w:space="0" w:color="auto"/>
        <w:bottom w:val="none" w:sz="0" w:space="0" w:color="auto"/>
        <w:right w:val="none" w:sz="0" w:space="0" w:color="auto"/>
      </w:divBdr>
    </w:div>
    <w:div w:id="1265189354">
      <w:bodyDiv w:val="1"/>
      <w:marLeft w:val="0"/>
      <w:marRight w:val="0"/>
      <w:marTop w:val="0"/>
      <w:marBottom w:val="0"/>
      <w:divBdr>
        <w:top w:val="none" w:sz="0" w:space="0" w:color="auto"/>
        <w:left w:val="none" w:sz="0" w:space="0" w:color="auto"/>
        <w:bottom w:val="none" w:sz="0" w:space="0" w:color="auto"/>
        <w:right w:val="none" w:sz="0" w:space="0" w:color="auto"/>
      </w:divBdr>
    </w:div>
    <w:div w:id="1371299144">
      <w:bodyDiv w:val="1"/>
      <w:marLeft w:val="0"/>
      <w:marRight w:val="0"/>
      <w:marTop w:val="0"/>
      <w:marBottom w:val="0"/>
      <w:divBdr>
        <w:top w:val="none" w:sz="0" w:space="0" w:color="auto"/>
        <w:left w:val="none" w:sz="0" w:space="0" w:color="auto"/>
        <w:bottom w:val="none" w:sz="0" w:space="0" w:color="auto"/>
        <w:right w:val="none" w:sz="0" w:space="0" w:color="auto"/>
      </w:divBdr>
    </w:div>
    <w:div w:id="1480803908">
      <w:bodyDiv w:val="1"/>
      <w:marLeft w:val="0"/>
      <w:marRight w:val="0"/>
      <w:marTop w:val="0"/>
      <w:marBottom w:val="0"/>
      <w:divBdr>
        <w:top w:val="none" w:sz="0" w:space="0" w:color="auto"/>
        <w:left w:val="none" w:sz="0" w:space="0" w:color="auto"/>
        <w:bottom w:val="none" w:sz="0" w:space="0" w:color="auto"/>
        <w:right w:val="none" w:sz="0" w:space="0" w:color="auto"/>
      </w:divBdr>
    </w:div>
    <w:div w:id="1570454575">
      <w:bodyDiv w:val="1"/>
      <w:marLeft w:val="0"/>
      <w:marRight w:val="0"/>
      <w:marTop w:val="0"/>
      <w:marBottom w:val="0"/>
      <w:divBdr>
        <w:top w:val="none" w:sz="0" w:space="0" w:color="auto"/>
        <w:left w:val="none" w:sz="0" w:space="0" w:color="auto"/>
        <w:bottom w:val="none" w:sz="0" w:space="0" w:color="auto"/>
        <w:right w:val="none" w:sz="0" w:space="0" w:color="auto"/>
      </w:divBdr>
    </w:div>
    <w:div w:id="1581015583">
      <w:bodyDiv w:val="1"/>
      <w:marLeft w:val="0"/>
      <w:marRight w:val="0"/>
      <w:marTop w:val="0"/>
      <w:marBottom w:val="0"/>
      <w:divBdr>
        <w:top w:val="none" w:sz="0" w:space="0" w:color="auto"/>
        <w:left w:val="none" w:sz="0" w:space="0" w:color="auto"/>
        <w:bottom w:val="none" w:sz="0" w:space="0" w:color="auto"/>
        <w:right w:val="none" w:sz="0" w:space="0" w:color="auto"/>
      </w:divBdr>
    </w:div>
    <w:div w:id="1604799756">
      <w:bodyDiv w:val="1"/>
      <w:marLeft w:val="0"/>
      <w:marRight w:val="0"/>
      <w:marTop w:val="0"/>
      <w:marBottom w:val="0"/>
      <w:divBdr>
        <w:top w:val="none" w:sz="0" w:space="0" w:color="auto"/>
        <w:left w:val="none" w:sz="0" w:space="0" w:color="auto"/>
        <w:bottom w:val="none" w:sz="0" w:space="0" w:color="auto"/>
        <w:right w:val="none" w:sz="0" w:space="0" w:color="auto"/>
      </w:divBdr>
    </w:div>
    <w:div w:id="1747150332">
      <w:bodyDiv w:val="1"/>
      <w:marLeft w:val="0"/>
      <w:marRight w:val="0"/>
      <w:marTop w:val="0"/>
      <w:marBottom w:val="0"/>
      <w:divBdr>
        <w:top w:val="none" w:sz="0" w:space="0" w:color="auto"/>
        <w:left w:val="none" w:sz="0" w:space="0" w:color="auto"/>
        <w:bottom w:val="none" w:sz="0" w:space="0" w:color="auto"/>
        <w:right w:val="none" w:sz="0" w:space="0" w:color="auto"/>
      </w:divBdr>
    </w:div>
    <w:div w:id="18751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C:\Users\1\Downloads\&#1043;&#1088;&#1072;&#1092;&#1110;&#1082;&#1080;%20&#1060;&#1088;&#1086;&#1083;&#1086;&#1074;.xlsx" TargetMode="Externa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2.xml"/><Relationship Id="rId1" Type="http://schemas.openxmlformats.org/officeDocument/2006/relationships/oleObject" Target="file:///C:\Users\1\Downloads\&#1043;&#1088;&#1072;&#1092;&#1110;&#1082;&#1080;%20&#1060;&#1088;&#1086;&#1083;&#1086;&#1074;.xlsx" TargetMode="Externa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1\Downloads\&#1043;&#1088;&#1072;&#1092;&#1110;&#1082;&#1080;%20&#1060;&#1088;&#1086;&#1083;&#1086;&#107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3.xml"/><Relationship Id="rId1" Type="http://schemas.openxmlformats.org/officeDocument/2006/relationships/oleObject" Target="file:///C:\Users\1\Downloads\&#1043;&#1088;&#1072;&#1092;&#1110;&#1082;&#1080;%20&#1060;&#1088;&#1086;&#1083;&#1086;&#1074;%20(1).xlsx" TargetMode="Externa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chartUserShapes" Target="../drawings/drawing4.xml"/><Relationship Id="rId1" Type="http://schemas.openxmlformats.org/officeDocument/2006/relationships/oleObject" Target="file:///C:\Users\1\Downloads\&#1043;&#1088;&#1072;&#1092;&#1110;&#1082;&#1080;%20&#1060;&#1088;&#1086;&#1083;&#1086;&#1074;%20(1).xlsx" TargetMode="Externa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chartUserShapes" Target="../drawings/drawing5.xml"/><Relationship Id="rId1" Type="http://schemas.openxmlformats.org/officeDocument/2006/relationships/oleObject" Target="file:///C:\Users\1\Downloads\&#1043;&#1088;&#1072;&#1092;&#1110;&#1082;&#1080;%20&#1060;&#1088;&#1086;&#1083;&#1086;&#1074;%20(1).xlsx" TargetMode="External"/><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chartUserShapes" Target="../drawings/drawing6.xml"/><Relationship Id="rId1" Type="http://schemas.openxmlformats.org/officeDocument/2006/relationships/oleObject" Target="file:///C:\Users\1\Downloads\&#1043;&#1088;&#1072;&#1092;&#1110;&#1082;&#1080;%20&#1060;&#1088;&#1086;&#1083;&#1086;&#1074;%20(1).xlsx" TargetMode="External"/><Relationship Id="rId4"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465223097112866E-2"/>
          <c:y val="2.9964720319051029E-2"/>
          <c:w val="0.89997922134733155"/>
          <c:h val="0.78918888888888872"/>
        </c:manualLayout>
      </c:layout>
      <c:bar3DChart>
        <c:barDir val="col"/>
        <c:grouping val="standard"/>
        <c:varyColors val="0"/>
        <c:ser>
          <c:idx val="0"/>
          <c:order val="0"/>
          <c:spPr>
            <a:pattFill prst="pct50">
              <a:fgClr>
                <a:schemeClr val="accent1">
                  <a:lumMod val="75000"/>
                </a:schemeClr>
              </a:fgClr>
              <a:bgClr>
                <a:schemeClr val="bg1"/>
              </a:bgClr>
            </a:pattFill>
            <a:ln>
              <a:noFill/>
            </a:ln>
            <a:effectLst>
              <a:outerShdw blurRad="57150" dist="19050" dir="5400000" algn="ctr" rotWithShape="0">
                <a:srgbClr val="000000">
                  <a:alpha val="63000"/>
                </a:srgbClr>
              </a:outerShdw>
            </a:effectLst>
            <a:sp3d/>
          </c:spPr>
          <c:invertIfNegative val="0"/>
          <c:dLbls>
            <c:dLbl>
              <c:idx val="0"/>
              <c:layout>
                <c:manualLayout>
                  <c:x val="1.2385410571484299E-2"/>
                  <c:y val="-1.34046002158946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4B5-446C-A744-22A94B0847E2}"/>
                </c:ext>
                <c:ext xmlns:c15="http://schemas.microsoft.com/office/drawing/2012/chart" uri="{CE6537A1-D6FC-4f65-9D91-7224C49458BB}">
                  <c15:layout/>
                </c:ext>
              </c:extLst>
            </c:dLbl>
            <c:dLbl>
              <c:idx val="1"/>
              <c:layout>
                <c:manualLayout>
                  <c:x val="1.6513880761979027E-2"/>
                  <c:y val="-1.32291407177954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4B5-446C-A744-22A94B0847E2}"/>
                </c:ext>
                <c:ext xmlns:c15="http://schemas.microsoft.com/office/drawing/2012/chart" uri="{CE6537A1-D6FC-4f65-9D91-7224C49458BB}">
                  <c15:layout/>
                </c:ext>
              </c:extLst>
            </c:dLbl>
            <c:dLbl>
              <c:idx val="2"/>
              <c:layout>
                <c:manualLayout>
                  <c:x val="1.6513880761979065E-2"/>
                  <c:y val="-1.3229166666666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4B5-446C-A744-22A94B0847E2}"/>
                </c:ext>
                <c:ext xmlns:c15="http://schemas.microsoft.com/office/drawing/2012/chart" uri="{CE6537A1-D6FC-4f65-9D91-7224C49458BB}">
                  <c15:layout/>
                </c:ext>
              </c:extLst>
            </c:dLbl>
            <c:dLbl>
              <c:idx val="3"/>
              <c:layout>
                <c:manualLayout>
                  <c:x val="1.8578115857226449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4B5-446C-A744-22A94B0847E2}"/>
                </c:ext>
                <c:ext xmlns:c15="http://schemas.microsoft.com/office/drawing/2012/chart" uri="{CE6537A1-D6FC-4f65-9D91-7224C49458BB}">
                  <c15:layout/>
                </c:ext>
              </c:extLst>
            </c:dLbl>
            <c:dLbl>
              <c:idx val="4"/>
              <c:layout>
                <c:manualLayout>
                  <c:x val="1.2385410571484299E-2"/>
                  <c:y val="-1.3229166666666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4B5-446C-A744-22A94B0847E2}"/>
                </c:ext>
                <c:ext xmlns:c15="http://schemas.microsoft.com/office/drawing/2012/chart" uri="{CE6537A1-D6FC-4f65-9D91-7224C49458BB}">
                  <c15:layout/>
                </c:ext>
              </c:extLst>
            </c:dLbl>
            <c:dLbl>
              <c:idx val="5"/>
              <c:layout>
                <c:manualLayout>
                  <c:x val="1.4449645666731683E-2"/>
                  <c:y val="-8.81944444444452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4B5-446C-A744-22A94B0847E2}"/>
                </c:ext>
                <c:ext xmlns:c15="http://schemas.microsoft.com/office/drawing/2012/chart" uri="{CE6537A1-D6FC-4f65-9D91-7224C49458BB}">
                  <c15:layout/>
                </c:ext>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'[Графіки Фролов.xlsx]1'!$B$4:$G$4</c:f>
              <c:strCache>
                <c:ptCount val="6"/>
                <c:pt idx="0">
                  <c:v>Поширення</c:v>
                </c:pt>
                <c:pt idx="1">
                  <c:v>Розвиток</c:v>
                </c:pt>
                <c:pt idx="2">
                  <c:v>Поширення</c:v>
                </c:pt>
                <c:pt idx="3">
                  <c:v>Розвиток</c:v>
                </c:pt>
                <c:pt idx="4">
                  <c:v>Поширення</c:v>
                </c:pt>
                <c:pt idx="5">
                  <c:v>Розвиток</c:v>
                </c:pt>
              </c:strCache>
            </c:strRef>
          </c:cat>
          <c:val>
            <c:numRef>
              <c:f>'[Графіки Фролов.xlsx]1'!$B$5:$G$5</c:f>
              <c:numCache>
                <c:formatCode>General</c:formatCode>
                <c:ptCount val="6"/>
                <c:pt idx="0">
                  <c:v>12.6</c:v>
                </c:pt>
                <c:pt idx="1">
                  <c:v>1.8</c:v>
                </c:pt>
                <c:pt idx="2">
                  <c:v>27.9</c:v>
                </c:pt>
                <c:pt idx="3">
                  <c:v>8.6999999999999993</c:v>
                </c:pt>
                <c:pt idx="4">
                  <c:v>43.5</c:v>
                </c:pt>
                <c:pt idx="5">
                  <c:v>12.9</c:v>
                </c:pt>
              </c:numCache>
            </c:numRef>
          </c:val>
          <c:extLst xmlns:c16r2="http://schemas.microsoft.com/office/drawing/2015/06/chart">
            <c:ext xmlns:c16="http://schemas.microsoft.com/office/drawing/2014/chart" uri="{C3380CC4-5D6E-409C-BE32-E72D297353CC}">
              <c16:uniqueId val="{00000000-B4B5-446C-A744-22A94B0847E2}"/>
            </c:ext>
          </c:extLst>
        </c:ser>
        <c:dLbls>
          <c:showLegendKey val="0"/>
          <c:showVal val="0"/>
          <c:showCatName val="0"/>
          <c:showSerName val="0"/>
          <c:showPercent val="0"/>
          <c:showBubbleSize val="0"/>
        </c:dLbls>
        <c:gapWidth val="150"/>
        <c:shape val="box"/>
        <c:axId val="82110336"/>
        <c:axId val="84094976"/>
        <c:axId val="71680448"/>
      </c:bar3DChart>
      <c:catAx>
        <c:axId val="82110336"/>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Пірикуляріоз</a:t>
                </a:r>
              </a:p>
            </c:rich>
          </c:tx>
          <c:layout>
            <c:manualLayout>
              <c:xMode val="edge"/>
              <c:yMode val="edge"/>
              <c:x val="0.43281662440673557"/>
              <c:y val="0.85139952416539399"/>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094976"/>
        <c:crosses val="autoZero"/>
        <c:auto val="1"/>
        <c:lblAlgn val="ctr"/>
        <c:lblOffset val="100"/>
        <c:noMultiLvlLbl val="0"/>
      </c:catAx>
      <c:valAx>
        <c:axId val="84094976"/>
        <c:scaling>
          <c:orientation val="minMax"/>
          <c:max val="50"/>
        </c:scaling>
        <c:delete val="0"/>
        <c:axPos val="l"/>
        <c:majorGridlines>
          <c:spPr>
            <a:ln w="6350" cap="flat" cmpd="sng" algn="ctr">
              <a:solidFill>
                <a:schemeClr val="bg2">
                  <a:lumMod val="7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110336"/>
        <c:crosses val="autoZero"/>
        <c:crossBetween val="between"/>
        <c:majorUnit val="5"/>
      </c:valAx>
      <c:serAx>
        <c:axId val="71680448"/>
        <c:scaling>
          <c:orientation val="minMax"/>
        </c:scaling>
        <c:delete val="1"/>
        <c:axPos val="b"/>
        <c:majorTickMark val="none"/>
        <c:minorTickMark val="none"/>
        <c:tickLblPos val="nextTo"/>
        <c:crossAx val="84094976"/>
        <c:crosses val="autoZero"/>
      </c:ser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spPr>
        <a:pattFill prst="lgGrid">
          <a:fgClr>
            <a:schemeClr val="bg1">
              <a:lumMod val="95000"/>
            </a:schemeClr>
          </a:fgClr>
          <a:bgClr>
            <a:schemeClr val="bg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dotGrid">
          <a:fgClr>
            <a:schemeClr val="bg1">
              <a:lumMod val="85000"/>
            </a:schemeClr>
          </a:fgClr>
          <a:bgClr>
            <a:schemeClr val="bg1"/>
          </a:bgClr>
        </a:pattFill>
        <a:ln>
          <a:noFill/>
        </a:ln>
        <a:effectLst/>
        <a:sp3d/>
      </c:spPr>
    </c:backWall>
    <c:plotArea>
      <c:layout>
        <c:manualLayout>
          <c:layoutTarget val="inner"/>
          <c:xMode val="edge"/>
          <c:yMode val="edge"/>
          <c:x val="4.7799070281516157E-2"/>
          <c:y val="5.0925925925925923E-2"/>
          <c:w val="0.71274965866978734"/>
          <c:h val="0.75612496354622327"/>
        </c:manualLayout>
      </c:layout>
      <c:bar3DChart>
        <c:barDir val="col"/>
        <c:grouping val="stacked"/>
        <c:varyColors val="0"/>
        <c:ser>
          <c:idx val="0"/>
          <c:order val="0"/>
          <c:tx>
            <c:strRef>
              <c:f>'[Графіки Фролов.xlsx]2'!$A$17</c:f>
              <c:strCache>
                <c:ptCount val="1"/>
                <c:pt idx="0">
                  <c:v>Маса 1000 зерен, г</c:v>
                </c:pt>
              </c:strCache>
            </c:strRef>
          </c:tx>
          <c:spPr>
            <a:solidFill>
              <a:schemeClr val="accent1">
                <a:shade val="76000"/>
              </a:schemeClr>
            </a:solidFill>
            <a:ln>
              <a:noFill/>
            </a:ln>
            <a:effectLst/>
            <a:scene3d>
              <a:camera prst="orthographicFront"/>
              <a:lightRig rig="threePt" dir="t"/>
            </a:scene3d>
            <a:sp3d>
              <a:bevelT w="63500" h="50800" prst="angle"/>
            </a:sp3d>
          </c:spPr>
          <c:invertIfNegative val="0"/>
          <c:dLbls>
            <c:dLbl>
              <c:idx val="2"/>
              <c:layout>
                <c:manualLayout>
                  <c:x val="4.1284701904947662E-3"/>
                  <c:y val="-1.6494036480025902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839-439C-8562-35A05E32C3BF}"/>
                </c:ext>
                <c:ext xmlns:c15="http://schemas.microsoft.com/office/drawing/2012/chart" uri="{CE6537A1-D6FC-4f65-9D91-7224C49458BB}">
                  <c15:layout/>
                </c:ext>
              </c:extLst>
            </c:dLbl>
            <c:dLbl>
              <c:idx val="3"/>
              <c:layout>
                <c:manualLayout>
                  <c:x val="2.064235095247307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839-439C-8562-35A05E32C3BF}"/>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'[Графіки Фролов.xlsx]2'!$B$16:$E$16</c:f>
              <c:numCache>
                <c:formatCode>0%</c:formatCode>
                <c:ptCount val="4"/>
                <c:pt idx="0">
                  <c:v>0</c:v>
                </c:pt>
                <c:pt idx="1">
                  <c:v>0.05</c:v>
                </c:pt>
                <c:pt idx="2">
                  <c:v>0.1</c:v>
                </c:pt>
                <c:pt idx="3">
                  <c:v>0.2</c:v>
                </c:pt>
              </c:numCache>
            </c:numRef>
          </c:cat>
          <c:val>
            <c:numRef>
              <c:f>'[Графіки Фролов.xlsx]2'!$B$17:$E$17</c:f>
              <c:numCache>
                <c:formatCode>General</c:formatCode>
                <c:ptCount val="4"/>
                <c:pt idx="0">
                  <c:v>7</c:v>
                </c:pt>
                <c:pt idx="1">
                  <c:v>6.87</c:v>
                </c:pt>
                <c:pt idx="2">
                  <c:v>6.7</c:v>
                </c:pt>
                <c:pt idx="3">
                  <c:v>6.39</c:v>
                </c:pt>
              </c:numCache>
            </c:numRef>
          </c:val>
          <c:extLst xmlns:c16r2="http://schemas.microsoft.com/office/drawing/2015/06/chart">
            <c:ext xmlns:c16="http://schemas.microsoft.com/office/drawing/2014/chart" uri="{C3380CC4-5D6E-409C-BE32-E72D297353CC}">
              <c16:uniqueId val="{00000000-C839-439C-8562-35A05E32C3BF}"/>
            </c:ext>
          </c:extLst>
        </c:ser>
        <c:ser>
          <c:idx val="1"/>
          <c:order val="1"/>
          <c:tx>
            <c:strRef>
              <c:f>'[Графіки Фролов.xlsx]2'!$A$18</c:f>
              <c:strCache>
                <c:ptCount val="1"/>
                <c:pt idx="0">
                  <c:v>Втрати врожаю, %</c:v>
                </c:pt>
              </c:strCache>
            </c:strRef>
          </c:tx>
          <c:spPr>
            <a:solidFill>
              <a:schemeClr val="bg2">
                <a:lumMod val="90000"/>
              </a:schemeClr>
            </a:solidFill>
            <a:ln>
              <a:noFill/>
            </a:ln>
            <a:effectLst/>
            <a:scene3d>
              <a:camera prst="orthographicFront"/>
              <a:lightRig rig="threePt" dir="t"/>
            </a:scene3d>
            <a:sp3d>
              <a:bevelT w="63500" h="50800" prst="angle"/>
            </a:sp3d>
          </c:spPr>
          <c:invertIfNegative val="0"/>
          <c:dLbls>
            <c:dLbl>
              <c:idx val="0"/>
              <c:delete val="1"/>
              <c:extLst xmlns:c16r2="http://schemas.microsoft.com/office/drawing/2015/06/chart">
                <c:ext xmlns:c16="http://schemas.microsoft.com/office/drawing/2014/chart" uri="{C3380CC4-5D6E-409C-BE32-E72D297353CC}">
                  <c16:uniqueId val="{00000002-C839-439C-8562-35A05E32C3BF}"/>
                </c:ext>
                <c:ext xmlns:c15="http://schemas.microsoft.com/office/drawing/2012/chart" uri="{CE6537A1-D6FC-4f65-9D91-7224C49458BB}"/>
              </c:extLst>
            </c:dLbl>
            <c:dLbl>
              <c:idx val="1"/>
              <c:layout>
                <c:manualLayout>
                  <c:x val="-3.7843872903886228E-17"/>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839-439C-8562-35A05E32C3BF}"/>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'[Графіки Фролов.xlsx]2'!$B$16:$E$16</c:f>
              <c:numCache>
                <c:formatCode>0%</c:formatCode>
                <c:ptCount val="4"/>
                <c:pt idx="0">
                  <c:v>0</c:v>
                </c:pt>
                <c:pt idx="1">
                  <c:v>0.05</c:v>
                </c:pt>
                <c:pt idx="2">
                  <c:v>0.1</c:v>
                </c:pt>
                <c:pt idx="3">
                  <c:v>0.2</c:v>
                </c:pt>
              </c:numCache>
            </c:numRef>
          </c:cat>
          <c:val>
            <c:numRef>
              <c:f>'[Графіки Фролов.xlsx]2'!$B$18:$E$18</c:f>
              <c:numCache>
                <c:formatCode>General</c:formatCode>
                <c:ptCount val="4"/>
                <c:pt idx="0">
                  <c:v>0</c:v>
                </c:pt>
                <c:pt idx="1">
                  <c:v>1.85</c:v>
                </c:pt>
                <c:pt idx="2">
                  <c:v>4.12</c:v>
                </c:pt>
                <c:pt idx="3">
                  <c:v>8.65</c:v>
                </c:pt>
              </c:numCache>
            </c:numRef>
          </c:val>
          <c:extLst xmlns:c16r2="http://schemas.microsoft.com/office/drawing/2015/06/chart">
            <c:ext xmlns:c16="http://schemas.microsoft.com/office/drawing/2014/chart" uri="{C3380CC4-5D6E-409C-BE32-E72D297353CC}">
              <c16:uniqueId val="{00000001-C839-439C-8562-35A05E32C3BF}"/>
            </c:ext>
          </c:extLst>
        </c:ser>
        <c:dLbls>
          <c:showLegendKey val="0"/>
          <c:showVal val="0"/>
          <c:showCatName val="0"/>
          <c:showSerName val="0"/>
          <c:showPercent val="0"/>
          <c:showBubbleSize val="0"/>
        </c:dLbls>
        <c:gapWidth val="267"/>
        <c:shape val="box"/>
        <c:axId val="84182912"/>
        <c:axId val="84197376"/>
        <c:axId val="0"/>
      </c:bar3DChart>
      <c:catAx>
        <c:axId val="8418291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i="1">
                    <a:solidFill>
                      <a:sysClr val="windowText" lastClr="000000"/>
                    </a:solidFill>
                  </a:rPr>
                  <a:t>Ступінь</a:t>
                </a:r>
                <a:r>
                  <a:rPr lang="ru-RU" sz="1000" i="1" baseline="0">
                    <a:solidFill>
                      <a:sysClr val="windowText" lastClr="000000"/>
                    </a:solidFill>
                  </a:rPr>
                  <a:t> ураження</a:t>
                </a:r>
                <a:endParaRPr lang="ru-RU" sz="1000" i="1">
                  <a:solidFill>
                    <a:sysClr val="windowText" lastClr="000000"/>
                  </a:solidFill>
                </a:endParaRPr>
              </a:p>
            </c:rich>
          </c:tx>
          <c:layout>
            <c:manualLayout>
              <c:xMode val="edge"/>
              <c:yMode val="edge"/>
              <c:x val="0.29909937585332552"/>
              <c:y val="0.92361111111111116"/>
            </c:manualLayout>
          </c:layout>
          <c:overlay val="0"/>
          <c:spPr>
            <a:noFill/>
            <a:ln>
              <a:noFill/>
            </a:ln>
            <a:effectLst/>
          </c:sp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197376"/>
        <c:crosses val="autoZero"/>
        <c:auto val="1"/>
        <c:lblAlgn val="ctr"/>
        <c:lblOffset val="100"/>
        <c:noMultiLvlLbl val="0"/>
      </c:catAx>
      <c:valAx>
        <c:axId val="841973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4182912"/>
        <c:crosses val="autoZero"/>
        <c:crossBetween val="between"/>
      </c:valAx>
      <c:spPr>
        <a:pattFill prst="pct5">
          <a:fgClr>
            <a:schemeClr val="bg1">
              <a:lumMod val="95000"/>
            </a:schemeClr>
          </a:fgClr>
          <a:bgClr>
            <a:schemeClr val="bg1"/>
          </a:bgClr>
        </a:pattFill>
        <a:ln>
          <a:noFill/>
        </a:ln>
        <a:effectLst/>
      </c:spPr>
    </c:plotArea>
    <c:legend>
      <c:legendPos val="b"/>
      <c:layout>
        <c:manualLayout>
          <c:xMode val="edge"/>
          <c:yMode val="edge"/>
          <c:x val="0.74635573109680775"/>
          <c:y val="6.0808544765237671E-2"/>
          <c:w val="0.2297708211429686"/>
          <c:h val="0.13363589967920678"/>
        </c:manualLayout>
      </c:layout>
      <c:overlay val="0"/>
      <c:spPr>
        <a:solidFill>
          <a:schemeClr val="bg1"/>
        </a:solidFill>
        <a:ln>
          <a:solidFill>
            <a:schemeClr val="bg1">
              <a:lumMod val="65000"/>
            </a:schemeClr>
          </a:solid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a:t>%</a:t>
            </a:r>
          </a:p>
        </c:rich>
      </c:tx>
      <c:layout>
        <c:manualLayout>
          <c:xMode val="edge"/>
          <c:yMode val="edge"/>
          <c:x val="0.95103536831155322"/>
          <c:y val="0"/>
        </c:manualLayout>
      </c:layout>
      <c:overlay val="0"/>
      <c:spPr>
        <a:noFill/>
        <a:ln>
          <a:noFill/>
        </a:ln>
        <a:effectLst/>
      </c:spPr>
    </c:title>
    <c:autoTitleDeleted val="0"/>
    <c:view3D>
      <c:rotX val="15"/>
      <c:rotY val="20"/>
      <c:depthPercent val="100"/>
      <c:rAngAx val="1"/>
    </c:view3D>
    <c:floor>
      <c:thickness val="0"/>
      <c:spPr>
        <a:pattFill prst="dotGrid">
          <a:fgClr>
            <a:schemeClr val="tx1">
              <a:lumMod val="50000"/>
              <a:lumOff val="50000"/>
            </a:schemeClr>
          </a:fgClr>
          <a:bgClr>
            <a:schemeClr val="bg1"/>
          </a:bgClr>
        </a:pattFill>
        <a:ln>
          <a:solidFill>
            <a:schemeClr val="bg2">
              <a:lumMod val="50000"/>
            </a:schemeClr>
          </a:solidFill>
        </a:ln>
        <a:effectLst>
          <a:outerShdw blurRad="76200" dir="13500000" sy="23000" kx="1200000" algn="br" rotWithShape="0">
            <a:prstClr val="black">
              <a:alpha val="20000"/>
            </a:prstClr>
          </a:outerShdw>
        </a:effectLst>
        <a:sp3d>
          <a:contourClr>
            <a:schemeClr val="bg2">
              <a:lumMod val="50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63620700864703"/>
          <c:y val="2.1971527777777777E-2"/>
          <c:w val="0.87417869449320573"/>
          <c:h val="0.64788090277777777"/>
        </c:manualLayout>
      </c:layout>
      <c:bar3DChart>
        <c:barDir val="col"/>
        <c:grouping val="standard"/>
        <c:varyColors val="0"/>
        <c:ser>
          <c:idx val="0"/>
          <c:order val="0"/>
          <c:tx>
            <c:strRef>
              <c:f>'[Графіки Фролов.xlsx]3'!$B$3</c:f>
              <c:strCache>
                <c:ptCount val="1"/>
                <c:pt idx="0">
                  <c:v>Енергія проростання</c:v>
                </c:pt>
              </c:strCache>
            </c:strRef>
          </c:tx>
          <c:spPr>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a:noFill/>
            </a:ln>
            <a:effectLst>
              <a:outerShdw blurRad="50800" dist="50800" dir="6300000" algn="ctr" rotWithShape="0">
                <a:srgbClr val="000000">
                  <a:alpha val="43137"/>
                </a:srgbClr>
              </a:outerShdw>
            </a:effectLst>
            <a:scene3d>
              <a:camera prst="orthographicFront"/>
              <a:lightRig rig="threePt" dir="t"/>
            </a:scene3d>
            <a:sp3d/>
          </c:spPr>
          <c:invertIfNegative val="0"/>
          <c:cat>
            <c:strRef>
              <c:f>'[Графіки Фролов.xlsx]3'!$A$4:$A$9</c:f>
              <c:strCache>
                <c:ptCount val="6"/>
                <c:pt idx="0">
                  <c:v>Контроль (обробка водою)</c:v>
                </c:pt>
                <c:pt idx="1">
                  <c:v>Агат–25 К,ПА</c:v>
                </c:pt>
                <c:pt idx="2">
                  <c:v>Байкал ЕМ-1 У, р.</c:v>
                </c:pt>
                <c:pt idx="3">
                  <c:v>Біокомплекс-БТУ, р.</c:v>
                </c:pt>
                <c:pt idx="4">
                  <c:v>Органік-Баланс,р</c:v>
                </c:pt>
                <c:pt idx="5">
                  <c:v>Фітоцид,р</c:v>
                </c:pt>
              </c:strCache>
            </c:strRef>
          </c:cat>
          <c:val>
            <c:numRef>
              <c:f>'[Графіки Фролов.xlsx]3'!$B$4:$B$9</c:f>
              <c:numCache>
                <c:formatCode>General</c:formatCode>
                <c:ptCount val="6"/>
                <c:pt idx="0">
                  <c:v>96.1</c:v>
                </c:pt>
                <c:pt idx="1">
                  <c:v>98</c:v>
                </c:pt>
                <c:pt idx="2">
                  <c:v>97.6</c:v>
                </c:pt>
                <c:pt idx="3">
                  <c:v>96.9</c:v>
                </c:pt>
                <c:pt idx="4">
                  <c:v>98.3</c:v>
                </c:pt>
                <c:pt idx="5">
                  <c:v>97.3</c:v>
                </c:pt>
              </c:numCache>
            </c:numRef>
          </c:val>
          <c:shape val="pyramid"/>
          <c:extLst xmlns:c16r2="http://schemas.microsoft.com/office/drawing/2015/06/chart">
            <c:ext xmlns:c16="http://schemas.microsoft.com/office/drawing/2014/chart" uri="{C3380CC4-5D6E-409C-BE32-E72D297353CC}">
              <c16:uniqueId val="{00000000-2A93-42A4-94D9-FDB481F989AC}"/>
            </c:ext>
          </c:extLst>
        </c:ser>
        <c:ser>
          <c:idx val="1"/>
          <c:order val="1"/>
          <c:tx>
            <c:strRef>
              <c:f>'[Графіки Фролов.xlsx]3'!$C$3</c:f>
              <c:strCache>
                <c:ptCount val="1"/>
                <c:pt idx="0">
                  <c:v>Лабораторна схожість</c:v>
                </c:pt>
              </c:strCache>
            </c:strRef>
          </c:tx>
          <c:spPr>
            <a:gradFill flip="none" rotWithShape="1">
              <a:gsLst>
                <a:gs pos="99000">
                  <a:schemeClr val="bg2">
                    <a:lumMod val="75000"/>
                  </a:schemeClr>
                </a:gs>
                <a:gs pos="0">
                  <a:schemeClr val="bg1">
                    <a:lumMod val="95000"/>
                  </a:schemeClr>
                </a:gs>
              </a:gsLst>
              <a:path path="circle">
                <a:fillToRect l="100000" t="100000"/>
              </a:path>
              <a:tileRect r="-100000" b="-100000"/>
            </a:gradFill>
            <a:ln>
              <a:noFill/>
            </a:ln>
            <a:effectLst>
              <a:outerShdw blurRad="50800" dist="38100" dir="2700000" algn="tl" rotWithShape="0">
                <a:prstClr val="black">
                  <a:alpha val="40000"/>
                </a:prstClr>
              </a:outerShdw>
            </a:effectLst>
            <a:scene3d>
              <a:camera prst="orthographicFront"/>
              <a:lightRig rig="threePt" dir="t"/>
            </a:scene3d>
            <a:sp3d/>
          </c:spPr>
          <c:invertIfNegative val="0"/>
          <c:cat>
            <c:strRef>
              <c:f>'[Графіки Фролов.xlsx]3'!$A$4:$A$9</c:f>
              <c:strCache>
                <c:ptCount val="6"/>
                <c:pt idx="0">
                  <c:v>Контроль (обробка водою)</c:v>
                </c:pt>
                <c:pt idx="1">
                  <c:v>Агат–25 К,ПА</c:v>
                </c:pt>
                <c:pt idx="2">
                  <c:v>Байкал ЕМ-1 У, р.</c:v>
                </c:pt>
                <c:pt idx="3">
                  <c:v>Біокомплекс-БТУ, р.</c:v>
                </c:pt>
                <c:pt idx="4">
                  <c:v>Органік-Баланс,р</c:v>
                </c:pt>
                <c:pt idx="5">
                  <c:v>Фітоцид,р</c:v>
                </c:pt>
              </c:strCache>
            </c:strRef>
          </c:cat>
          <c:val>
            <c:numRef>
              <c:f>'[Графіки Фролов.xlsx]3'!$C$4:$C$9</c:f>
              <c:numCache>
                <c:formatCode>General</c:formatCode>
                <c:ptCount val="6"/>
                <c:pt idx="0">
                  <c:v>97.2</c:v>
                </c:pt>
                <c:pt idx="1">
                  <c:v>98.7</c:v>
                </c:pt>
                <c:pt idx="2">
                  <c:v>98.5</c:v>
                </c:pt>
                <c:pt idx="3">
                  <c:v>97.5</c:v>
                </c:pt>
                <c:pt idx="4">
                  <c:v>99.1</c:v>
                </c:pt>
                <c:pt idx="5">
                  <c:v>98</c:v>
                </c:pt>
              </c:numCache>
            </c:numRef>
          </c:val>
          <c:shape val="cylinder"/>
          <c:extLst xmlns:c16r2="http://schemas.microsoft.com/office/drawing/2015/06/chart">
            <c:ext xmlns:c16="http://schemas.microsoft.com/office/drawing/2014/chart" uri="{C3380CC4-5D6E-409C-BE32-E72D297353CC}">
              <c16:uniqueId val="{00000001-2A93-42A4-94D9-FDB481F989AC}"/>
            </c:ext>
          </c:extLst>
        </c:ser>
        <c:ser>
          <c:idx val="2"/>
          <c:order val="2"/>
          <c:tx>
            <c:strRef>
              <c:f>'[Графіки Фролов.xlsx]3'!$D$3</c:f>
              <c:strCache>
                <c:ptCount val="1"/>
                <c:pt idx="0">
                  <c:v>Польова схожість</c:v>
                </c:pt>
              </c:strCache>
            </c:strRef>
          </c:tx>
          <c:spPr>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a:effectLst/>
            <a:scene3d>
              <a:camera prst="orthographicFront"/>
              <a:lightRig rig="threePt" dir="t"/>
            </a:scene3d>
            <a:sp3d/>
          </c:spPr>
          <c:invertIfNegative val="0"/>
          <c:cat>
            <c:strRef>
              <c:f>'[Графіки Фролов.xlsx]3'!$A$4:$A$9</c:f>
              <c:strCache>
                <c:ptCount val="6"/>
                <c:pt idx="0">
                  <c:v>Контроль (обробка водою)</c:v>
                </c:pt>
                <c:pt idx="1">
                  <c:v>Агат–25 К,ПА</c:v>
                </c:pt>
                <c:pt idx="2">
                  <c:v>Байкал ЕМ-1 У, р.</c:v>
                </c:pt>
                <c:pt idx="3">
                  <c:v>Біокомплекс-БТУ, р.</c:v>
                </c:pt>
                <c:pt idx="4">
                  <c:v>Органік-Баланс,р</c:v>
                </c:pt>
                <c:pt idx="5">
                  <c:v>Фітоцид,р</c:v>
                </c:pt>
              </c:strCache>
            </c:strRef>
          </c:cat>
          <c:val>
            <c:numRef>
              <c:f>'[Графіки Фролов.xlsx]3'!$D$4:$D$9</c:f>
              <c:numCache>
                <c:formatCode>General</c:formatCode>
                <c:ptCount val="6"/>
                <c:pt idx="0">
                  <c:v>74.599999999999994</c:v>
                </c:pt>
                <c:pt idx="1">
                  <c:v>80.2</c:v>
                </c:pt>
                <c:pt idx="2">
                  <c:v>79.5</c:v>
                </c:pt>
                <c:pt idx="3">
                  <c:v>76.2</c:v>
                </c:pt>
                <c:pt idx="4">
                  <c:v>83.4</c:v>
                </c:pt>
                <c:pt idx="5">
                  <c:v>77.900000000000006</c:v>
                </c:pt>
              </c:numCache>
            </c:numRef>
          </c:val>
          <c:extLst xmlns:c16r2="http://schemas.microsoft.com/office/drawing/2015/06/chart">
            <c:ext xmlns:c16="http://schemas.microsoft.com/office/drawing/2014/chart" uri="{C3380CC4-5D6E-409C-BE32-E72D297353CC}">
              <c16:uniqueId val="{00000002-2A93-42A4-94D9-FDB481F989AC}"/>
            </c:ext>
          </c:extLst>
        </c:ser>
        <c:dLbls>
          <c:showLegendKey val="0"/>
          <c:showVal val="0"/>
          <c:showCatName val="0"/>
          <c:showSerName val="0"/>
          <c:showPercent val="0"/>
          <c:showBubbleSize val="0"/>
        </c:dLbls>
        <c:gapWidth val="150"/>
        <c:shape val="box"/>
        <c:axId val="91110784"/>
        <c:axId val="91120768"/>
        <c:axId val="84128640"/>
      </c:bar3DChart>
      <c:catAx>
        <c:axId val="9111078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1120768"/>
        <c:crosses val="autoZero"/>
        <c:auto val="1"/>
        <c:lblAlgn val="ctr"/>
        <c:lblOffset val="100"/>
        <c:noMultiLvlLbl val="0"/>
      </c:catAx>
      <c:valAx>
        <c:axId val="91120768"/>
        <c:scaling>
          <c:orientation val="minMax"/>
        </c:scaling>
        <c:delete val="0"/>
        <c:axPos val="l"/>
        <c:majorGridlines>
          <c:spPr>
            <a:ln w="3175" cap="flat" cmpd="sng" algn="ctr">
              <a:solidFill>
                <a:schemeClr val="bg2">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1110784"/>
        <c:crosses val="autoZero"/>
        <c:crossBetween val="between"/>
        <c:majorUnit val="10"/>
      </c:valAx>
      <c:serAx>
        <c:axId val="84128640"/>
        <c:scaling>
          <c:orientation val="minMax"/>
        </c:scaling>
        <c:delete val="1"/>
        <c:axPos val="b"/>
        <c:majorTickMark val="out"/>
        <c:minorTickMark val="none"/>
        <c:tickLblPos val="nextTo"/>
        <c:crossAx val="91120768"/>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0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a:t>
            </a:r>
          </a:p>
        </c:rich>
      </c:tx>
      <c:layout>
        <c:manualLayout>
          <c:xMode val="edge"/>
          <c:yMode val="edge"/>
          <c:x val="0.93689535790910861"/>
          <c:y val="4.409722222222222E-3"/>
        </c:manualLayout>
      </c:layout>
      <c:overlay val="0"/>
      <c:spPr>
        <a:noFill/>
        <a:ln>
          <a:noFill/>
        </a:ln>
        <a:effectLst/>
      </c:spPr>
    </c:title>
    <c:autoTitleDeleted val="0"/>
    <c:plotArea>
      <c:layout>
        <c:manualLayout>
          <c:layoutTarget val="inner"/>
          <c:xMode val="edge"/>
          <c:yMode val="edge"/>
          <c:x val="7.6024965866978739E-2"/>
          <c:y val="5.9745486111111114E-2"/>
          <c:w val="0.89594434692152658"/>
          <c:h val="0.63953055555555549"/>
        </c:manualLayout>
      </c:layout>
      <c:barChart>
        <c:barDir val="col"/>
        <c:grouping val="clustered"/>
        <c:varyColors val="0"/>
        <c:ser>
          <c:idx val="1"/>
          <c:order val="1"/>
          <c:tx>
            <c:strRef>
              <c:f>'[Графіки Фролов (1).xlsx]4'!$D$5</c:f>
              <c:strCache>
                <c:ptCount val="1"/>
                <c:pt idx="0">
                  <c:v>Розвиток хвороби</c:v>
                </c:pt>
              </c:strCache>
            </c:strRef>
          </c:tx>
          <c:spPr>
            <a:solidFill>
              <a:schemeClr val="accent1">
                <a:lumMod val="75000"/>
              </a:schemeClr>
            </a:solidFill>
            <a:ln w="9525" cap="flat" cmpd="sng" algn="ctr">
              <a:solidFill>
                <a:schemeClr val="accent1">
                  <a:lumMod val="75000"/>
                </a:schemeClr>
              </a:solidFill>
              <a:round/>
            </a:ln>
            <a:effectLst>
              <a:outerShdw blurRad="50800" dist="38100" dir="2700000" algn="tl" rotWithShape="0">
                <a:prstClr val="black">
                  <a:alpha val="40000"/>
                </a:prstClr>
              </a:outerShdw>
            </a:effectLst>
            <a:scene3d>
              <a:camera prst="orthographicFront"/>
              <a:lightRig rig="threePt" dir="t"/>
            </a:scene3d>
            <a:sp3d>
              <a:bevelT w="146050" h="10795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'[Графіки Фролов (1).xlsx]4'!$B$6:$B$11</c:f>
              <c:strCache>
                <c:ptCount val="6"/>
                <c:pt idx="0">
                  <c:v>Контроль (обробка водою)</c:v>
                </c:pt>
                <c:pt idx="1">
                  <c:v>Агат–25 К, ПА;</c:v>
                </c:pt>
                <c:pt idx="2">
                  <c:v>Байкал ЕМ-1 У, р.,</c:v>
                </c:pt>
                <c:pt idx="3">
                  <c:v>Біокомплекс-БТУ,р.;</c:v>
                </c:pt>
                <c:pt idx="4">
                  <c:v>Органік-Баланс, р</c:v>
                </c:pt>
                <c:pt idx="5">
                  <c:v>Фітоцид, р.</c:v>
                </c:pt>
              </c:strCache>
            </c:strRef>
          </c:cat>
          <c:val>
            <c:numRef>
              <c:f>'[Графіки Фролов (1).xlsx]4'!$D$6:$D$11</c:f>
              <c:numCache>
                <c:formatCode>General</c:formatCode>
                <c:ptCount val="6"/>
                <c:pt idx="0">
                  <c:v>12.7</c:v>
                </c:pt>
                <c:pt idx="1">
                  <c:v>8.6</c:v>
                </c:pt>
                <c:pt idx="2">
                  <c:v>8.8000000000000007</c:v>
                </c:pt>
                <c:pt idx="3">
                  <c:v>9.6</c:v>
                </c:pt>
                <c:pt idx="4">
                  <c:v>7.2</c:v>
                </c:pt>
                <c:pt idx="5">
                  <c:v>9.5</c:v>
                </c:pt>
              </c:numCache>
            </c:numRef>
          </c:val>
          <c:extLst xmlns:c16r2="http://schemas.microsoft.com/office/drawing/2015/06/chart">
            <c:ext xmlns:c16="http://schemas.microsoft.com/office/drawing/2014/chart" uri="{C3380CC4-5D6E-409C-BE32-E72D297353CC}">
              <c16:uniqueId val="{00000000-9F03-4F6F-BFE4-D4A1D1C4B373}"/>
            </c:ext>
          </c:extLst>
        </c:ser>
        <c:dLbls>
          <c:showLegendKey val="0"/>
          <c:showVal val="0"/>
          <c:showCatName val="0"/>
          <c:showSerName val="0"/>
          <c:showPercent val="0"/>
          <c:showBubbleSize val="0"/>
        </c:dLbls>
        <c:gapWidth val="119"/>
        <c:axId val="91175936"/>
        <c:axId val="91194496"/>
      </c:barChart>
      <c:lineChart>
        <c:grouping val="standard"/>
        <c:varyColors val="0"/>
        <c:ser>
          <c:idx val="0"/>
          <c:order val="0"/>
          <c:tx>
            <c:strRef>
              <c:f>'[Графіки Фролов (1).xlsx]4'!$C$5</c:f>
              <c:strCache>
                <c:ptCount val="1"/>
                <c:pt idx="0">
                  <c:v>Поширення хвороби</c:v>
                </c:pt>
              </c:strCache>
            </c:strRef>
          </c:tx>
          <c:spPr>
            <a:ln w="15875" cap="rnd">
              <a:solidFill>
                <a:schemeClr val="accent1">
                  <a:lumMod val="75000"/>
                </a:schemeClr>
              </a:solidFill>
              <a:round/>
            </a:ln>
            <a:effectLst>
              <a:outerShdw blurRad="50800" dist="38100" dir="2700000" algn="tl" rotWithShape="0">
                <a:prstClr val="black">
                  <a:alpha val="40000"/>
                </a:prstClr>
              </a:outerShdw>
            </a:effectLst>
          </c:spPr>
          <c:marker>
            <c:symbol val="diamond"/>
            <c:size val="5"/>
            <c:spPr>
              <a:solidFill>
                <a:schemeClr val="accent1">
                  <a:lumMod val="75000"/>
                </a:schemeClr>
              </a:solidFill>
              <a:ln w="9525" cap="flat" cmpd="sng" algn="ctr">
                <a:solidFill>
                  <a:schemeClr val="accent1">
                    <a:lumMod val="75000"/>
                  </a:schemeClr>
                </a:solidFill>
                <a:round/>
              </a:ln>
              <a:effectLst>
                <a:outerShdw blurRad="50800" dist="38100" dir="2700000" algn="tl" rotWithShape="0">
                  <a:prstClr val="black">
                    <a:alpha val="40000"/>
                  </a:prstClr>
                </a:outerShdw>
              </a:effectLst>
              <a:scene3d>
                <a:camera prst="orthographicFront"/>
                <a:lightRig rig="threePt" dir="t"/>
              </a:scene3d>
              <a:sp3d>
                <a:bevelT/>
              </a:sp3d>
            </c:spPr>
          </c:marker>
          <c:dLbls>
            <c:dLbl>
              <c:idx val="0"/>
              <c:layout>
                <c:manualLayout>
                  <c:x val="-6.3991287952668882E-2"/>
                  <c:y val="-3.96875000000000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F03-4F6F-BFE4-D4A1D1C4B373}"/>
                </c:ext>
                <c:ext xmlns:c15="http://schemas.microsoft.com/office/drawing/2012/chart" uri="{CE6537A1-D6FC-4f65-9D91-7224C49458BB}">
                  <c15:layout/>
                </c:ext>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a:solidFill>
                        <a:schemeClr val="tx1">
                          <a:lumMod val="35000"/>
                          <a:lumOff val="65000"/>
                        </a:schemeClr>
                      </a:solidFill>
                    </a:ln>
                    <a:effectLst/>
                  </c:spPr>
                </c15:leaderLines>
              </c:ext>
            </c:extLst>
          </c:dLbls>
          <c:cat>
            <c:strRef>
              <c:f>'[Графіки Фролов (1).xlsx]4'!$B$6:$B$11</c:f>
              <c:strCache>
                <c:ptCount val="6"/>
                <c:pt idx="0">
                  <c:v>Контроль (обробка водою)</c:v>
                </c:pt>
                <c:pt idx="1">
                  <c:v>Агат–25 К, ПА;</c:v>
                </c:pt>
                <c:pt idx="2">
                  <c:v>Байкал ЕМ-1 У, р.,</c:v>
                </c:pt>
                <c:pt idx="3">
                  <c:v>Біокомплекс-БТУ,р.;</c:v>
                </c:pt>
                <c:pt idx="4">
                  <c:v>Органік-Баланс, р</c:v>
                </c:pt>
                <c:pt idx="5">
                  <c:v>Фітоцид, р.</c:v>
                </c:pt>
              </c:strCache>
            </c:strRef>
          </c:cat>
          <c:val>
            <c:numRef>
              <c:f>'[Графіки Фролов (1).xlsx]4'!$C$6:$C$11</c:f>
              <c:numCache>
                <c:formatCode>General</c:formatCode>
                <c:ptCount val="6"/>
                <c:pt idx="0">
                  <c:v>40.799999999999997</c:v>
                </c:pt>
                <c:pt idx="1">
                  <c:v>28.6</c:v>
                </c:pt>
                <c:pt idx="2">
                  <c:v>28</c:v>
                </c:pt>
                <c:pt idx="3">
                  <c:v>33.4</c:v>
                </c:pt>
                <c:pt idx="4">
                  <c:v>25.5</c:v>
                </c:pt>
                <c:pt idx="5">
                  <c:v>32</c:v>
                </c:pt>
              </c:numCache>
            </c:numRef>
          </c:val>
          <c:smooth val="0"/>
          <c:extLst xmlns:c16r2="http://schemas.microsoft.com/office/drawing/2015/06/chart">
            <c:ext xmlns:c16="http://schemas.microsoft.com/office/drawing/2014/chart" uri="{C3380CC4-5D6E-409C-BE32-E72D297353CC}">
              <c16:uniqueId val="{00000007-9F03-4F6F-BFE4-D4A1D1C4B373}"/>
            </c:ext>
          </c:extLst>
        </c:ser>
        <c:dLbls>
          <c:showLegendKey val="0"/>
          <c:showVal val="0"/>
          <c:showCatName val="0"/>
          <c:showSerName val="0"/>
          <c:showPercent val="0"/>
          <c:showBubbleSize val="0"/>
        </c:dLbls>
        <c:dropLines>
          <c:spPr>
            <a:ln w="9525">
              <a:solidFill>
                <a:schemeClr val="accent1">
                  <a:lumMod val="75000"/>
                </a:schemeClr>
              </a:solidFill>
              <a:prstDash val="dash"/>
            </a:ln>
            <a:effectLst/>
          </c:spPr>
        </c:dropLines>
        <c:marker val="1"/>
        <c:smooth val="0"/>
        <c:axId val="91175936"/>
        <c:axId val="91194496"/>
      </c:lineChart>
      <c:catAx>
        <c:axId val="91175936"/>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chemeClr val="bg1"/>
                    </a:solidFill>
                  </a:rPr>
                  <a:t>и</a:t>
                </a:r>
              </a:p>
            </c:rich>
          </c:tx>
          <c:layout>
            <c:manualLayout>
              <c:xMode val="edge"/>
              <c:yMode val="edge"/>
              <c:x val="0.94758370717118523"/>
              <c:y val="0.7906926217556138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1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1194496"/>
        <c:crosses val="autoZero"/>
        <c:auto val="1"/>
        <c:lblAlgn val="ctr"/>
        <c:lblOffset val="100"/>
        <c:noMultiLvlLbl val="0"/>
      </c:catAx>
      <c:valAx>
        <c:axId val="91194496"/>
        <c:scaling>
          <c:orientation val="minMax"/>
          <c:max val="44"/>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1175936"/>
        <c:crosses val="autoZero"/>
        <c:crossBetween val="between"/>
        <c:majorUnit val="2"/>
      </c:valAx>
      <c:spPr>
        <a:pattFill prst="ltHorz">
          <a:fgClr>
            <a:schemeClr val="bg1">
              <a:lumMod val="85000"/>
            </a:schemeClr>
          </a:fgClr>
          <a:bgClr>
            <a:schemeClr val="bg1"/>
          </a:bgClr>
        </a:pattFill>
        <a:ln>
          <a:solidFill>
            <a:schemeClr val="bg1">
              <a:lumMod val="75000"/>
            </a:schemeClr>
          </a:solidFill>
        </a:ln>
        <a:effectLst/>
      </c:spPr>
    </c:plotArea>
    <c:legend>
      <c:legendPos val="r"/>
      <c:layout>
        <c:manualLayout>
          <c:xMode val="edge"/>
          <c:yMode val="edge"/>
          <c:x val="0.49841151420583835"/>
          <c:y val="7.4538888888888891E-2"/>
          <c:w val="0.45617531369871922"/>
          <c:h val="6.495833333333334E-2"/>
        </c:manualLayout>
      </c:layout>
      <c:overlay val="0"/>
      <c:spPr>
        <a:solidFill>
          <a:schemeClr val="lt1"/>
        </a:solidFill>
        <a:ln w="9525" cap="flat" cmpd="sng" algn="ctr">
          <a:solidFill>
            <a:schemeClr val="accent3"/>
          </a:solidFill>
          <a:prstDash val="solid"/>
          <a:miter lim="800000"/>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0" i="1"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l-PL" sz="1000" b="1"/>
              <a:t>%</a:t>
            </a:r>
            <a:endParaRPr lang="ru-RU" sz="1000" b="1"/>
          </a:p>
        </c:rich>
      </c:tx>
      <c:layout>
        <c:manualLayout>
          <c:xMode val="edge"/>
          <c:yMode val="edge"/>
          <c:x val="0.84059879071581822"/>
          <c:y val="8.3784722222222219E-2"/>
        </c:manualLayout>
      </c:layout>
      <c:overlay val="0"/>
      <c:spPr>
        <a:noFill/>
        <a:ln>
          <a:noFill/>
        </a:ln>
        <a:effectLst/>
      </c:spPr>
    </c:title>
    <c:autoTitleDeleted val="0"/>
    <c:view3D>
      <c:rotX val="15"/>
      <c:rotY val="30"/>
      <c:depthPercent val="120"/>
      <c:rAngAx val="1"/>
    </c:view3D>
    <c:floor>
      <c:thickness val="0"/>
      <c:spPr>
        <a:pattFill prst="pct5">
          <a:fgClr>
            <a:schemeClr val="bg1">
              <a:lumMod val="75000"/>
            </a:schemeClr>
          </a:fgClr>
          <a:bgClr>
            <a:schemeClr val="bg1"/>
          </a:bgClr>
        </a:pattFill>
        <a:ln>
          <a:noFill/>
        </a:ln>
        <a:effectLst/>
        <a:sp3d/>
      </c:spPr>
    </c:floor>
    <c:sideWall>
      <c:thickness val="0"/>
      <c:spPr>
        <a:pattFill prst="ltHorz">
          <a:fgClr>
            <a:schemeClr val="bg1">
              <a:lumMod val="65000"/>
            </a:schemeClr>
          </a:fgClr>
          <a:bgClr>
            <a:schemeClr val="bg1"/>
          </a:bgClr>
        </a:pattFill>
        <a:ln w="3175">
          <a:solidFill>
            <a:schemeClr val="bg1">
              <a:lumMod val="75000"/>
            </a:schemeClr>
          </a:solidFill>
        </a:ln>
        <a:effectLst/>
        <a:sp3d contourW="3175">
          <a:contourClr>
            <a:schemeClr val="bg1">
              <a:lumMod val="75000"/>
            </a:schemeClr>
          </a:contourClr>
        </a:sp3d>
      </c:spPr>
    </c:sideWall>
    <c:backWall>
      <c:thickness val="0"/>
      <c:spPr>
        <a:pattFill prst="dotGrid">
          <a:fgClr>
            <a:schemeClr val="bg1">
              <a:lumMod val="65000"/>
            </a:schemeClr>
          </a:fgClr>
          <a:bgClr>
            <a:schemeClr val="bg1"/>
          </a:bgClr>
        </a:pattFill>
        <a:ln w="3175">
          <a:solidFill>
            <a:schemeClr val="bg1">
              <a:lumMod val="75000"/>
            </a:schemeClr>
          </a:solidFill>
        </a:ln>
        <a:effectLst/>
        <a:sp3d contourW="3175">
          <a:contourClr>
            <a:schemeClr val="bg1">
              <a:lumMod val="75000"/>
            </a:schemeClr>
          </a:contourClr>
        </a:sp3d>
      </c:spPr>
    </c:backWall>
    <c:plotArea>
      <c:layout/>
      <c:bar3DChart>
        <c:barDir val="bar"/>
        <c:grouping val="clustered"/>
        <c:varyColors val="0"/>
        <c:ser>
          <c:idx val="0"/>
          <c:order val="0"/>
          <c:spPr>
            <a:pattFill prst="dkDnDiag">
              <a:fgClr>
                <a:schemeClr val="bg1"/>
              </a:fgClr>
              <a:bgClr>
                <a:schemeClr val="accent5">
                  <a:lumMod val="75000"/>
                </a:schemeClr>
              </a:bgClr>
            </a:pattFill>
            <a:ln>
              <a:noFill/>
            </a:ln>
            <a:effectLst>
              <a:outerShdw blurRad="50800" dist="38100" algn="l" rotWithShape="0">
                <a:schemeClr val="accent6">
                  <a:lumMod val="75000"/>
                  <a:alpha val="40000"/>
                </a:schemeClr>
              </a:outerShdw>
            </a:effectLst>
            <a:sp3d/>
          </c:spPr>
          <c:invertIfNegative val="0"/>
          <c:dLbls>
            <c:dLbl>
              <c:idx val="0"/>
              <c:layout>
                <c:manualLayout>
                  <c:x val="2.6835056238215981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C81-42A2-AF47-2BEE9AC363BD}"/>
                </c:ext>
                <c:ext xmlns:c15="http://schemas.microsoft.com/office/drawing/2012/chart" uri="{CE6537A1-D6FC-4f65-9D91-7224C49458BB}"/>
              </c:extLst>
            </c:dLbl>
            <c:dLbl>
              <c:idx val="1"/>
              <c:layout>
                <c:manualLayout>
                  <c:x val="2.0642350952473833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C81-42A2-AF47-2BEE9AC363BD}"/>
                </c:ext>
                <c:ext xmlns:c15="http://schemas.microsoft.com/office/drawing/2012/chart" uri="{CE6537A1-D6FC-4f65-9D91-7224C49458BB}"/>
              </c:extLst>
            </c:dLbl>
            <c:dLbl>
              <c:idx val="2"/>
              <c:layout>
                <c:manualLayout>
                  <c:x val="2.0642350952473756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C81-42A2-AF47-2BEE9AC363BD}"/>
                </c:ext>
                <c:ext xmlns:c15="http://schemas.microsoft.com/office/drawing/2012/chart" uri="{CE6537A1-D6FC-4f65-9D91-7224C49458BB}"/>
              </c:extLst>
            </c:dLbl>
            <c:dLbl>
              <c:idx val="3"/>
              <c:layout>
                <c:manualLayout>
                  <c:x val="1.2385410571484299E-2"/>
                  <c:y val="-1.7638888888888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C81-42A2-AF47-2BEE9AC363BD}"/>
                </c:ext>
                <c:ext xmlns:c15="http://schemas.microsoft.com/office/drawing/2012/chart" uri="{CE6537A1-D6FC-4f65-9D91-7224C49458BB}"/>
              </c:extLst>
            </c:dLbl>
            <c:dLbl>
              <c:idx val="4"/>
              <c:layout>
                <c:manualLayout>
                  <c:x val="2.6835056238215905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C81-42A2-AF47-2BEE9AC363BD}"/>
                </c:ext>
                <c:ext xmlns:c15="http://schemas.microsoft.com/office/drawing/2012/chart" uri="{CE6537A1-D6FC-4f65-9D91-7224C49458BB}"/>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'[Графіки Фролов (1).xlsx]5'!$B$5:$B$9</c:f>
              <c:strCache>
                <c:ptCount val="5"/>
                <c:pt idx="0">
                  <c:v>Агат–25 К, ПА;</c:v>
                </c:pt>
                <c:pt idx="1">
                  <c:v>Байкал ЕМ-1 У, р.,</c:v>
                </c:pt>
                <c:pt idx="2">
                  <c:v>Біокомплекс-БТУ, р.;</c:v>
                </c:pt>
                <c:pt idx="3">
                  <c:v>Органік-Баланс, р</c:v>
                </c:pt>
                <c:pt idx="4">
                  <c:v>Фітоцид, р.</c:v>
                </c:pt>
              </c:strCache>
            </c:strRef>
          </c:cat>
          <c:val>
            <c:numRef>
              <c:f>'[Графіки Фролов (1).xlsx]5'!$C$5:$C$9</c:f>
              <c:numCache>
                <c:formatCode>General</c:formatCode>
                <c:ptCount val="5"/>
                <c:pt idx="0">
                  <c:v>32.6</c:v>
                </c:pt>
                <c:pt idx="1">
                  <c:v>30.4</c:v>
                </c:pt>
                <c:pt idx="2">
                  <c:v>24.6</c:v>
                </c:pt>
                <c:pt idx="3">
                  <c:v>43.1</c:v>
                </c:pt>
                <c:pt idx="4">
                  <c:v>25</c:v>
                </c:pt>
              </c:numCache>
            </c:numRef>
          </c:val>
          <c:shape val="cylinder"/>
          <c:extLst xmlns:c16r2="http://schemas.microsoft.com/office/drawing/2015/06/chart">
            <c:ext xmlns:c16="http://schemas.microsoft.com/office/drawing/2014/chart" uri="{C3380CC4-5D6E-409C-BE32-E72D297353CC}">
              <c16:uniqueId val="{00000000-CC81-42A2-AF47-2BEE9AC363BD}"/>
            </c:ext>
          </c:extLst>
        </c:ser>
        <c:dLbls>
          <c:showLegendKey val="0"/>
          <c:showVal val="0"/>
          <c:showCatName val="0"/>
          <c:showSerName val="0"/>
          <c:showPercent val="0"/>
          <c:showBubbleSize val="0"/>
        </c:dLbls>
        <c:gapWidth val="56"/>
        <c:shape val="box"/>
        <c:axId val="92266880"/>
        <c:axId val="92268416"/>
        <c:axId val="0"/>
      </c:bar3DChart>
      <c:catAx>
        <c:axId val="92266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268416"/>
        <c:crosses val="autoZero"/>
        <c:auto val="1"/>
        <c:lblAlgn val="ctr"/>
        <c:lblOffset val="100"/>
        <c:noMultiLvlLbl val="0"/>
      </c:catAx>
      <c:valAx>
        <c:axId val="92268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266880"/>
        <c:crosses val="autoZero"/>
        <c:crossBetween val="between"/>
        <c:majorUnit val="3"/>
      </c:valAx>
      <c:spPr>
        <a:noFill/>
        <a:ln>
          <a:noFill/>
        </a:ln>
        <a:effectLst/>
      </c:spPr>
    </c:plotArea>
    <c:legend>
      <c:legendPos val="r"/>
      <c:layout>
        <c:manualLayout>
          <c:xMode val="edge"/>
          <c:yMode val="edge"/>
          <c:x val="0.96450848449385607"/>
          <c:y val="0.17507986111111112"/>
          <c:w val="2.7234575125154412E-2"/>
          <c:h val="6.5552083333333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100" b="1"/>
              <a:t>т/га</a:t>
            </a:r>
            <a:endParaRPr lang="ru-RU" sz="1100" b="1"/>
          </a:p>
        </c:rich>
      </c:tx>
      <c:layout>
        <c:manualLayout>
          <c:xMode val="edge"/>
          <c:yMode val="edge"/>
          <c:x val="0.89736525583512128"/>
          <c:y val="8.7873517842789975E-2"/>
        </c:manualLayout>
      </c:layout>
      <c:overlay val="0"/>
      <c:spPr>
        <a:noFill/>
        <a:ln>
          <a:noFill/>
        </a:ln>
        <a:effectLst/>
      </c:spPr>
    </c:title>
    <c:autoTitleDeleted val="0"/>
    <c:view3D>
      <c:rotX val="15"/>
      <c:rotY val="10"/>
      <c:rAngAx val="0"/>
      <c:perspective val="30"/>
    </c:view3D>
    <c:floor>
      <c:thickness val="0"/>
      <c:spPr>
        <a:pattFill prst="lgGrid">
          <a:fgClr>
            <a:schemeClr val="bg1">
              <a:lumMod val="65000"/>
            </a:schemeClr>
          </a:fgClr>
          <a:bgClr>
            <a:schemeClr val="bg1"/>
          </a:bgClr>
        </a:patt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629055328002083E-2"/>
          <c:y val="2.1971527777777777E-2"/>
          <c:w val="0.94359566998244593"/>
          <c:h val="0.69723020833333338"/>
        </c:manualLayout>
      </c:layout>
      <c:line3DChart>
        <c:grouping val="standard"/>
        <c:varyColors val="0"/>
        <c:ser>
          <c:idx val="0"/>
          <c:order val="0"/>
          <c:spPr>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sp3d/>
          </c:spPr>
          <c:dLbls>
            <c:dLbl>
              <c:idx val="0"/>
              <c:layout>
                <c:manualLayout>
                  <c:x val="-5.1605877381184578E-2"/>
                  <c:y val="-3.99014147621791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221-4E41-9D21-EE33D2A9E38A}"/>
                </c:ext>
                <c:ext xmlns:c15="http://schemas.microsoft.com/office/drawing/2012/chart" uri="{CE6537A1-D6FC-4f65-9D91-7224C49458BB}"/>
              </c:extLst>
            </c:dLbl>
            <c:dLbl>
              <c:idx val="1"/>
              <c:layout>
                <c:manualLayout>
                  <c:x val="-4.747740719068981E-2"/>
                  <c:y val="-4.46322258498175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221-4E41-9D21-EE33D2A9E38A}"/>
                </c:ext>
                <c:ext xmlns:c15="http://schemas.microsoft.com/office/drawing/2012/chart" uri="{CE6537A1-D6FC-4f65-9D91-7224C49458BB}"/>
              </c:extLst>
            </c:dLbl>
            <c:dLbl>
              <c:idx val="2"/>
              <c:layout>
                <c:manualLayout>
                  <c:x val="-4.5413172095442426E-2"/>
                  <c:y val="-4.00084643891058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221-4E41-9D21-EE33D2A9E38A}"/>
                </c:ext>
                <c:ext xmlns:c15="http://schemas.microsoft.com/office/drawing/2012/chart" uri="{CE6537A1-D6FC-4f65-9D91-7224C49458BB}"/>
              </c:extLst>
            </c:dLbl>
            <c:dLbl>
              <c:idx val="3"/>
              <c:layout>
                <c:manualLayout>
                  <c:x val="-4.1284701904947665E-2"/>
                  <c:y val="-4.87210948224967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221-4E41-9D21-EE33D2A9E38A}"/>
                </c:ext>
                <c:ext xmlns:c15="http://schemas.microsoft.com/office/drawing/2012/chart" uri="{CE6537A1-D6FC-4f65-9D91-7224C49458BB}"/>
              </c:extLst>
            </c:dLbl>
            <c:dLbl>
              <c:idx val="4"/>
              <c:layout>
                <c:manualLayout>
                  <c:x val="-3.7156231714452898E-2"/>
                  <c:y val="-4.88277888028224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221-4E41-9D21-EE33D2A9E38A}"/>
                </c:ext>
                <c:ext xmlns:c15="http://schemas.microsoft.com/office/drawing/2012/chart" uri="{CE6537A1-D6FC-4f65-9D91-7224C49458BB}"/>
              </c:extLst>
            </c:dLbl>
            <c:dLbl>
              <c:idx val="5"/>
              <c:layout>
                <c:manualLayout>
                  <c:x val="-3.302776152395813E-2"/>
                  <c:y val="-4.40973333617850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221-4E41-9D21-EE33D2A9E38A}"/>
                </c:ext>
                <c:ext xmlns:c15="http://schemas.microsoft.com/office/drawing/2012/chart" uri="{CE6537A1-D6FC-4f65-9D91-7224C49458BB}">
                  <c15:layout>
                    <c:manualLayout>
                      <c:w val="6.304694103114232E-2"/>
                      <c:h val="9.1627430555555556E-2"/>
                    </c:manualLayout>
                  </c15:layout>
                </c:ext>
              </c:extLst>
            </c:dLbl>
            <c:spPr>
              <a:solidFill>
                <a:schemeClr val="lt1"/>
              </a:solidFill>
              <a:ln>
                <a:solidFill>
                  <a:schemeClr val="bg1">
                    <a:lumMod val="50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ellipse">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'[Графіки Фролов (1).xlsx]6'!$B$3:$B$8</c:f>
              <c:strCache>
                <c:ptCount val="6"/>
                <c:pt idx="0">
                  <c:v>Контроль(обробка водою)</c:v>
                </c:pt>
                <c:pt idx="1">
                  <c:v>Агат–25 К, ПА</c:v>
                </c:pt>
                <c:pt idx="2">
                  <c:v>Байкал ЕМ-1 У, р</c:v>
                </c:pt>
                <c:pt idx="3">
                  <c:v>Біокомплекс-БТУ,р</c:v>
                </c:pt>
                <c:pt idx="4">
                  <c:v>Органік-Баланс, р</c:v>
                </c:pt>
                <c:pt idx="5">
                  <c:v>Фітоцид,р.</c:v>
                </c:pt>
              </c:strCache>
            </c:strRef>
          </c:cat>
          <c:val>
            <c:numRef>
              <c:f>'[Графіки Фролов (1).xlsx]6'!$C$3:$C$8</c:f>
              <c:numCache>
                <c:formatCode>General</c:formatCode>
                <c:ptCount val="6"/>
                <c:pt idx="0">
                  <c:v>1.27</c:v>
                </c:pt>
                <c:pt idx="1">
                  <c:v>1.52</c:v>
                </c:pt>
                <c:pt idx="2">
                  <c:v>1.56</c:v>
                </c:pt>
                <c:pt idx="3">
                  <c:v>1.45</c:v>
                </c:pt>
                <c:pt idx="4">
                  <c:v>1.64</c:v>
                </c:pt>
                <c:pt idx="5">
                  <c:v>1.47</c:v>
                </c:pt>
              </c:numCache>
            </c:numRef>
          </c:val>
          <c:smooth val="0"/>
          <c:extLst xmlns:c16r2="http://schemas.microsoft.com/office/drawing/2015/06/chart">
            <c:ext xmlns:c16="http://schemas.microsoft.com/office/drawing/2014/chart" uri="{C3380CC4-5D6E-409C-BE32-E72D297353CC}">
              <c16:uniqueId val="{00000000-B221-4E41-9D21-EE33D2A9E38A}"/>
            </c:ext>
          </c:extLst>
        </c:ser>
        <c:dLbls>
          <c:showLegendKey val="0"/>
          <c:showVal val="0"/>
          <c:showCatName val="0"/>
          <c:showSerName val="0"/>
          <c:showPercent val="0"/>
          <c:showBubbleSize val="0"/>
        </c:dLbls>
        <c:dropLines>
          <c:spPr>
            <a:ln w="9525" cap="flat" cmpd="sng" algn="ctr">
              <a:solidFill>
                <a:schemeClr val="bg1">
                  <a:lumMod val="50000"/>
                </a:schemeClr>
              </a:solidFill>
              <a:round/>
            </a:ln>
            <a:effectLst/>
          </c:spPr>
        </c:dropLines>
        <c:axId val="92168192"/>
        <c:axId val="92169728"/>
        <c:axId val="91129600"/>
      </c:line3DChart>
      <c:catAx>
        <c:axId val="92168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169728"/>
        <c:crosses val="autoZero"/>
        <c:auto val="1"/>
        <c:lblAlgn val="ctr"/>
        <c:lblOffset val="100"/>
        <c:noMultiLvlLbl val="0"/>
      </c:catAx>
      <c:valAx>
        <c:axId val="921697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168192"/>
        <c:crosses val="autoZero"/>
        <c:crossBetween val="between"/>
        <c:majorUnit val="0.2"/>
      </c:valAx>
      <c:serAx>
        <c:axId val="91129600"/>
        <c:scaling>
          <c:orientation val="minMax"/>
        </c:scaling>
        <c:delete val="1"/>
        <c:axPos val="b"/>
        <c:majorTickMark val="out"/>
        <c:minorTickMark val="none"/>
        <c:tickLblPos val="nextTo"/>
        <c:crossAx val="92169728"/>
        <c:crosses val="autoZero"/>
      </c:ser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000" b="1" i="1"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l-PL" sz="1000" b="1" i="1"/>
              <a:t>%</a:t>
            </a:r>
            <a:endParaRPr lang="en-US" sz="1000" b="1" i="1"/>
          </a:p>
        </c:rich>
      </c:tx>
      <c:layout>
        <c:manualLayout>
          <c:xMode val="edge"/>
          <c:yMode val="edge"/>
          <c:x val="0.81505900136532083"/>
          <c:y val="5.2075284794452698E-2"/>
        </c:manualLayout>
      </c:layout>
      <c:overlay val="0"/>
      <c:spPr>
        <a:noFill/>
        <a:ln>
          <a:noFill/>
        </a:ln>
        <a:effectLst/>
      </c:spPr>
    </c:title>
    <c:autoTitleDeleted val="0"/>
    <c:view3D>
      <c:rotX val="0"/>
      <c:hPercent val="160"/>
      <c:rotY val="10"/>
      <c:depthPercent val="240"/>
      <c:rAngAx val="0"/>
      <c:perspective val="20"/>
    </c:view3D>
    <c:floor>
      <c:thickness val="0"/>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noFill/>
        </a:ln>
        <a:effectLst/>
        <a:sp3d/>
      </c:spPr>
    </c:floor>
    <c:sideWall>
      <c:thickness val="0"/>
      <c:spPr>
        <a:pattFill prst="pct5">
          <a:fgClr>
            <a:schemeClr val="bg1">
              <a:lumMod val="75000"/>
            </a:schemeClr>
          </a:fgClr>
          <a:bgClr>
            <a:schemeClr val="bg1"/>
          </a:bgClr>
        </a:pattFill>
        <a:ln>
          <a:noFill/>
        </a:ln>
        <a:effectLst/>
        <a:sp3d/>
      </c:spPr>
    </c:sideWall>
    <c:backWall>
      <c:thickness val="0"/>
      <c:spPr>
        <a:noFill/>
        <a:ln>
          <a:noFill/>
        </a:ln>
        <a:effectLst/>
        <a:sp3d/>
      </c:spPr>
    </c:backWall>
    <c:plotArea>
      <c:layout>
        <c:manualLayout>
          <c:layoutTarget val="inner"/>
          <c:xMode val="edge"/>
          <c:yMode val="edge"/>
          <c:x val="0.18610282166309083"/>
          <c:y val="5.5201025873123623E-2"/>
          <c:w val="0.79222270983681164"/>
          <c:h val="0.77805385833899077"/>
        </c:manualLayout>
      </c:layout>
      <c:bar3DChart>
        <c:barDir val="bar"/>
        <c:grouping val="clustered"/>
        <c:varyColors val="0"/>
        <c:ser>
          <c:idx val="0"/>
          <c:order val="0"/>
          <c:tx>
            <c:strRef>
              <c:f>'[Графіки Фролов (1).xlsx]7'!$D$4</c:f>
              <c:strCache>
                <c:ptCount val="1"/>
                <c:pt idx="0">
                  <c:v>%</c:v>
                </c:pt>
              </c:strCache>
            </c:strRef>
          </c:tx>
          <c:spPr>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scene3d>
              <a:camera prst="orthographicFront"/>
              <a:lightRig rig="threePt" dir="t"/>
            </a:scene3d>
            <a:sp3d>
              <a:bevelT prst="angle"/>
            </a:sp3d>
          </c:spPr>
          <c:invertIfNegative val="0"/>
          <c:dLbls>
            <c:dLbl>
              <c:idx val="0"/>
              <c:layout>
                <c:manualLayout>
                  <c:x val="-5.9862817762174114E-2"/>
                  <c:y val="-1.04837378240051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DE8-4FB6-A074-176E7F4C8422}"/>
                </c:ext>
                <c:ext xmlns:c15="http://schemas.microsoft.com/office/drawing/2012/chart" uri="{CE6537A1-D6FC-4f65-9D91-7224C49458BB}"/>
              </c:extLst>
            </c:dLbl>
            <c:dLbl>
              <c:idx val="1"/>
              <c:layout>
                <c:manualLayout>
                  <c:x val="-6.8119758143163719E-2"/>
                  <c:y val="-5.24186891200264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DE8-4FB6-A074-176E7F4C8422}"/>
                </c:ext>
                <c:ext xmlns:c15="http://schemas.microsoft.com/office/drawing/2012/chart" uri="{CE6537A1-D6FC-4f65-9D91-7224C49458BB}"/>
              </c:extLst>
            </c:dLbl>
            <c:dLbl>
              <c:idx val="2"/>
              <c:layout>
                <c:manualLayout>
                  <c:x val="-5.9862817762174184E-2"/>
                  <c:y val="-5.241868912002689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DE8-4FB6-A074-176E7F4C8422}"/>
                </c:ext>
                <c:ext xmlns:c15="http://schemas.microsoft.com/office/drawing/2012/chart" uri="{CE6537A1-D6FC-4f65-9D91-7224C49458BB}"/>
              </c:extLst>
            </c:dLbl>
            <c:dLbl>
              <c:idx val="3"/>
              <c:layout>
                <c:manualLayout>
                  <c:x val="-7.637669852415317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DE8-4FB6-A074-176E7F4C8422}"/>
                </c:ext>
                <c:ext xmlns:c15="http://schemas.microsoft.com/office/drawing/2012/chart" uri="{CE6537A1-D6FC-4f65-9D91-7224C49458BB}"/>
              </c:extLst>
            </c:dLbl>
            <c:dLbl>
              <c:idx val="4"/>
              <c:layout>
                <c:manualLayout>
                  <c:x val="-5.4702230024055727E-2"/>
                  <c:y val="-7.8625969952121552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DE8-4FB6-A074-176E7F4C8422}"/>
                </c:ext>
                <c:ext xmlns:c15="http://schemas.microsoft.com/office/drawing/2012/chart" uri="{CE6537A1-D6FC-4f65-9D91-7224C49458BB}">
                  <c15:layout>
                    <c:manualLayout>
                      <c:w val="5.9346758988362266E-2"/>
                      <c:h val="6.9952947003467048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'[Графіки Фролов (1).xlsx]7'!$A$7:$A$11</c:f>
              <c:strCache>
                <c:ptCount val="5"/>
                <c:pt idx="0">
                  <c:v>Агат–25 К, ПА</c:v>
                </c:pt>
                <c:pt idx="1">
                  <c:v>Байкал ЕМ-1 У, р.</c:v>
                </c:pt>
                <c:pt idx="2">
                  <c:v>Біокомплекс-БТУ, р.</c:v>
                </c:pt>
                <c:pt idx="3">
                  <c:v>Органік-Баланс, р.</c:v>
                </c:pt>
                <c:pt idx="4">
                  <c:v>Фітоцид, р.</c:v>
                </c:pt>
              </c:strCache>
            </c:strRef>
          </c:cat>
          <c:val>
            <c:numRef>
              <c:f>'[Графіки Фролов (1).xlsx]7'!$D$7:$D$11</c:f>
              <c:numCache>
                <c:formatCode>General</c:formatCode>
                <c:ptCount val="5"/>
                <c:pt idx="0">
                  <c:v>19.7</c:v>
                </c:pt>
                <c:pt idx="1">
                  <c:v>22.8</c:v>
                </c:pt>
                <c:pt idx="2">
                  <c:v>14.2</c:v>
                </c:pt>
                <c:pt idx="3">
                  <c:v>29.1</c:v>
                </c:pt>
                <c:pt idx="4">
                  <c:v>15.7</c:v>
                </c:pt>
              </c:numCache>
            </c:numRef>
          </c:val>
          <c:extLst xmlns:c16r2="http://schemas.microsoft.com/office/drawing/2015/06/chart">
            <c:ext xmlns:c16="http://schemas.microsoft.com/office/drawing/2014/chart" uri="{C3380CC4-5D6E-409C-BE32-E72D297353CC}">
              <c16:uniqueId val="{00000007-FDE8-4FB6-A074-176E7F4C8422}"/>
            </c:ext>
          </c:extLst>
        </c:ser>
        <c:dLbls>
          <c:showLegendKey val="0"/>
          <c:showVal val="0"/>
          <c:showCatName val="0"/>
          <c:showSerName val="0"/>
          <c:showPercent val="0"/>
          <c:showBubbleSize val="0"/>
        </c:dLbls>
        <c:gapWidth val="41"/>
        <c:gapDepth val="334"/>
        <c:shape val="box"/>
        <c:axId val="92378240"/>
        <c:axId val="92379776"/>
        <c:axId val="0"/>
      </c:bar3DChart>
      <c:catAx>
        <c:axId val="92378240"/>
        <c:scaling>
          <c:orientation val="minMax"/>
        </c:scaling>
        <c:delete val="0"/>
        <c:axPos val="l"/>
        <c:minorGridlines>
          <c:spPr>
            <a:ln w="9525" cap="flat" cmpd="sng" algn="ctr">
              <a:solidFill>
                <a:schemeClr val="bg1">
                  <a:lumMod val="6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379776"/>
        <c:crosses val="autoZero"/>
        <c:auto val="1"/>
        <c:lblAlgn val="ctr"/>
        <c:lblOffset val="100"/>
        <c:noMultiLvlLbl val="0"/>
      </c:catAx>
      <c:valAx>
        <c:axId val="92379776"/>
        <c:scaling>
          <c:orientation val="minMax"/>
          <c:max val="3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bg1">
                  <a:lumMod val="85000"/>
                </a:schemeClr>
              </a:solidFill>
              <a:round/>
            </a:ln>
            <a:effectLst/>
          </c:spPr>
        </c:minorGridlines>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b="1">
                    <a:solidFill>
                      <a:schemeClr val="tx1"/>
                    </a:solidFill>
                  </a:rPr>
                  <a:t>Прибавка врожаю</a:t>
                </a:r>
                <a:r>
                  <a:rPr lang="pl-PL" b="1">
                    <a:solidFill>
                      <a:schemeClr val="tx1"/>
                    </a:solidFill>
                  </a:rPr>
                  <a:t>,</a:t>
                </a:r>
                <a:r>
                  <a:rPr lang="ru-RU" b="1">
                    <a:solidFill>
                      <a:schemeClr val="tx1"/>
                    </a:solidFill>
                  </a:rPr>
                  <a:t> ±до контролю</a:t>
                </a:r>
              </a:p>
            </c:rich>
          </c:tx>
          <c:layout>
            <c:manualLayout>
              <c:xMode val="edge"/>
              <c:yMode val="edge"/>
              <c:x val="0.45035839672322997"/>
              <c:y val="2.1581805838424971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237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a:softEdge rad="12700"/>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4.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0.07184</cdr:x>
      <cdr:y>0.72366</cdr:y>
    </cdr:from>
    <cdr:to>
      <cdr:x>0.91776</cdr:x>
      <cdr:y>0.82462</cdr:y>
    </cdr:to>
    <cdr:grpSp>
      <cdr:nvGrpSpPr>
        <cdr:cNvPr id="5" name="Группа 4"/>
        <cdr:cNvGrpSpPr/>
      </cdr:nvGrpSpPr>
      <cdr:grpSpPr>
        <a:xfrm xmlns:a="http://schemas.openxmlformats.org/drawingml/2006/main">
          <a:off x="441988" y="2004444"/>
          <a:ext cx="5204439" cy="279646"/>
          <a:chOff x="441960" y="2004432"/>
          <a:chExt cx="5204460" cy="279653"/>
        </a:xfrm>
      </cdr:grpSpPr>
      <cdr:sp macro="" textlink="">
        <cdr:nvSpPr>
          <cdr:cNvPr id="2" name="Прямоугольник 1"/>
          <cdr:cNvSpPr/>
        </cdr:nvSpPr>
        <cdr:spPr>
          <a:xfrm xmlns:a="http://schemas.openxmlformats.org/drawingml/2006/main">
            <a:off x="441960" y="2018159"/>
            <a:ext cx="169926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21 етап (кущіння)</a:t>
            </a:r>
            <a:endParaRPr lang="en-US" sz="1000" i="1" u="none">
              <a:solidFill>
                <a:schemeClr val="tx1"/>
              </a:solidFill>
              <a:latin typeface="Times New Roman" panose="02020603050405020304" pitchFamily="18" charset="0"/>
              <a:cs typeface="Times New Roman" panose="02020603050405020304" pitchFamily="18" charset="0"/>
            </a:endParaRPr>
          </a:p>
        </cdr:txBody>
      </cdr:sp>
      <cdr:sp macro="" textlink="">
        <cdr:nvSpPr>
          <cdr:cNvPr id="3" name="Прямоугольник 2"/>
          <cdr:cNvSpPr/>
        </cdr:nvSpPr>
        <cdr:spPr>
          <a:xfrm xmlns:a="http://schemas.openxmlformats.org/drawingml/2006/main">
            <a:off x="2108200" y="2020255"/>
            <a:ext cx="169926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60 етап (цвітіння)</a:t>
            </a:r>
            <a:endParaRPr lang="en-US" sz="1000" i="1" u="none">
              <a:solidFill>
                <a:schemeClr val="tx1"/>
              </a:solidFill>
              <a:latin typeface="Times New Roman" panose="02020603050405020304" pitchFamily="18" charset="0"/>
              <a:cs typeface="Times New Roman" panose="02020603050405020304" pitchFamily="18" charset="0"/>
            </a:endParaRPr>
          </a:p>
        </cdr:txBody>
      </cdr:sp>
      <cdr:sp macro="" textlink="">
        <cdr:nvSpPr>
          <cdr:cNvPr id="4" name="Прямоугольник 3"/>
          <cdr:cNvSpPr/>
        </cdr:nvSpPr>
        <cdr:spPr>
          <a:xfrm xmlns:a="http://schemas.openxmlformats.org/drawingml/2006/main">
            <a:off x="3853180" y="2004432"/>
            <a:ext cx="179324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71 етап (молочна стиглість)</a:t>
            </a:r>
            <a:endParaRPr lang="en-US" sz="1000" i="1" u="none">
              <a:solidFill>
                <a:schemeClr val="tx1"/>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0.07184</cdr:x>
      <cdr:y>0.65062</cdr:y>
    </cdr:from>
    <cdr:to>
      <cdr:x>0.07184</cdr:x>
      <cdr:y>0.81018</cdr:y>
    </cdr:to>
    <cdr:cxnSp macro="">
      <cdr:nvCxnSpPr>
        <cdr:cNvPr id="7" name="Прямая соединительная линия 6"/>
        <cdr:cNvCxnSpPr/>
      </cdr:nvCxnSpPr>
      <cdr:spPr>
        <a:xfrm xmlns:a="http://schemas.openxmlformats.org/drawingml/2006/main">
          <a:off x="441960" y="1802130"/>
          <a:ext cx="0" cy="441960"/>
        </a:xfrm>
        <a:prstGeom xmlns:a="http://schemas.openxmlformats.org/drawingml/2006/main" prst="line">
          <a:avLst/>
        </a:prstGeom>
        <a:ln xmlns:a="http://schemas.openxmlformats.org/drawingml/2006/main" w="9525"/>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0.35381</cdr:x>
      <cdr:y>0.64695</cdr:y>
    </cdr:from>
    <cdr:to>
      <cdr:x>0.35381</cdr:x>
      <cdr:y>0.80651</cdr:y>
    </cdr:to>
    <cdr:cxnSp macro="">
      <cdr:nvCxnSpPr>
        <cdr:cNvPr id="9" name="Прямая соединительная линия 8"/>
        <cdr:cNvCxnSpPr/>
      </cdr:nvCxnSpPr>
      <cdr:spPr>
        <a:xfrm xmlns:a="http://schemas.openxmlformats.org/drawingml/2006/main">
          <a:off x="2176780" y="179197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0.63496</cdr:x>
      <cdr:y>0.6442</cdr:y>
    </cdr:from>
    <cdr:to>
      <cdr:x>0.63496</cdr:x>
      <cdr:y>0.80376</cdr:y>
    </cdr:to>
    <cdr:cxnSp macro="">
      <cdr:nvCxnSpPr>
        <cdr:cNvPr id="10" name="Прямая соединительная линия 9"/>
        <cdr:cNvCxnSpPr/>
      </cdr:nvCxnSpPr>
      <cdr:spPr>
        <a:xfrm xmlns:a="http://schemas.openxmlformats.org/drawingml/2006/main">
          <a:off x="3906520" y="178435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0.91239</cdr:x>
      <cdr:y>0.64695</cdr:y>
    </cdr:from>
    <cdr:to>
      <cdr:x>0.91239</cdr:x>
      <cdr:y>0.80651</cdr:y>
    </cdr:to>
    <cdr:cxnSp macro="">
      <cdr:nvCxnSpPr>
        <cdr:cNvPr id="11" name="Прямая соединительная линия 10"/>
        <cdr:cNvCxnSpPr/>
      </cdr:nvCxnSpPr>
      <cdr:spPr>
        <a:xfrm xmlns:a="http://schemas.openxmlformats.org/drawingml/2006/main">
          <a:off x="5613400" y="179197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0.33812</cdr:x>
      <cdr:y>0.11417</cdr:y>
    </cdr:from>
    <cdr:to>
      <cdr:x>0.68987</cdr:x>
      <cdr:y>0.18569</cdr:y>
    </cdr:to>
    <cdr:sp macro="" textlink="">
      <cdr:nvSpPr>
        <cdr:cNvPr id="12" name="Прямоугольник 11"/>
        <cdr:cNvSpPr/>
      </cdr:nvSpPr>
      <cdr:spPr>
        <a:xfrm xmlns:a="http://schemas.openxmlformats.org/drawingml/2006/main">
          <a:off x="2080260" y="316230"/>
          <a:ext cx="2164080" cy="19812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b="1">
              <a:solidFill>
                <a:schemeClr val="tx1"/>
              </a:solidFill>
              <a:latin typeface="Times New Roman" panose="02020603050405020304" pitchFamily="18" charset="0"/>
              <a:cs typeface="Times New Roman" panose="02020603050405020304" pitchFamily="18" charset="0"/>
            </a:rPr>
            <a:t>Сорт Омріяне</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0.06349</cdr:x>
      <cdr:y>0.84861</cdr:y>
    </cdr:from>
    <cdr:to>
      <cdr:x>0.70629</cdr:x>
      <cdr:y>0.92917</cdr:y>
    </cdr:to>
    <cdr:sp macro="" textlink="">
      <cdr:nvSpPr>
        <cdr:cNvPr id="4" name="Стрелка вниз 3"/>
        <cdr:cNvSpPr/>
      </cdr:nvSpPr>
      <cdr:spPr>
        <a:xfrm xmlns:a="http://schemas.openxmlformats.org/drawingml/2006/main">
          <a:off x="390608" y="2327910"/>
          <a:ext cx="3954780" cy="220980"/>
        </a:xfrm>
        <a:prstGeom xmlns:a="http://schemas.openxmlformats.org/drawingml/2006/main" prst="downArrow">
          <a:avLst>
            <a:gd name="adj1" fmla="val 11850"/>
            <a:gd name="adj2" fmla="val 77586"/>
          </a:avLst>
        </a:prstGeom>
      </cdr:spPr>
      <cdr:style>
        <a:lnRef xmlns:a="http://schemas.openxmlformats.org/drawingml/2006/main" idx="0">
          <a:schemeClr val="accent3"/>
        </a:lnRef>
        <a:fillRef xmlns:a="http://schemas.openxmlformats.org/drawingml/2006/main" idx="3">
          <a:schemeClr val="accent3"/>
        </a:fillRef>
        <a:effectRef xmlns:a="http://schemas.openxmlformats.org/drawingml/2006/main" idx="3">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0.31418</cdr:x>
      <cdr:y>0.90847</cdr:y>
    </cdr:from>
    <cdr:to>
      <cdr:x>0.79143</cdr:x>
      <cdr:y>0.95535</cdr:y>
    </cdr:to>
    <cdr:sp macro="" textlink="">
      <cdr:nvSpPr>
        <cdr:cNvPr id="2" name="Прямоугольник 1"/>
        <cdr:cNvSpPr/>
      </cdr:nvSpPr>
      <cdr:spPr>
        <a:xfrm xmlns:a="http://schemas.openxmlformats.org/drawingml/2006/main">
          <a:off x="1932967" y="2616400"/>
          <a:ext cx="2936213" cy="13501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b="1" i="1">
              <a:solidFill>
                <a:sysClr val="windowText" lastClr="000000"/>
              </a:solidFill>
              <a:latin typeface="Times New Roman" panose="02020603050405020304" pitchFamily="18" charset="0"/>
              <a:cs typeface="Times New Roman" panose="02020603050405020304" pitchFamily="18" charset="0"/>
            </a:rPr>
            <a:t>Норма витрати препарату, кг, л/т; кг, л/га</a:t>
          </a:r>
          <a:endParaRPr lang="en-US" sz="1100" b="1"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0.00372</cdr:x>
      <cdr:y>0.01019</cdr:y>
    </cdr:from>
    <cdr:to>
      <cdr:x>0.13129</cdr:x>
      <cdr:y>0.07685</cdr:y>
    </cdr:to>
    <cdr:sp macro="" textlink="">
      <cdr:nvSpPr>
        <cdr:cNvPr id="4" name="Прямоугольник 3"/>
        <cdr:cNvSpPr/>
      </cdr:nvSpPr>
      <cdr:spPr>
        <a:xfrm xmlns:a="http://schemas.openxmlformats.org/drawingml/2006/main">
          <a:off x="22860" y="279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endParaRPr lang="en-US" sz="12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0.10775</cdr:x>
      <cdr:y>0.83283</cdr:y>
    </cdr:from>
    <cdr:to>
      <cdr:x>0.94748</cdr:x>
      <cdr:y>0.89694</cdr:y>
    </cdr:to>
    <cdr:sp macro="" textlink="">
      <cdr:nvSpPr>
        <cdr:cNvPr id="18" name="Левая фигурная скобка 17"/>
        <cdr:cNvSpPr/>
      </cdr:nvSpPr>
      <cdr:spPr>
        <a:xfrm xmlns:a="http://schemas.openxmlformats.org/drawingml/2006/main" rot="16200000">
          <a:off x="3153806" y="-92315"/>
          <a:ext cx="184631" cy="5166357"/>
        </a:xfrm>
        <a:prstGeom xmlns:a="http://schemas.openxmlformats.org/drawingml/2006/main" prst="leftBrace">
          <a:avLst>
            <a:gd name="adj1" fmla="val 159684"/>
            <a:gd name="adj2" fmla="val 51240"/>
          </a:avLst>
        </a:prstGeom>
        <a:ln xmlns:a="http://schemas.openxmlformats.org/drawingml/2006/main" w="12700">
          <a:solidFill>
            <a:schemeClr val="bg1">
              <a:lumMod val="50000"/>
            </a:schemeClr>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lang="en-US" sz="1100"/>
        </a:p>
      </cdr:txBody>
    </cdr:sp>
  </cdr:relSizeAnchor>
  <cdr:relSizeAnchor xmlns:cdr="http://schemas.openxmlformats.org/drawingml/2006/chartDrawing">
    <cdr:from>
      <cdr:x>0.07409</cdr:x>
      <cdr:y>0.77547</cdr:y>
    </cdr:from>
    <cdr:to>
      <cdr:x>0.49279</cdr:x>
      <cdr:y>0.84634</cdr:y>
    </cdr:to>
    <cdr:grpSp>
      <cdr:nvGrpSpPr>
        <cdr:cNvPr id="7" name="Группа 6"/>
        <cdr:cNvGrpSpPr/>
      </cdr:nvGrpSpPr>
      <cdr:grpSpPr>
        <a:xfrm xmlns:a="http://schemas.openxmlformats.org/drawingml/2006/main">
          <a:off x="455831" y="2233354"/>
          <a:ext cx="2576010" cy="204105"/>
          <a:chOff x="12728" y="43581"/>
          <a:chExt cx="2151352" cy="192639"/>
        </a:xfrm>
      </cdr:grpSpPr>
      <cdr:sp macro="" textlink="">
        <cdr:nvSpPr>
          <cdr:cNvPr id="8" name="Прямоугольник 7"/>
          <cdr:cNvSpPr/>
        </cdr:nvSpPr>
        <cdr:spPr>
          <a:xfrm xmlns:a="http://schemas.openxmlformats.org/drawingml/2006/main">
            <a:off x="12728" y="43581"/>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a:solidFill>
                  <a:sysClr val="windowText" lastClr="000000"/>
                </a:solidFill>
                <a:latin typeface="Times New Roman" panose="02020603050405020304" pitchFamily="18" charset="0"/>
                <a:cs typeface="Times New Roman" panose="02020603050405020304" pitchFamily="18" charset="0"/>
              </a:rPr>
              <a:t>-</a:t>
            </a:r>
            <a:endParaRPr lang="en-US" sz="900">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9" name="Прямоугольник 8"/>
          <cdr:cNvSpPr/>
        </cdr:nvSpPr>
        <cdr:spPr>
          <a:xfrm xmlns:a="http://schemas.openxmlformats.org/drawingml/2006/main">
            <a:off x="701040" y="533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0,04+0,03</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0" name="Прямоугольник 9"/>
          <cdr:cNvSpPr/>
        </cdr:nvSpPr>
        <cdr:spPr>
          <a:xfrm xmlns:a="http://schemas.openxmlformats.org/drawingml/2006/main">
            <a:off x="1379220" y="533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0,5+0,5</a:t>
            </a:r>
            <a:r>
              <a:rPr lang="uk-UA" sz="900" i="1">
                <a:solidFill>
                  <a:sysClr val="windowText" lastClr="000000"/>
                </a:solidFill>
                <a:latin typeface="Times New Roman" panose="02020603050405020304" pitchFamily="18" charset="0"/>
                <a:cs typeface="Times New Roman" panose="02020603050405020304" pitchFamily="18" charset="0"/>
              </a:rPr>
              <a:t> </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0.0644</cdr:x>
      <cdr:y>0.13471</cdr:y>
    </cdr:from>
    <cdr:to>
      <cdr:x>0.07184</cdr:x>
      <cdr:y>0.15026</cdr:y>
    </cdr:to>
    <cdr:grpSp>
      <cdr:nvGrpSpPr>
        <cdr:cNvPr id="15" name="Группа 14"/>
        <cdr:cNvGrpSpPr/>
      </cdr:nvGrpSpPr>
      <cdr:grpSpPr>
        <a:xfrm xmlns:a="http://schemas.openxmlformats.org/drawingml/2006/main">
          <a:off x="396215" y="387965"/>
          <a:ext cx="45773" cy="44784"/>
          <a:chOff x="396239" y="396239"/>
          <a:chExt cx="45719" cy="45719"/>
        </a:xfrm>
      </cdr:grpSpPr>
    </cdr:grpSp>
  </cdr:relSizeAnchor>
  <cdr:relSizeAnchor xmlns:cdr="http://schemas.openxmlformats.org/drawingml/2006/chartDrawing">
    <cdr:from>
      <cdr:x>0.51768</cdr:x>
      <cdr:y>0.77222</cdr:y>
    </cdr:from>
    <cdr:to>
      <cdr:x>1</cdr:x>
      <cdr:y>0.84621</cdr:y>
    </cdr:to>
    <cdr:grpSp>
      <cdr:nvGrpSpPr>
        <cdr:cNvPr id="11" name="Группа 10"/>
        <cdr:cNvGrpSpPr/>
      </cdr:nvGrpSpPr>
      <cdr:grpSpPr>
        <a:xfrm xmlns:a="http://schemas.openxmlformats.org/drawingml/2006/main">
          <a:off x="3184974" y="2223994"/>
          <a:ext cx="2967426" cy="213091"/>
          <a:chOff x="38100" y="30480"/>
          <a:chExt cx="2282452" cy="190500"/>
        </a:xfrm>
      </cdr:grpSpPr>
      <cdr:sp macro="" textlink="">
        <cdr:nvSpPr>
          <cdr:cNvPr id="12" name="Прямоугольник 11"/>
          <cdr:cNvSpPr/>
        </cdr:nvSpPr>
        <cdr:spPr>
          <a:xfrm xmlns:a="http://schemas.openxmlformats.org/drawingml/2006/main">
            <a:off x="38100" y="3048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2,5+2,5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3" name="Прямоугольник 12"/>
          <cdr:cNvSpPr/>
        </cdr:nvSpPr>
        <cdr:spPr>
          <a:xfrm xmlns:a="http://schemas.openxmlformats.org/drawingml/2006/main">
            <a:off x="738550" y="3810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2,5+2,5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4" name="Прямоугольник 13"/>
          <cdr:cNvSpPr/>
        </cdr:nvSpPr>
        <cdr:spPr>
          <a:xfrm xmlns:a="http://schemas.openxmlformats.org/drawingml/2006/main">
            <a:off x="1381548" y="38908"/>
            <a:ext cx="939004" cy="1511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1,5+0,6</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relSizeAnchor>
</c:userShapes>
</file>

<file path=word/drawings/drawing4.xml><?xml version="1.0" encoding="utf-8"?>
<c:userShapes xmlns:c="http://schemas.openxmlformats.org/drawingml/2006/chart">
  <cdr:relSizeAnchor xmlns:cdr="http://schemas.openxmlformats.org/drawingml/2006/chartDrawing">
    <cdr:from>
      <cdr:x>0.8484</cdr:x>
      <cdr:y>0.6231</cdr:y>
    </cdr:from>
    <cdr:to>
      <cdr:x>0.98216</cdr:x>
      <cdr:y>0.81713</cdr:y>
    </cdr:to>
    <cdr:grpSp>
      <cdr:nvGrpSpPr>
        <cdr:cNvPr id="2" name="Группа 1"/>
        <cdr:cNvGrpSpPr/>
      </cdr:nvGrpSpPr>
      <cdr:grpSpPr>
        <a:xfrm xmlns:a="http://schemas.openxmlformats.org/drawingml/2006/main">
          <a:off x="5219696" y="1615075"/>
          <a:ext cx="822945" cy="502926"/>
          <a:chOff x="4272214" y="1667415"/>
          <a:chExt cx="687289" cy="527429"/>
        </a:xfrm>
      </cdr:grpSpPr>
      <cdr:sp macro="" textlink="">
        <cdr:nvSpPr>
          <cdr:cNvPr id="4" name="Прямоугольник 3"/>
          <cdr:cNvSpPr/>
        </cdr:nvSpPr>
        <cdr:spPr>
          <a:xfrm xmlns:a="http://schemas.openxmlformats.org/drawingml/2006/main">
            <a:off x="4304031" y="2022231"/>
            <a:ext cx="655472" cy="17261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0,04+0,03</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5" name="Прямоугольник 4"/>
          <cdr:cNvSpPr/>
        </cdr:nvSpPr>
        <cdr:spPr>
          <a:xfrm xmlns:a="http://schemas.openxmlformats.org/drawingml/2006/main">
            <a:off x="4272214" y="1667415"/>
            <a:ext cx="655472" cy="17261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0,5+0,5</a:t>
            </a:r>
            <a:r>
              <a:rPr lang="uk-UA" sz="900" i="1">
                <a:solidFill>
                  <a:sysClr val="windowText" lastClr="000000"/>
                </a:solidFill>
                <a:latin typeface="Times New Roman" panose="02020603050405020304" pitchFamily="18" charset="0"/>
                <a:cs typeface="Times New Roman" panose="02020603050405020304" pitchFamily="18" charset="0"/>
              </a:rPr>
              <a:t> </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0.83474</cdr:x>
      <cdr:y>0.20519</cdr:y>
    </cdr:from>
    <cdr:to>
      <cdr:x>0.98736</cdr:x>
      <cdr:y>0.55945</cdr:y>
    </cdr:to>
    <cdr:grpSp>
      <cdr:nvGrpSpPr>
        <cdr:cNvPr id="6" name="Группа 5"/>
        <cdr:cNvGrpSpPr/>
      </cdr:nvGrpSpPr>
      <cdr:grpSpPr>
        <a:xfrm xmlns:a="http://schemas.openxmlformats.org/drawingml/2006/main">
          <a:off x="5135654" y="531852"/>
          <a:ext cx="938980" cy="918242"/>
          <a:chOff x="3870109" y="491189"/>
          <a:chExt cx="722255" cy="912091"/>
        </a:xfrm>
      </cdr:grpSpPr>
      <cdr:sp macro="" textlink="">
        <cdr:nvSpPr>
          <cdr:cNvPr id="7" name="Прямоугольник 6"/>
          <cdr:cNvSpPr/>
        </cdr:nvSpPr>
        <cdr:spPr>
          <a:xfrm xmlns:a="http://schemas.openxmlformats.org/drawingml/2006/main">
            <a:off x="3932791" y="1239791"/>
            <a:ext cx="603692" cy="1634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2,5+2,5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8" name="Прямоугольник 7"/>
          <cdr:cNvSpPr/>
        </cdr:nvSpPr>
        <cdr:spPr>
          <a:xfrm xmlns:a="http://schemas.openxmlformats.org/drawingml/2006/main">
            <a:off x="3938198" y="831069"/>
            <a:ext cx="603692" cy="1634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2,5+2,5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9" name="Прямоугольник 8"/>
          <cdr:cNvSpPr/>
        </cdr:nvSpPr>
        <cdr:spPr>
          <a:xfrm xmlns:a="http://schemas.openxmlformats.org/drawingml/2006/main">
            <a:off x="3870109" y="491189"/>
            <a:ext cx="722255" cy="13510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1,5+0,6</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0.94955</cdr:x>
      <cdr:y>0.21343</cdr:y>
    </cdr:from>
    <cdr:to>
      <cdr:x>0.99092</cdr:x>
      <cdr:y>0.87884</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5400000">
          <a:off x="5011072" y="1445610"/>
          <a:ext cx="1916386" cy="254525"/>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cdr:x>
      <cdr:y>0.80301</cdr:y>
    </cdr:from>
    <cdr:to>
      <cdr:x>0.37528</cdr:x>
      <cdr:y>0.91414</cdr:y>
    </cdr:to>
    <cdr:grpSp>
      <cdr:nvGrpSpPr>
        <cdr:cNvPr id="9" name="Группа 8"/>
        <cdr:cNvGrpSpPr/>
      </cdr:nvGrpSpPr>
      <cdr:grpSpPr>
        <a:xfrm xmlns:a="http://schemas.openxmlformats.org/drawingml/2006/main">
          <a:off x="0" y="1958060"/>
          <a:ext cx="2308873" cy="270979"/>
          <a:chOff x="0" y="45049"/>
          <a:chExt cx="1610644" cy="136775"/>
        </a:xfrm>
      </cdr:grpSpPr>
      <cdr:sp macro="" textlink="">
        <cdr:nvSpPr>
          <cdr:cNvPr id="10" name="Прямоугольник 9"/>
          <cdr:cNvSpPr/>
        </cdr:nvSpPr>
        <cdr:spPr>
          <a:xfrm xmlns:a="http://schemas.openxmlformats.org/drawingml/2006/main">
            <a:off x="0" y="45049"/>
            <a:ext cx="515619" cy="11779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b="1">
                <a:solidFill>
                  <a:sysClr val="windowText" lastClr="000000"/>
                </a:solidFill>
                <a:latin typeface="Times New Roman" panose="02020603050405020304" pitchFamily="18" charset="0"/>
                <a:cs typeface="Times New Roman" panose="02020603050405020304" pitchFamily="18" charset="0"/>
              </a:rPr>
              <a:t>-</a:t>
            </a:r>
            <a:endParaRPr lang="en-US" sz="900" b="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1" name="Прямоугольник 10"/>
          <cdr:cNvSpPr/>
        </cdr:nvSpPr>
        <cdr:spPr>
          <a:xfrm xmlns:a="http://schemas.openxmlformats.org/drawingml/2006/main">
            <a:off x="574841" y="45049"/>
            <a:ext cx="482975" cy="1367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b="1" i="1">
                <a:solidFill>
                  <a:sysClr val="windowText" lastClr="000000"/>
                </a:solidFill>
                <a:latin typeface="Times New Roman" panose="02020603050405020304" pitchFamily="18" charset="0"/>
                <a:cs typeface="Times New Roman" panose="02020603050405020304" pitchFamily="18" charset="0"/>
              </a:rPr>
              <a:t>0,04+0,03</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2" name="Прямоугольник 11"/>
          <cdr:cNvSpPr/>
        </cdr:nvSpPr>
        <cdr:spPr>
          <a:xfrm xmlns:a="http://schemas.openxmlformats.org/drawingml/2006/main">
            <a:off x="1141220" y="45049"/>
            <a:ext cx="469424" cy="1367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b="1" i="1">
                <a:solidFill>
                  <a:sysClr val="windowText" lastClr="000000"/>
                </a:solidFill>
                <a:latin typeface="Times New Roman" panose="02020603050405020304" pitchFamily="18" charset="0"/>
                <a:cs typeface="Times New Roman" panose="02020603050405020304" pitchFamily="18" charset="0"/>
              </a:rPr>
              <a:t>0,5+0,5</a:t>
            </a:r>
            <a:r>
              <a:rPr lang="uk-UA" sz="900" b="1" i="1">
                <a:solidFill>
                  <a:sysClr val="windowText" lastClr="000000"/>
                </a:solidFill>
                <a:latin typeface="Times New Roman" panose="02020603050405020304" pitchFamily="18" charset="0"/>
                <a:cs typeface="Times New Roman" panose="02020603050405020304" pitchFamily="18" charset="0"/>
              </a:rPr>
              <a:t> </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0.40707</cdr:x>
      <cdr:y>0.8061</cdr:y>
    </cdr:from>
    <cdr:to>
      <cdr:x>0.91652</cdr:x>
      <cdr:y>0.91414</cdr:y>
    </cdr:to>
    <cdr:grpSp>
      <cdr:nvGrpSpPr>
        <cdr:cNvPr id="13" name="Группа 12"/>
        <cdr:cNvGrpSpPr/>
      </cdr:nvGrpSpPr>
      <cdr:grpSpPr>
        <a:xfrm xmlns:a="http://schemas.openxmlformats.org/drawingml/2006/main">
          <a:off x="2504457" y="1965594"/>
          <a:ext cx="3134341" cy="263445"/>
          <a:chOff x="1" y="0"/>
          <a:chExt cx="1755596" cy="170301"/>
        </a:xfrm>
      </cdr:grpSpPr>
      <cdr:sp macro="" textlink="">
        <cdr:nvSpPr>
          <cdr:cNvPr id="14" name="Прямоугольник 13"/>
          <cdr:cNvSpPr/>
        </cdr:nvSpPr>
        <cdr:spPr>
          <a:xfrm xmlns:a="http://schemas.openxmlformats.org/drawingml/2006/main">
            <a:off x="1" y="0"/>
            <a:ext cx="449569" cy="1634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b="1" i="1">
                <a:solidFill>
                  <a:sysClr val="windowText" lastClr="000000"/>
                </a:solidFill>
                <a:latin typeface="Times New Roman" panose="02020603050405020304" pitchFamily="18" charset="0"/>
                <a:cs typeface="Times New Roman" panose="02020603050405020304" pitchFamily="18" charset="0"/>
              </a:rPr>
              <a:t>2,5+2,5</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5" name="Прямоугольник 14"/>
          <cdr:cNvSpPr/>
        </cdr:nvSpPr>
        <cdr:spPr>
          <a:xfrm xmlns:a="http://schemas.openxmlformats.org/drawingml/2006/main">
            <a:off x="538766" y="6812"/>
            <a:ext cx="469920" cy="1634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b="1" i="1">
                <a:solidFill>
                  <a:sysClr val="windowText" lastClr="000000"/>
                </a:solidFill>
                <a:latin typeface="Times New Roman" panose="02020603050405020304" pitchFamily="18" charset="0"/>
                <a:cs typeface="Times New Roman" panose="02020603050405020304" pitchFamily="18" charset="0"/>
              </a:rPr>
              <a:t>2,5+2,5</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6" name="Прямоугольник 15"/>
          <cdr:cNvSpPr/>
        </cdr:nvSpPr>
        <cdr:spPr>
          <a:xfrm xmlns:a="http://schemas.openxmlformats.org/drawingml/2006/main">
            <a:off x="1230625" y="7534"/>
            <a:ext cx="524972" cy="13510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b="1" i="1">
                <a:solidFill>
                  <a:sysClr val="windowText" lastClr="000000"/>
                </a:solidFill>
                <a:latin typeface="Times New Roman" panose="02020603050405020304" pitchFamily="18" charset="0"/>
                <a:cs typeface="Times New Roman" panose="02020603050405020304" pitchFamily="18" charset="0"/>
              </a:rPr>
              <a:t>1,5+0,6</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0.04583</cdr:x>
      <cdr:y>0.86166</cdr:y>
    </cdr:from>
    <cdr:to>
      <cdr:x>0.88432</cdr:x>
      <cdr:y>0.91149</cdr:y>
    </cdr:to>
    <cdr:sp macro="" textlink="">
      <cdr:nvSpPr>
        <cdr:cNvPr id="17" name="Левая фигурная скобка 16"/>
        <cdr:cNvSpPr/>
      </cdr:nvSpPr>
      <cdr:spPr>
        <a:xfrm xmlns:a="http://schemas.openxmlformats.org/drawingml/2006/main" rot="16200000">
          <a:off x="2789556" y="-26037"/>
          <a:ext cx="143511" cy="5158742"/>
        </a:xfrm>
        <a:prstGeom xmlns:a="http://schemas.openxmlformats.org/drawingml/2006/main" prst="leftBrace">
          <a:avLst>
            <a:gd name="adj1" fmla="val 159684"/>
            <a:gd name="adj2" fmla="val 51240"/>
          </a:avLst>
        </a:prstGeom>
        <a:ln xmlns:a="http://schemas.openxmlformats.org/drawingml/2006/main" w="12700" cmpd="thickThin">
          <a:solidFill>
            <a:schemeClr val="bg1">
              <a:lumMod val="50000"/>
            </a:schemeClr>
          </a:solidFill>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lang="en-US" sz="1100"/>
        </a:p>
      </cdr:txBody>
    </cdr:sp>
  </cdr:relSizeAnchor>
  <cdr:relSizeAnchor xmlns:cdr="http://schemas.openxmlformats.org/drawingml/2006/chartDrawing">
    <cdr:from>
      <cdr:x>0.2572</cdr:x>
      <cdr:y>0.91458</cdr:y>
    </cdr:from>
    <cdr:to>
      <cdr:x>0.73445</cdr:x>
      <cdr:y>0.96146</cdr:y>
    </cdr:to>
    <cdr:sp macro="" textlink="">
      <cdr:nvSpPr>
        <cdr:cNvPr id="18" name="Прямоугольник 17"/>
        <cdr:cNvSpPr/>
      </cdr:nvSpPr>
      <cdr:spPr>
        <a:xfrm xmlns:a="http://schemas.openxmlformats.org/drawingml/2006/main">
          <a:off x="1582420" y="2633980"/>
          <a:ext cx="2936213" cy="13501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b="1" i="1">
              <a:solidFill>
                <a:sysClr val="windowText" lastClr="000000"/>
              </a:solidFill>
              <a:latin typeface="Times New Roman" panose="02020603050405020304" pitchFamily="18" charset="0"/>
              <a:cs typeface="Times New Roman" panose="02020603050405020304" pitchFamily="18" charset="0"/>
            </a:rPr>
            <a:t>Норма витрати препарату, л/га</a:t>
          </a:r>
          <a:endParaRPr lang="en-US" sz="1100" b="1" i="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0.01365</cdr:x>
      <cdr:y>0.13949</cdr:y>
    </cdr:from>
    <cdr:to>
      <cdr:x>0.94377</cdr:x>
      <cdr:y>0.85958</cdr:y>
    </cdr:to>
    <cdr:grpSp>
      <cdr:nvGrpSpPr>
        <cdr:cNvPr id="2" name="Группа 1"/>
        <cdr:cNvGrpSpPr/>
      </cdr:nvGrpSpPr>
      <cdr:grpSpPr>
        <a:xfrm xmlns:a="http://schemas.openxmlformats.org/drawingml/2006/main">
          <a:off x="83980" y="337956"/>
          <a:ext cx="5722471" cy="1744634"/>
          <a:chOff x="0" y="-1975369"/>
          <a:chExt cx="6361897" cy="1975369"/>
        </a:xfrm>
      </cdr:grpSpPr>
      <cdr:grpSp>
        <cdr:nvGrpSpPr>
          <cdr:cNvPr id="3" name="Группа 2"/>
          <cdr:cNvGrpSpPr/>
        </cdr:nvGrpSpPr>
        <cdr:grpSpPr>
          <a:xfrm xmlns:a="http://schemas.openxmlformats.org/drawingml/2006/main">
            <a:off x="5421590" y="-909517"/>
            <a:ext cx="940307" cy="556645"/>
            <a:chOff x="4876794" y="-954859"/>
            <a:chExt cx="845819" cy="584395"/>
          </a:xfrm>
        </cdr:grpSpPr>
        <cdr:sp macro="" textlink="">
          <cdr:nvSpPr>
            <cdr:cNvPr id="13" name="Прямоугольник 12"/>
            <cdr:cNvSpPr/>
          </cdr:nvSpPr>
          <cdr:spPr>
            <a:xfrm xmlns:a="http://schemas.openxmlformats.org/drawingml/2006/main">
              <a:off x="4937753" y="-553345"/>
              <a:ext cx="784860" cy="1828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0,04+0,03</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4" name="Прямоугольник 13"/>
            <cdr:cNvSpPr/>
          </cdr:nvSpPr>
          <cdr:spPr>
            <a:xfrm xmlns:a="http://schemas.openxmlformats.org/drawingml/2006/main">
              <a:off x="4876794" y="-954859"/>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0,5+0,5 </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nvGrpSpPr>
          <cdr:cNvPr id="4" name="Группа 3"/>
          <cdr:cNvGrpSpPr/>
        </cdr:nvGrpSpPr>
        <cdr:grpSpPr>
          <a:xfrm xmlns:a="http://schemas.openxmlformats.org/drawingml/2006/main">
            <a:off x="0" y="-1975369"/>
            <a:ext cx="6311061" cy="1975369"/>
            <a:chOff x="1" y="-2073847"/>
            <a:chExt cx="5676889" cy="2073847"/>
          </a:xfrm>
        </cdr:grpSpPr>
        <cdr:grpSp>
          <cdr:nvGrpSpPr>
            <cdr:cNvPr id="5" name="Группа 4"/>
            <cdr:cNvGrpSpPr/>
          </cdr:nvGrpSpPr>
          <cdr:grpSpPr>
            <a:xfrm xmlns:a="http://schemas.openxmlformats.org/drawingml/2006/main">
              <a:off x="1" y="0"/>
              <a:ext cx="0" cy="0"/>
              <a:chOff x="0" y="0"/>
              <a:chExt cx="0" cy="0"/>
            </a:xfrm>
          </cdr:grpSpPr>
        </cdr:grpSp>
        <cdr:grpSp>
          <cdr:nvGrpSpPr>
            <cdr:cNvPr id="6" name="Группа 5"/>
            <cdr:cNvGrpSpPr/>
          </cdr:nvGrpSpPr>
          <cdr:grpSpPr>
            <a:xfrm xmlns:a="http://schemas.openxmlformats.org/drawingml/2006/main">
              <a:off x="4878099" y="-2073847"/>
              <a:ext cx="798791" cy="906942"/>
              <a:chOff x="4878100" y="-2073859"/>
              <a:chExt cx="798791" cy="906947"/>
            </a:xfrm>
          </cdr:grpSpPr>
          <cdr:sp macro="" textlink="">
            <cdr:nvSpPr>
              <cdr:cNvPr id="7" name="Прямоугольник 6"/>
              <cdr:cNvSpPr/>
            </cdr:nvSpPr>
            <cdr:spPr>
              <a:xfrm xmlns:a="http://schemas.openxmlformats.org/drawingml/2006/main">
                <a:off x="4892031" y="-1349793"/>
                <a:ext cx="784860" cy="1828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2,5+2,5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8" name="Прямоугольник 7"/>
              <cdr:cNvSpPr/>
            </cdr:nvSpPr>
            <cdr:spPr>
              <a:xfrm xmlns:a="http://schemas.openxmlformats.org/drawingml/2006/main">
                <a:off x="4884410" y="-1721663"/>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2,5+2,5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9" name="Прямоугольник 8"/>
              <cdr:cNvSpPr/>
            </cdr:nvSpPr>
            <cdr:spPr>
              <a:xfrm xmlns:a="http://schemas.openxmlformats.org/drawingml/2006/main">
                <a:off x="4878100" y="-2073859"/>
                <a:ext cx="791166" cy="19910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1,5+0,6</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grpSp>
  </cdr:relSizeAnchor>
  <cdr:relSizeAnchor xmlns:cdr="http://schemas.openxmlformats.org/drawingml/2006/chartDrawing">
    <cdr:from>
      <cdr:x>0.91787</cdr:x>
      <cdr:y>0</cdr:y>
    </cdr:from>
    <cdr:to>
      <cdr:x>0.97027</cdr:x>
      <cdr:y>1</cdr:y>
    </cdr:to>
    <cdr:sp macro="" textlink="">
      <cdr:nvSpPr>
        <cdr:cNvPr id="16" name="Прямоугольник 15"/>
        <cdr:cNvSpPr/>
      </cdr:nvSpPr>
      <cdr:spPr>
        <a:xfrm xmlns:a="http://schemas.openxmlformats.org/drawingml/2006/main" rot="5400000">
          <a:off x="4596901" y="1050181"/>
          <a:ext cx="2422800" cy="3224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b="1" i="1">
              <a:solidFill>
                <a:sysClr val="windowText" lastClr="000000"/>
              </a:solidFill>
              <a:latin typeface="Times New Roman" panose="02020603050405020304" pitchFamily="18" charset="0"/>
              <a:cs typeface="Times New Roman" panose="02020603050405020304" pitchFamily="18" charset="0"/>
            </a:rPr>
            <a:t>Норма витрати препарату,</a:t>
          </a:r>
        </a:p>
        <a:p xmlns:a="http://schemas.openxmlformats.org/drawingml/2006/main">
          <a:pPr algn="ctr"/>
          <a:r>
            <a:rPr lang="ru-RU" sz="1000" b="1" i="1">
              <a:solidFill>
                <a:sysClr val="windowText" lastClr="000000"/>
              </a:solidFill>
              <a:latin typeface="Times New Roman" panose="02020603050405020304" pitchFamily="18" charset="0"/>
              <a:cs typeface="Times New Roman" panose="02020603050405020304" pitchFamily="18" charset="0"/>
            </a:rPr>
            <a:t> кг, л/т, л/га </a:t>
          </a:r>
          <a:endParaRPr lang="en-US" sz="1000" b="1" i="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EFAF-5350-4A8C-AA2A-B6681BA9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6253</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18</cp:revision>
  <cp:lastPrinted>2020-12-13T23:59:00Z</cp:lastPrinted>
  <dcterms:created xsi:type="dcterms:W3CDTF">2020-12-14T00:01:00Z</dcterms:created>
  <dcterms:modified xsi:type="dcterms:W3CDTF">2020-12-14T10:38:00Z</dcterms:modified>
</cp:coreProperties>
</file>