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3ED" w:rsidRPr="006823ED" w:rsidRDefault="000122C9" w:rsidP="006823ED">
      <w:pPr>
        <w:contextualSpacing/>
        <w:jc w:val="center"/>
        <w:rPr>
          <w:rFonts w:ascii="Times New Roman" w:hAnsi="Times New Roman" w:cs="Times New Roman"/>
          <w:b/>
          <w:sz w:val="28"/>
          <w:szCs w:val="28"/>
        </w:rPr>
      </w:pPr>
      <w:r w:rsidRPr="006823ED">
        <w:rPr>
          <w:rFonts w:ascii="Times New Roman" w:hAnsi="Times New Roman" w:cs="Times New Roman"/>
          <w:b/>
          <w:sz w:val="28"/>
          <w:szCs w:val="28"/>
        </w:rPr>
        <w:t>МІНІ</w:t>
      </w:r>
      <w:r w:rsidR="006823ED" w:rsidRPr="006823ED">
        <w:rPr>
          <w:rFonts w:ascii="Times New Roman" w:hAnsi="Times New Roman" w:cs="Times New Roman"/>
          <w:b/>
          <w:sz w:val="28"/>
          <w:szCs w:val="28"/>
        </w:rPr>
        <w:t>СТЕРСТВО ОСВІТИ І НАУКИ УКРАЇНИ</w:t>
      </w:r>
    </w:p>
    <w:p w:rsidR="006823ED" w:rsidRPr="006823ED" w:rsidRDefault="000122C9" w:rsidP="006823ED">
      <w:pPr>
        <w:contextualSpacing/>
        <w:jc w:val="center"/>
        <w:rPr>
          <w:rFonts w:ascii="Times New Roman" w:hAnsi="Times New Roman" w:cs="Times New Roman"/>
          <w:b/>
          <w:sz w:val="28"/>
          <w:szCs w:val="28"/>
        </w:rPr>
      </w:pPr>
      <w:r w:rsidRPr="006823ED">
        <w:rPr>
          <w:rFonts w:ascii="Times New Roman" w:hAnsi="Times New Roman" w:cs="Times New Roman"/>
          <w:b/>
          <w:sz w:val="28"/>
          <w:szCs w:val="28"/>
        </w:rPr>
        <w:t>ПОЛ</w:t>
      </w:r>
      <w:r w:rsidR="006823ED" w:rsidRPr="006823ED">
        <w:rPr>
          <w:rFonts w:ascii="Times New Roman" w:hAnsi="Times New Roman" w:cs="Times New Roman"/>
          <w:b/>
          <w:sz w:val="28"/>
          <w:szCs w:val="28"/>
        </w:rPr>
        <w:t>ІСЬКИЙ НАЦІОНАЛЬНИЙ УНІВЕРСИТЕТ</w:t>
      </w:r>
    </w:p>
    <w:p w:rsidR="00E72877" w:rsidRDefault="00E72877" w:rsidP="00E72877">
      <w:pPr>
        <w:rPr>
          <w:rFonts w:ascii="Times New Roman" w:hAnsi="Times New Roman" w:cs="Times New Roman"/>
          <w:sz w:val="28"/>
          <w:szCs w:val="24"/>
        </w:rPr>
      </w:pPr>
    </w:p>
    <w:p w:rsidR="006823ED" w:rsidRPr="00E72877" w:rsidRDefault="000122C9" w:rsidP="00E72877">
      <w:pPr>
        <w:spacing w:after="0"/>
        <w:jc w:val="right"/>
        <w:rPr>
          <w:rFonts w:ascii="Times New Roman" w:hAnsi="Times New Roman" w:cs="Times New Roman"/>
          <w:sz w:val="28"/>
          <w:szCs w:val="24"/>
        </w:rPr>
      </w:pPr>
      <w:r w:rsidRPr="00E72877">
        <w:rPr>
          <w:rFonts w:ascii="Times New Roman" w:hAnsi="Times New Roman" w:cs="Times New Roman"/>
          <w:sz w:val="28"/>
          <w:szCs w:val="24"/>
        </w:rPr>
        <w:t>Агрономічний факультет</w:t>
      </w:r>
    </w:p>
    <w:p w:rsidR="000122C9" w:rsidRPr="00E72877" w:rsidRDefault="00BB1571" w:rsidP="00E72877">
      <w:pPr>
        <w:spacing w:after="0"/>
        <w:jc w:val="right"/>
        <w:rPr>
          <w:rFonts w:ascii="Times New Roman" w:hAnsi="Times New Roman" w:cs="Times New Roman"/>
          <w:sz w:val="28"/>
          <w:szCs w:val="24"/>
        </w:rPr>
      </w:pPr>
      <w:r w:rsidRPr="00E72877">
        <w:rPr>
          <w:rFonts w:ascii="Times New Roman" w:hAnsi="Times New Roman" w:cs="Times New Roman"/>
          <w:sz w:val="28"/>
          <w:szCs w:val="24"/>
        </w:rPr>
        <w:t xml:space="preserve">Кафедра </w:t>
      </w:r>
      <w:r w:rsidR="00E72877">
        <w:rPr>
          <w:rFonts w:ascii="Times New Roman" w:hAnsi="Times New Roman" w:cs="Times New Roman"/>
          <w:sz w:val="28"/>
          <w:szCs w:val="24"/>
        </w:rPr>
        <w:t>здоров’я</w:t>
      </w:r>
      <w:r w:rsidRPr="00E72877">
        <w:rPr>
          <w:rFonts w:ascii="Times New Roman" w:hAnsi="Times New Roman" w:cs="Times New Roman"/>
          <w:sz w:val="28"/>
          <w:szCs w:val="24"/>
        </w:rPr>
        <w:t xml:space="preserve"> фітоценозів </w:t>
      </w:r>
      <w:r w:rsidR="00E72877">
        <w:rPr>
          <w:rFonts w:ascii="Times New Roman" w:hAnsi="Times New Roman" w:cs="Times New Roman"/>
          <w:sz w:val="28"/>
          <w:szCs w:val="24"/>
        </w:rPr>
        <w:t>і</w:t>
      </w:r>
      <w:r w:rsidRPr="00E72877">
        <w:rPr>
          <w:rFonts w:ascii="Times New Roman" w:hAnsi="Times New Roman" w:cs="Times New Roman"/>
          <w:sz w:val="28"/>
          <w:szCs w:val="24"/>
        </w:rPr>
        <w:t xml:space="preserve"> </w:t>
      </w:r>
      <w:proofErr w:type="spellStart"/>
      <w:r w:rsidRPr="00E72877">
        <w:rPr>
          <w:rFonts w:ascii="Times New Roman" w:hAnsi="Times New Roman" w:cs="Times New Roman"/>
          <w:sz w:val="28"/>
          <w:szCs w:val="24"/>
        </w:rPr>
        <w:t>трофології</w:t>
      </w:r>
      <w:proofErr w:type="spellEnd"/>
    </w:p>
    <w:p w:rsidR="000122C9" w:rsidRDefault="000122C9" w:rsidP="00E72877">
      <w:pPr>
        <w:jc w:val="right"/>
      </w:pPr>
    </w:p>
    <w:p w:rsidR="000122C9" w:rsidRPr="00E72877" w:rsidRDefault="000122C9" w:rsidP="006823ED">
      <w:pPr>
        <w:contextualSpacing/>
        <w:jc w:val="right"/>
        <w:rPr>
          <w:rFonts w:ascii="Times New Roman" w:hAnsi="Times New Roman" w:cs="Times New Roman"/>
          <w:sz w:val="28"/>
        </w:rPr>
      </w:pPr>
      <w:r w:rsidRPr="00E72877">
        <w:rPr>
          <w:rFonts w:ascii="Times New Roman" w:hAnsi="Times New Roman" w:cs="Times New Roman"/>
          <w:sz w:val="28"/>
        </w:rPr>
        <w:t>Кваліфікаційна робота</w:t>
      </w:r>
    </w:p>
    <w:p w:rsidR="000122C9" w:rsidRPr="00E72877" w:rsidRDefault="000122C9" w:rsidP="006823ED">
      <w:pPr>
        <w:contextualSpacing/>
        <w:jc w:val="right"/>
        <w:rPr>
          <w:rFonts w:ascii="Times New Roman" w:hAnsi="Times New Roman" w:cs="Times New Roman"/>
          <w:sz w:val="28"/>
        </w:rPr>
      </w:pPr>
      <w:r w:rsidRPr="00E72877">
        <w:rPr>
          <w:rFonts w:ascii="Times New Roman" w:hAnsi="Times New Roman" w:cs="Times New Roman"/>
          <w:sz w:val="28"/>
        </w:rPr>
        <w:t>на правах рукопису</w:t>
      </w:r>
    </w:p>
    <w:p w:rsidR="000122C9" w:rsidRDefault="000122C9" w:rsidP="000122C9"/>
    <w:p w:rsidR="000122C9" w:rsidRPr="001D61FE" w:rsidRDefault="00E72877" w:rsidP="006823ED">
      <w:pPr>
        <w:contextualSpacing/>
        <w:jc w:val="center"/>
        <w:rPr>
          <w:rFonts w:ascii="Times New Roman" w:hAnsi="Times New Roman" w:cs="Times New Roman"/>
          <w:b/>
          <w:sz w:val="32"/>
          <w:szCs w:val="28"/>
        </w:rPr>
      </w:pPr>
      <w:r w:rsidRPr="001D61FE">
        <w:rPr>
          <w:rFonts w:ascii="Times New Roman" w:hAnsi="Times New Roman" w:cs="Times New Roman"/>
          <w:b/>
          <w:sz w:val="32"/>
          <w:szCs w:val="28"/>
        </w:rPr>
        <w:t>ПРИБОРЕЦЬКИЙ ФЕДІР МИКОЛАЙОВИЧ</w:t>
      </w:r>
    </w:p>
    <w:p w:rsidR="00744F08" w:rsidRDefault="00744F08" w:rsidP="006823ED">
      <w:pPr>
        <w:jc w:val="right"/>
        <w:rPr>
          <w:rFonts w:ascii="Times New Roman" w:hAnsi="Times New Roman" w:cs="Times New Roman"/>
          <w:sz w:val="16"/>
          <w:szCs w:val="16"/>
        </w:rPr>
      </w:pPr>
    </w:p>
    <w:p w:rsidR="000122C9" w:rsidRPr="006823ED" w:rsidRDefault="000122C9" w:rsidP="006823ED">
      <w:pPr>
        <w:jc w:val="right"/>
        <w:rPr>
          <w:rFonts w:ascii="Times New Roman" w:hAnsi="Times New Roman" w:cs="Times New Roman"/>
          <w:sz w:val="28"/>
          <w:szCs w:val="28"/>
        </w:rPr>
      </w:pPr>
      <w:r w:rsidRPr="006823ED">
        <w:rPr>
          <w:rFonts w:ascii="Times New Roman" w:hAnsi="Times New Roman" w:cs="Times New Roman"/>
          <w:sz w:val="28"/>
          <w:szCs w:val="28"/>
        </w:rPr>
        <w:t>УДК 633.11”324”:631.84:632.9</w:t>
      </w:r>
    </w:p>
    <w:p w:rsidR="000122C9" w:rsidRDefault="000122C9" w:rsidP="000122C9"/>
    <w:p w:rsidR="000122C9" w:rsidRPr="00BB1571" w:rsidRDefault="000122C9" w:rsidP="006823ED">
      <w:pPr>
        <w:jc w:val="center"/>
        <w:rPr>
          <w:rFonts w:ascii="Times New Roman" w:hAnsi="Times New Roman" w:cs="Times New Roman"/>
          <w:b/>
          <w:sz w:val="32"/>
          <w:szCs w:val="32"/>
        </w:rPr>
      </w:pPr>
      <w:r w:rsidRPr="00BB1571">
        <w:rPr>
          <w:rFonts w:ascii="Times New Roman" w:hAnsi="Times New Roman" w:cs="Times New Roman"/>
          <w:b/>
          <w:sz w:val="32"/>
          <w:szCs w:val="32"/>
        </w:rPr>
        <w:t>КВАЛІФІКАЦІЙНА РОБОТА</w:t>
      </w:r>
    </w:p>
    <w:p w:rsidR="000122C9" w:rsidRDefault="000122C9" w:rsidP="000122C9"/>
    <w:p w:rsidR="003A6D2E" w:rsidRDefault="00744F08" w:rsidP="00BB1571">
      <w:pPr>
        <w:contextualSpacing/>
        <w:jc w:val="center"/>
        <w:rPr>
          <w:rFonts w:ascii="Times New Roman" w:hAnsi="Times New Roman" w:cs="Times New Roman"/>
          <w:b/>
          <w:sz w:val="32"/>
          <w:szCs w:val="28"/>
        </w:rPr>
      </w:pPr>
      <w:r w:rsidRPr="001D61FE">
        <w:rPr>
          <w:rFonts w:ascii="Times New Roman" w:hAnsi="Times New Roman" w:cs="Times New Roman"/>
          <w:b/>
          <w:sz w:val="32"/>
          <w:szCs w:val="28"/>
        </w:rPr>
        <w:t>ЕФЕКТИВНІСТЬ КОМПЛЕКСНОГО ЗАСТОСУВАННЯ ФУНГІЦИДІВ ТА РЕГУЛЯТОРА РОСТУ РОСЛИН ДЛЯ ЗАХИСТУ ПРОСА ПОСІВНОГО П</w:t>
      </w:r>
      <w:r w:rsidR="001D61FE">
        <w:rPr>
          <w:rFonts w:ascii="Times New Roman" w:hAnsi="Times New Roman" w:cs="Times New Roman"/>
          <w:b/>
          <w:sz w:val="32"/>
          <w:szCs w:val="28"/>
        </w:rPr>
        <w:t xml:space="preserve">РОТИ ПІРИКУЛЯРІОЗУ </w:t>
      </w:r>
    </w:p>
    <w:p w:rsidR="006823ED" w:rsidRPr="00F70515" w:rsidRDefault="001D61FE" w:rsidP="00BB1571">
      <w:pPr>
        <w:contextualSpacing/>
        <w:jc w:val="center"/>
        <w:rPr>
          <w:rFonts w:ascii="Times New Roman" w:hAnsi="Times New Roman" w:cs="Times New Roman"/>
          <w:b/>
          <w:sz w:val="32"/>
          <w:szCs w:val="28"/>
        </w:rPr>
      </w:pPr>
      <w:r>
        <w:rPr>
          <w:rFonts w:ascii="Times New Roman" w:hAnsi="Times New Roman" w:cs="Times New Roman"/>
          <w:b/>
          <w:sz w:val="32"/>
          <w:szCs w:val="28"/>
        </w:rPr>
        <w:t>В УМОВАХ ПП «</w:t>
      </w:r>
      <w:r w:rsidR="00744F08" w:rsidRPr="001D61FE">
        <w:rPr>
          <w:rFonts w:ascii="Times New Roman" w:hAnsi="Times New Roman" w:cs="Times New Roman"/>
          <w:b/>
          <w:sz w:val="32"/>
          <w:szCs w:val="28"/>
        </w:rPr>
        <w:t>ЧАЙКІВКА</w:t>
      </w:r>
      <w:r>
        <w:rPr>
          <w:rFonts w:ascii="Times New Roman" w:hAnsi="Times New Roman" w:cs="Times New Roman"/>
          <w:b/>
          <w:sz w:val="32"/>
          <w:szCs w:val="28"/>
        </w:rPr>
        <w:t>» ЖИТОМИРСЬКОГО РАЙОНУ</w:t>
      </w:r>
      <w:r w:rsidR="00F70515">
        <w:rPr>
          <w:rFonts w:ascii="Times New Roman" w:hAnsi="Times New Roman" w:cs="Times New Roman"/>
          <w:b/>
          <w:sz w:val="32"/>
          <w:szCs w:val="28"/>
        </w:rPr>
        <w:t xml:space="preserve"> ЖИТОМИРСЬКОЇ ОБЛ</w:t>
      </w:r>
      <w:r w:rsidR="00F70515">
        <w:rPr>
          <w:rFonts w:ascii="Times New Roman" w:hAnsi="Times New Roman" w:cs="Times New Roman"/>
          <w:b/>
          <w:sz w:val="32"/>
          <w:szCs w:val="28"/>
          <w:lang w:val="ru-RU"/>
        </w:rPr>
        <w:t>АСТ</w:t>
      </w:r>
      <w:r w:rsidR="00F70515">
        <w:rPr>
          <w:rFonts w:ascii="Times New Roman" w:hAnsi="Times New Roman" w:cs="Times New Roman"/>
          <w:b/>
          <w:sz w:val="32"/>
          <w:szCs w:val="28"/>
        </w:rPr>
        <w:t>І</w:t>
      </w:r>
    </w:p>
    <w:p w:rsidR="000122C9" w:rsidRDefault="000122C9" w:rsidP="000122C9">
      <w:pPr>
        <w:rPr>
          <w:rFonts w:ascii="Times New Roman" w:hAnsi="Times New Roman" w:cs="Times New Roman"/>
          <w:sz w:val="18"/>
          <w:szCs w:val="18"/>
        </w:rPr>
      </w:pPr>
    </w:p>
    <w:p w:rsidR="00E72877" w:rsidRPr="00E72877" w:rsidRDefault="00E72877" w:rsidP="00E72877">
      <w:pPr>
        <w:jc w:val="center"/>
        <w:rPr>
          <w:rFonts w:ascii="Times New Roman" w:hAnsi="Times New Roman" w:cs="Times New Roman"/>
          <w:sz w:val="28"/>
          <w:szCs w:val="28"/>
        </w:rPr>
      </w:pPr>
      <w:r w:rsidRPr="00E72877">
        <w:rPr>
          <w:rFonts w:ascii="Times New Roman" w:hAnsi="Times New Roman" w:cs="Times New Roman"/>
          <w:sz w:val="28"/>
          <w:szCs w:val="28"/>
        </w:rPr>
        <w:t>202 «Захист і карантин рослин»</w:t>
      </w:r>
    </w:p>
    <w:p w:rsidR="00E72877" w:rsidRPr="00E72877" w:rsidRDefault="00E72877" w:rsidP="00E72877">
      <w:pPr>
        <w:jc w:val="center"/>
        <w:rPr>
          <w:rFonts w:ascii="Times New Roman" w:hAnsi="Times New Roman" w:cs="Times New Roman"/>
          <w:sz w:val="28"/>
          <w:szCs w:val="28"/>
        </w:rPr>
      </w:pPr>
    </w:p>
    <w:p w:rsidR="00E72877" w:rsidRPr="00E72877" w:rsidRDefault="00E72877" w:rsidP="00E72877">
      <w:pPr>
        <w:jc w:val="center"/>
        <w:rPr>
          <w:rFonts w:ascii="Times New Roman" w:hAnsi="Times New Roman" w:cs="Times New Roman"/>
          <w:sz w:val="28"/>
          <w:szCs w:val="28"/>
        </w:rPr>
      </w:pPr>
      <w:r w:rsidRPr="00E72877">
        <w:rPr>
          <w:rFonts w:ascii="Times New Roman" w:hAnsi="Times New Roman" w:cs="Times New Roman"/>
          <w:sz w:val="28"/>
          <w:szCs w:val="28"/>
        </w:rPr>
        <w:t xml:space="preserve">Подається </w:t>
      </w:r>
      <w:r>
        <w:rPr>
          <w:rFonts w:ascii="Times New Roman" w:hAnsi="Times New Roman" w:cs="Times New Roman"/>
          <w:sz w:val="28"/>
          <w:szCs w:val="28"/>
        </w:rPr>
        <w:t>на здобуття освітнього ступеня бакалавр</w:t>
      </w:r>
    </w:p>
    <w:p w:rsidR="00E72877" w:rsidRPr="00E72877" w:rsidRDefault="00E72877" w:rsidP="00E72877">
      <w:pPr>
        <w:jc w:val="center"/>
        <w:rPr>
          <w:rFonts w:ascii="Times New Roman" w:hAnsi="Times New Roman" w:cs="Times New Roman"/>
          <w:sz w:val="28"/>
          <w:szCs w:val="28"/>
        </w:rPr>
      </w:pPr>
    </w:p>
    <w:p w:rsidR="00E72877" w:rsidRPr="00E72877" w:rsidRDefault="00E72877" w:rsidP="00E72877">
      <w:pPr>
        <w:pStyle w:val="aa"/>
        <w:spacing w:before="89" w:line="276" w:lineRule="auto"/>
        <w:ind w:right="374"/>
        <w:jc w:val="center"/>
      </w:pPr>
      <w:r w:rsidRPr="00E72877">
        <w:t xml:space="preserve">Кваліфікаційна робота містить результати власних досліджень. Використання ідей, результатів і текстів інших авторів мають посилання на відповідне джерело________________ </w:t>
      </w:r>
      <w:r>
        <w:t>Федір ПРИБОРЕЦЬКИЙ</w:t>
      </w:r>
    </w:p>
    <w:p w:rsidR="000122C9" w:rsidRDefault="000122C9" w:rsidP="000122C9"/>
    <w:p w:rsidR="00E72877" w:rsidRDefault="00E72877" w:rsidP="000122C9"/>
    <w:tbl>
      <w:tblPr>
        <w:tblStyle w:val="a3"/>
        <w:tblW w:w="0" w:type="auto"/>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4563"/>
      </w:tblGrid>
      <w:tr w:rsidR="00E72877" w:rsidTr="00D36A50">
        <w:tc>
          <w:tcPr>
            <w:tcW w:w="4570" w:type="dxa"/>
          </w:tcPr>
          <w:p w:rsidR="00E72877" w:rsidRDefault="00E72877" w:rsidP="00D36A50">
            <w:pPr>
              <w:pStyle w:val="aa"/>
              <w:spacing w:before="89" w:line="276" w:lineRule="auto"/>
              <w:ind w:right="374"/>
              <w:rPr>
                <w:i/>
              </w:rPr>
            </w:pPr>
            <w:r>
              <w:rPr>
                <w:b/>
              </w:rPr>
              <w:t>Керівник роботи</w:t>
            </w:r>
          </w:p>
        </w:tc>
        <w:tc>
          <w:tcPr>
            <w:tcW w:w="4563" w:type="dxa"/>
          </w:tcPr>
          <w:p w:rsidR="00E72877" w:rsidRDefault="00E72877" w:rsidP="00D36A50">
            <w:pPr>
              <w:pStyle w:val="aa"/>
              <w:spacing w:before="89" w:line="276" w:lineRule="auto"/>
              <w:ind w:right="5"/>
              <w:jc w:val="right"/>
              <w:rPr>
                <w:b/>
              </w:rPr>
            </w:pPr>
            <w:r>
              <w:rPr>
                <w:b/>
              </w:rPr>
              <w:t xml:space="preserve">Світлана СТОЛЯР </w:t>
            </w:r>
          </w:p>
          <w:p w:rsidR="00E72877" w:rsidRDefault="00E72877" w:rsidP="00D36A50">
            <w:pPr>
              <w:pStyle w:val="aa"/>
              <w:spacing w:before="89" w:line="276" w:lineRule="auto"/>
              <w:ind w:right="5"/>
              <w:jc w:val="right"/>
              <w:rPr>
                <w:i/>
              </w:rPr>
            </w:pPr>
            <w:r>
              <w:rPr>
                <w:b/>
              </w:rPr>
              <w:t xml:space="preserve">к. с.-г. н., </w:t>
            </w:r>
            <w:r w:rsidR="00D36A50">
              <w:rPr>
                <w:b/>
              </w:rPr>
              <w:t>доцент</w:t>
            </w:r>
          </w:p>
        </w:tc>
      </w:tr>
    </w:tbl>
    <w:p w:rsidR="00BB1571" w:rsidRDefault="00BB1571" w:rsidP="00537306">
      <w:pPr>
        <w:rPr>
          <w:rFonts w:ascii="Times New Roman" w:hAnsi="Times New Roman" w:cs="Times New Roman"/>
          <w:sz w:val="28"/>
          <w:szCs w:val="28"/>
        </w:rPr>
      </w:pPr>
    </w:p>
    <w:p w:rsidR="000122C9" w:rsidRPr="00BB1571" w:rsidRDefault="00D97D06" w:rsidP="00744F08">
      <w:pPr>
        <w:jc w:val="center"/>
        <w:rPr>
          <w:rFonts w:ascii="Times New Roman" w:hAnsi="Times New Roman" w:cs="Times New Roman"/>
          <w:sz w:val="28"/>
          <w:szCs w:val="28"/>
        </w:rPr>
      </w:pPr>
      <w:r>
        <w:rPr>
          <w:rFonts w:ascii="Times New Roman" w:hAnsi="Times New Roman" w:cs="Times New Roman"/>
          <w:sz w:val="28"/>
          <w:szCs w:val="28"/>
        </w:rPr>
        <w:t>Житомир–2023</w:t>
      </w:r>
    </w:p>
    <w:p w:rsidR="00E72877" w:rsidRDefault="00E72877">
      <w:pPr>
        <w:rPr>
          <w:rFonts w:ascii="Times New Roman" w:hAnsi="Times New Roman" w:cs="Times New Roman"/>
          <w:b/>
          <w:sz w:val="28"/>
          <w:szCs w:val="28"/>
        </w:rPr>
      </w:pPr>
      <w:r>
        <w:rPr>
          <w:rFonts w:ascii="Times New Roman" w:hAnsi="Times New Roman" w:cs="Times New Roman"/>
          <w:b/>
          <w:sz w:val="28"/>
          <w:szCs w:val="28"/>
        </w:rPr>
        <w:br w:type="page"/>
      </w:r>
    </w:p>
    <w:p w:rsidR="00010B9B" w:rsidRPr="00744F08" w:rsidRDefault="00744F08" w:rsidP="00744F08">
      <w:pPr>
        <w:jc w:val="center"/>
        <w:rPr>
          <w:rFonts w:ascii="Times New Roman" w:hAnsi="Times New Roman" w:cs="Times New Roman"/>
          <w:b/>
          <w:sz w:val="28"/>
          <w:szCs w:val="28"/>
        </w:rPr>
      </w:pPr>
      <w:r w:rsidRPr="00744F08">
        <w:rPr>
          <w:rFonts w:ascii="Times New Roman" w:hAnsi="Times New Roman" w:cs="Times New Roman"/>
          <w:b/>
          <w:sz w:val="28"/>
          <w:szCs w:val="28"/>
        </w:rPr>
        <w:lastRenderedPageBreak/>
        <w:t>АНОТАЦІЯ</w:t>
      </w:r>
    </w:p>
    <w:p w:rsidR="000122C9" w:rsidRDefault="00010B9B" w:rsidP="00744F08">
      <w:pPr>
        <w:spacing w:line="36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Приборецький</w:t>
      </w:r>
      <w:proofErr w:type="spellEnd"/>
      <w:r w:rsidR="00090C43">
        <w:rPr>
          <w:rFonts w:ascii="Times New Roman" w:hAnsi="Times New Roman" w:cs="Times New Roman"/>
          <w:sz w:val="28"/>
          <w:szCs w:val="28"/>
        </w:rPr>
        <w:t> </w:t>
      </w:r>
      <w:r>
        <w:rPr>
          <w:rFonts w:ascii="Times New Roman" w:hAnsi="Times New Roman" w:cs="Times New Roman"/>
          <w:sz w:val="28"/>
          <w:szCs w:val="28"/>
        </w:rPr>
        <w:t>Ф.</w:t>
      </w:r>
      <w:r w:rsidR="00090C43">
        <w:rPr>
          <w:rFonts w:ascii="Times New Roman" w:hAnsi="Times New Roman" w:cs="Times New Roman"/>
          <w:sz w:val="28"/>
          <w:szCs w:val="28"/>
        </w:rPr>
        <w:t> </w:t>
      </w:r>
      <w:r>
        <w:rPr>
          <w:rFonts w:ascii="Times New Roman" w:hAnsi="Times New Roman" w:cs="Times New Roman"/>
          <w:sz w:val="28"/>
          <w:szCs w:val="28"/>
        </w:rPr>
        <w:t xml:space="preserve">М. </w:t>
      </w:r>
      <w:r w:rsidR="00090C43">
        <w:rPr>
          <w:rFonts w:ascii="Times New Roman" w:hAnsi="Times New Roman" w:cs="Times New Roman"/>
          <w:sz w:val="28"/>
          <w:szCs w:val="28"/>
        </w:rPr>
        <w:t>Е</w:t>
      </w:r>
      <w:r w:rsidRPr="00010B9B">
        <w:rPr>
          <w:rFonts w:ascii="Times New Roman" w:hAnsi="Times New Roman" w:cs="Times New Roman"/>
          <w:sz w:val="28"/>
          <w:szCs w:val="28"/>
        </w:rPr>
        <w:t xml:space="preserve">фективність комплексного застосування фунгіцидів та регулятора росту рослин для захисту проса посівного проти </w:t>
      </w:r>
      <w:proofErr w:type="spellStart"/>
      <w:r w:rsidR="00090C43">
        <w:rPr>
          <w:rFonts w:ascii="Times New Roman" w:hAnsi="Times New Roman" w:cs="Times New Roman"/>
          <w:sz w:val="28"/>
          <w:szCs w:val="28"/>
        </w:rPr>
        <w:t>пірикуляріозу</w:t>
      </w:r>
      <w:proofErr w:type="spellEnd"/>
      <w:r w:rsidR="00090C43">
        <w:rPr>
          <w:rFonts w:ascii="Times New Roman" w:hAnsi="Times New Roman" w:cs="Times New Roman"/>
          <w:sz w:val="28"/>
          <w:szCs w:val="28"/>
        </w:rPr>
        <w:t xml:space="preserve"> в умовах ПП «</w:t>
      </w:r>
      <w:proofErr w:type="spellStart"/>
      <w:r w:rsidRPr="00010B9B">
        <w:rPr>
          <w:rFonts w:ascii="Times New Roman" w:hAnsi="Times New Roman" w:cs="Times New Roman"/>
          <w:sz w:val="28"/>
          <w:szCs w:val="28"/>
        </w:rPr>
        <w:t>Чайківка</w:t>
      </w:r>
      <w:proofErr w:type="spellEnd"/>
      <w:r w:rsidR="00090C43">
        <w:rPr>
          <w:rFonts w:ascii="Times New Roman" w:hAnsi="Times New Roman" w:cs="Times New Roman"/>
          <w:sz w:val="28"/>
          <w:szCs w:val="28"/>
        </w:rPr>
        <w:t xml:space="preserve">» </w:t>
      </w:r>
      <w:r w:rsidR="00EC643A">
        <w:rPr>
          <w:rFonts w:ascii="Times New Roman" w:hAnsi="Times New Roman" w:cs="Times New Roman"/>
          <w:sz w:val="28"/>
          <w:szCs w:val="28"/>
        </w:rPr>
        <w:t>Житомирського району Житомирської області</w:t>
      </w:r>
      <w:r>
        <w:rPr>
          <w:rFonts w:ascii="Times New Roman" w:hAnsi="Times New Roman" w:cs="Times New Roman"/>
          <w:sz w:val="28"/>
          <w:szCs w:val="28"/>
        </w:rPr>
        <w:t xml:space="preserve"> – Кваліфікаційна робота на правах рукопису.</w:t>
      </w:r>
    </w:p>
    <w:p w:rsidR="00010B9B" w:rsidRDefault="00010B9B" w:rsidP="00744F08">
      <w:pPr>
        <w:spacing w:line="360" w:lineRule="auto"/>
        <w:ind w:firstLine="709"/>
        <w:contextualSpacing/>
        <w:jc w:val="both"/>
        <w:rPr>
          <w:rFonts w:ascii="Times New Roman" w:hAnsi="Times New Roman" w:cs="Times New Roman"/>
          <w:sz w:val="28"/>
          <w:szCs w:val="28"/>
        </w:rPr>
      </w:pPr>
      <w:r w:rsidRPr="00010B9B">
        <w:rPr>
          <w:rFonts w:ascii="Times New Roman" w:hAnsi="Times New Roman" w:cs="Times New Roman"/>
          <w:sz w:val="28"/>
          <w:szCs w:val="28"/>
        </w:rPr>
        <w:t xml:space="preserve">Кваліфікаційна робота на здобуття </w:t>
      </w:r>
      <w:r>
        <w:rPr>
          <w:rFonts w:ascii="Times New Roman" w:hAnsi="Times New Roman" w:cs="Times New Roman"/>
          <w:sz w:val="28"/>
          <w:szCs w:val="28"/>
        </w:rPr>
        <w:t xml:space="preserve">освітнього ступеня бакалавра за </w:t>
      </w:r>
      <w:r w:rsidRPr="00010B9B">
        <w:rPr>
          <w:rFonts w:ascii="Times New Roman" w:hAnsi="Times New Roman" w:cs="Times New Roman"/>
          <w:sz w:val="28"/>
          <w:szCs w:val="28"/>
        </w:rPr>
        <w:t>спеціальністю 202 – Захист і карантин росл</w:t>
      </w:r>
      <w:r>
        <w:rPr>
          <w:rFonts w:ascii="Times New Roman" w:hAnsi="Times New Roman" w:cs="Times New Roman"/>
          <w:sz w:val="28"/>
          <w:szCs w:val="28"/>
        </w:rPr>
        <w:t>ин. – Поліський національний університет, Житомир, 2023</w:t>
      </w:r>
      <w:r w:rsidR="00E72877">
        <w:rPr>
          <w:rFonts w:ascii="Times New Roman" w:hAnsi="Times New Roman" w:cs="Times New Roman"/>
          <w:sz w:val="28"/>
          <w:szCs w:val="28"/>
        </w:rPr>
        <w:t>.</w:t>
      </w:r>
    </w:p>
    <w:p w:rsidR="00F4458A" w:rsidRDefault="00F4458A" w:rsidP="00744F08">
      <w:pPr>
        <w:spacing w:line="360" w:lineRule="auto"/>
        <w:ind w:firstLine="709"/>
        <w:contextualSpacing/>
        <w:jc w:val="both"/>
        <w:rPr>
          <w:rFonts w:ascii="Times New Roman" w:hAnsi="Times New Roman" w:cs="Times New Roman"/>
          <w:sz w:val="28"/>
          <w:szCs w:val="28"/>
        </w:rPr>
      </w:pPr>
      <w:r w:rsidRPr="00F4458A">
        <w:rPr>
          <w:rFonts w:ascii="Times New Roman" w:hAnsi="Times New Roman" w:cs="Times New Roman"/>
          <w:sz w:val="28"/>
          <w:szCs w:val="28"/>
        </w:rPr>
        <w:t>Головним завданням сільського господарства є швидке та стійке збільшення виробництва продуктів харчування у процесі вирішення якої важливу роль відіграє оптимізація агротехнік</w:t>
      </w:r>
      <w:r>
        <w:rPr>
          <w:rFonts w:ascii="Times New Roman" w:hAnsi="Times New Roman" w:cs="Times New Roman"/>
          <w:sz w:val="28"/>
          <w:szCs w:val="28"/>
        </w:rPr>
        <w:t xml:space="preserve">и </w:t>
      </w:r>
      <w:r w:rsidR="000454C5" w:rsidRPr="000454C5">
        <w:rPr>
          <w:rFonts w:ascii="Times New Roman" w:hAnsi="Times New Roman" w:cs="Times New Roman"/>
          <w:sz w:val="28"/>
          <w:szCs w:val="28"/>
        </w:rPr>
        <w:t>проса  пос</w:t>
      </w:r>
      <w:r w:rsidR="000454C5">
        <w:rPr>
          <w:rFonts w:ascii="Times New Roman" w:hAnsi="Times New Roman" w:cs="Times New Roman"/>
          <w:sz w:val="28"/>
          <w:szCs w:val="28"/>
        </w:rPr>
        <w:t xml:space="preserve">івного </w:t>
      </w:r>
      <w:r>
        <w:rPr>
          <w:rFonts w:ascii="Times New Roman" w:hAnsi="Times New Roman" w:cs="Times New Roman"/>
          <w:sz w:val="28"/>
          <w:szCs w:val="28"/>
        </w:rPr>
        <w:t xml:space="preserve">для підвищення </w:t>
      </w:r>
      <w:r w:rsidR="000454C5">
        <w:rPr>
          <w:rFonts w:ascii="Times New Roman" w:hAnsi="Times New Roman" w:cs="Times New Roman"/>
          <w:sz w:val="28"/>
          <w:szCs w:val="28"/>
        </w:rPr>
        <w:t xml:space="preserve">його </w:t>
      </w:r>
      <w:r>
        <w:rPr>
          <w:rFonts w:ascii="Times New Roman" w:hAnsi="Times New Roman" w:cs="Times New Roman"/>
          <w:sz w:val="28"/>
          <w:szCs w:val="28"/>
        </w:rPr>
        <w:t>продуктивності.</w:t>
      </w:r>
      <w:r w:rsidRPr="00F4458A">
        <w:t xml:space="preserve"> </w:t>
      </w:r>
      <w:r w:rsidRPr="00F4458A">
        <w:rPr>
          <w:rFonts w:ascii="Times New Roman" w:hAnsi="Times New Roman" w:cs="Times New Roman"/>
          <w:sz w:val="28"/>
          <w:szCs w:val="28"/>
        </w:rPr>
        <w:t xml:space="preserve">Тому питання вивчення ефективності захисту </w:t>
      </w:r>
      <w:r w:rsidR="000454C5">
        <w:rPr>
          <w:rFonts w:ascii="Times New Roman" w:hAnsi="Times New Roman" w:cs="Times New Roman"/>
          <w:sz w:val="28"/>
          <w:szCs w:val="28"/>
        </w:rPr>
        <w:t>фітоценозів</w:t>
      </w:r>
      <w:r w:rsidRPr="00F4458A">
        <w:rPr>
          <w:rFonts w:ascii="Times New Roman" w:hAnsi="Times New Roman" w:cs="Times New Roman"/>
          <w:sz w:val="28"/>
          <w:szCs w:val="28"/>
        </w:rPr>
        <w:t xml:space="preserve"> </w:t>
      </w:r>
      <w:r>
        <w:rPr>
          <w:rFonts w:ascii="Times New Roman" w:hAnsi="Times New Roman" w:cs="Times New Roman"/>
          <w:sz w:val="28"/>
          <w:szCs w:val="28"/>
        </w:rPr>
        <w:t xml:space="preserve">проса </w:t>
      </w:r>
      <w:r w:rsidR="000454C5">
        <w:rPr>
          <w:rFonts w:ascii="Times New Roman" w:hAnsi="Times New Roman" w:cs="Times New Roman"/>
          <w:sz w:val="28"/>
          <w:szCs w:val="28"/>
        </w:rPr>
        <w:t xml:space="preserve">проти розвитку </w:t>
      </w:r>
      <w:proofErr w:type="spellStart"/>
      <w:r w:rsidR="000454C5">
        <w:rPr>
          <w:rFonts w:ascii="Times New Roman" w:hAnsi="Times New Roman" w:cs="Times New Roman"/>
          <w:sz w:val="28"/>
          <w:szCs w:val="28"/>
        </w:rPr>
        <w:t>пірикуляріозу</w:t>
      </w:r>
      <w:proofErr w:type="spellEnd"/>
      <w:r w:rsidRPr="00F4458A">
        <w:rPr>
          <w:rFonts w:ascii="Times New Roman" w:hAnsi="Times New Roman" w:cs="Times New Roman"/>
          <w:sz w:val="28"/>
          <w:szCs w:val="28"/>
        </w:rPr>
        <w:t xml:space="preserve"> є актуальним і потребує детального вивчення.</w:t>
      </w:r>
    </w:p>
    <w:p w:rsidR="00AC5B16" w:rsidRDefault="00AC5B16" w:rsidP="00AC5B16">
      <w:pPr>
        <w:widowControl w:val="0"/>
        <w:autoSpaceDE w:val="0"/>
        <w:autoSpaceDN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uk-UA" w:bidi="uk-UA"/>
        </w:rPr>
        <w:t xml:space="preserve">Вивчаючи динаміку розвитку хвороби встановлено, що найінтенсивніше вона розвивалася на </w:t>
      </w:r>
      <w:r>
        <w:rPr>
          <w:rFonts w:ascii="Times New Roman" w:eastAsia="Times New Roman" w:hAnsi="Times New Roman" w:cs="Times New Roman"/>
          <w:sz w:val="28"/>
          <w:lang w:eastAsia="uk-UA" w:bidi="uk-UA"/>
        </w:rPr>
        <w:t xml:space="preserve">71-ому етапі органогенезу – 14,6 %. </w:t>
      </w:r>
      <w:r>
        <w:rPr>
          <w:rFonts w:ascii="Times New Roman" w:hAnsi="Times New Roman" w:cs="Times New Roman"/>
          <w:sz w:val="28"/>
          <w:szCs w:val="28"/>
        </w:rPr>
        <w:t>Максимальні втрати врожаю досягли 8,65 % за розвитку хвороби понад 20 %, що вплинуло на масу 1000 зерен, яка знизилася від 6,92 до 6,32 г.</w:t>
      </w:r>
    </w:p>
    <w:p w:rsidR="00AC5B16" w:rsidRDefault="00AC5B16" w:rsidP="00AC5B16">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 xml:space="preserve">Максимальну </w:t>
      </w:r>
      <w:r w:rsidRPr="00862E75">
        <w:rPr>
          <w:rFonts w:ascii="Times New Roman" w:eastAsia="Times New Roman" w:hAnsi="Times New Roman" w:cs="Times New Roman"/>
          <w:sz w:val="28"/>
          <w:szCs w:val="28"/>
          <w:lang w:eastAsia="uk-UA" w:bidi="uk-UA"/>
        </w:rPr>
        <w:t>технічну ефективність</w:t>
      </w:r>
      <w:r>
        <w:rPr>
          <w:rFonts w:ascii="Times New Roman" w:eastAsia="Times New Roman" w:hAnsi="Times New Roman" w:cs="Times New Roman"/>
          <w:sz w:val="28"/>
          <w:szCs w:val="28"/>
          <w:lang w:eastAsia="uk-UA" w:bidi="uk-UA"/>
        </w:rPr>
        <w:t xml:space="preserve"> </w:t>
      </w:r>
      <w:r w:rsidRPr="00862E75">
        <w:rPr>
          <w:rFonts w:ascii="Times New Roman" w:eastAsia="Times New Roman" w:hAnsi="Times New Roman" w:cs="Times New Roman"/>
          <w:sz w:val="28"/>
          <w:szCs w:val="28"/>
          <w:lang w:eastAsia="uk-UA" w:bidi="uk-UA"/>
        </w:rPr>
        <w:t>проти розвитку</w:t>
      </w:r>
      <w:r>
        <w:rPr>
          <w:rFonts w:ascii="Times New Roman" w:eastAsia="Times New Roman" w:hAnsi="Times New Roman" w:cs="Times New Roman"/>
          <w:sz w:val="28"/>
          <w:szCs w:val="28"/>
          <w:lang w:eastAsia="uk-UA" w:bidi="uk-UA"/>
        </w:rPr>
        <w:t xml:space="preserve"> </w:t>
      </w:r>
      <w:proofErr w:type="spellStart"/>
      <w:r>
        <w:rPr>
          <w:rFonts w:ascii="Times New Roman" w:eastAsia="Times New Roman" w:hAnsi="Times New Roman" w:cs="Times New Roman"/>
          <w:sz w:val="28"/>
          <w:szCs w:val="28"/>
          <w:lang w:eastAsia="uk-UA" w:bidi="uk-UA"/>
        </w:rPr>
        <w:t>пірикуляріозу</w:t>
      </w:r>
      <w:proofErr w:type="spellEnd"/>
      <w:r>
        <w:rPr>
          <w:rFonts w:ascii="Times New Roman" w:eastAsia="Times New Roman" w:hAnsi="Times New Roman" w:cs="Times New Roman"/>
          <w:sz w:val="28"/>
          <w:szCs w:val="28"/>
          <w:lang w:eastAsia="uk-UA" w:bidi="uk-UA"/>
        </w:rPr>
        <w:t xml:space="preserve"> отримали при застосуванні суміші фунгіциду </w:t>
      </w:r>
      <w:proofErr w:type="spellStart"/>
      <w:r w:rsidRPr="00FE1DCA">
        <w:rPr>
          <w:rFonts w:ascii="Times New Roman" w:hAnsi="Times New Roman" w:cs="Times New Roman"/>
          <w:sz w:val="28"/>
          <w:szCs w:val="28"/>
        </w:rPr>
        <w:t>Ам</w:t>
      </w:r>
      <w:r>
        <w:rPr>
          <w:rFonts w:ascii="Times New Roman" w:hAnsi="Times New Roman" w:cs="Times New Roman"/>
          <w:sz w:val="28"/>
          <w:szCs w:val="28"/>
        </w:rPr>
        <w:t>істар</w:t>
      </w:r>
      <w:proofErr w:type="spellEnd"/>
      <w:r>
        <w:rPr>
          <w:rFonts w:ascii="Times New Roman" w:hAnsi="Times New Roman" w:cs="Times New Roman"/>
          <w:sz w:val="28"/>
          <w:szCs w:val="28"/>
        </w:rPr>
        <w:t xml:space="preserve"> Екстра 280 </w:t>
      </w:r>
      <w:r>
        <w:rPr>
          <w:rFonts w:ascii="Times New Roman" w:hAnsi="Times New Roman" w:cs="Times New Roman"/>
          <w:sz w:val="28"/>
          <w:szCs w:val="28"/>
          <w:lang w:val="en-US"/>
        </w:rPr>
        <w:t>SC</w:t>
      </w:r>
      <w:r>
        <w:rPr>
          <w:rFonts w:ascii="Times New Roman" w:hAnsi="Times New Roman" w:cs="Times New Roman"/>
          <w:sz w:val="28"/>
          <w:szCs w:val="28"/>
        </w:rPr>
        <w:t xml:space="preserve"> за норма втрати 0,5 л/га та регулятора росту</w:t>
      </w:r>
      <w:r w:rsidRPr="00096D5F">
        <w:rPr>
          <w:rFonts w:ascii="Times New Roman" w:hAnsi="Times New Roman" w:cs="Times New Roman"/>
          <w:sz w:val="28"/>
          <w:szCs w:val="28"/>
        </w:rPr>
        <w:t xml:space="preserve"> </w:t>
      </w:r>
      <w:r>
        <w:rPr>
          <w:rFonts w:ascii="Times New Roman" w:hAnsi="Times New Roman" w:cs="Times New Roman"/>
          <w:sz w:val="28"/>
          <w:szCs w:val="28"/>
        </w:rPr>
        <w:t>Вимпел в. р., 1,0 л/га, яка становила 62,4 %</w:t>
      </w:r>
    </w:p>
    <w:p w:rsidR="00AC5B16" w:rsidRDefault="00AC5B16" w:rsidP="00AC5B16">
      <w:pPr>
        <w:widowControl w:val="0"/>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Найвищого рівня врожаю </w:t>
      </w:r>
      <w:r>
        <w:rPr>
          <w:rFonts w:ascii="Times New Roman" w:eastAsia="Times New Roman" w:hAnsi="Times New Roman" w:cs="Times New Roman"/>
          <w:sz w:val="28"/>
          <w:szCs w:val="28"/>
          <w:lang w:eastAsia="uk-UA" w:bidi="uk-UA"/>
        </w:rPr>
        <w:t xml:space="preserve">забезпечила бакова суміш фунгіциду </w:t>
      </w:r>
      <w:proofErr w:type="spellStart"/>
      <w:r w:rsidRPr="00FE1DCA">
        <w:rPr>
          <w:rFonts w:ascii="Times New Roman" w:hAnsi="Times New Roman" w:cs="Times New Roman"/>
          <w:sz w:val="28"/>
          <w:szCs w:val="28"/>
        </w:rPr>
        <w:t>Ам</w:t>
      </w:r>
      <w:r>
        <w:rPr>
          <w:rFonts w:ascii="Times New Roman" w:hAnsi="Times New Roman" w:cs="Times New Roman"/>
          <w:sz w:val="28"/>
          <w:szCs w:val="28"/>
        </w:rPr>
        <w:t>істар</w:t>
      </w:r>
      <w:proofErr w:type="spellEnd"/>
      <w:r>
        <w:rPr>
          <w:rFonts w:ascii="Times New Roman" w:hAnsi="Times New Roman" w:cs="Times New Roman"/>
          <w:sz w:val="28"/>
          <w:szCs w:val="28"/>
        </w:rPr>
        <w:t xml:space="preserve"> Екстра 280 </w:t>
      </w:r>
      <w:r>
        <w:rPr>
          <w:rFonts w:ascii="Times New Roman" w:hAnsi="Times New Roman" w:cs="Times New Roman"/>
          <w:sz w:val="28"/>
          <w:szCs w:val="28"/>
          <w:lang w:val="en-US"/>
        </w:rPr>
        <w:t>SC</w:t>
      </w:r>
      <w:r>
        <w:rPr>
          <w:rFonts w:ascii="Times New Roman" w:hAnsi="Times New Roman" w:cs="Times New Roman"/>
          <w:sz w:val="28"/>
          <w:szCs w:val="28"/>
        </w:rPr>
        <w:t xml:space="preserve"> за норма втрати 0,5 л/га та регулятора росту</w:t>
      </w:r>
      <w:r w:rsidRPr="00096D5F">
        <w:rPr>
          <w:rFonts w:ascii="Times New Roman" w:hAnsi="Times New Roman" w:cs="Times New Roman"/>
          <w:sz w:val="28"/>
          <w:szCs w:val="28"/>
        </w:rPr>
        <w:t xml:space="preserve"> </w:t>
      </w:r>
      <w:r>
        <w:rPr>
          <w:rFonts w:ascii="Times New Roman" w:hAnsi="Times New Roman" w:cs="Times New Roman"/>
          <w:sz w:val="28"/>
          <w:szCs w:val="28"/>
        </w:rPr>
        <w:t>Вимпел в. р., 1,0 л/га, яка забезпечила отримання 1,65 т/га зерна, що становить прибавку 0,31 т/га, або 23,1 %.</w:t>
      </w:r>
    </w:p>
    <w:p w:rsidR="00AC5B16" w:rsidRDefault="00AC5B16" w:rsidP="00AC5B16">
      <w:pPr>
        <w:widowControl w:val="0"/>
        <w:autoSpaceDE w:val="0"/>
        <w:autoSpaceDN w:val="0"/>
        <w:spacing w:after="0" w:line="360" w:lineRule="auto"/>
        <w:ind w:firstLine="567"/>
        <w:jc w:val="both"/>
        <w:rPr>
          <w:rFonts w:ascii="Times New Roman" w:eastAsia="Times New Roman" w:hAnsi="Times New Roman" w:cs="Times New Roman"/>
          <w:sz w:val="28"/>
          <w:szCs w:val="28"/>
          <w:lang w:eastAsia="uk-UA" w:bidi="uk-UA"/>
        </w:rPr>
      </w:pPr>
      <w:r>
        <w:rPr>
          <w:rFonts w:ascii="Times New Roman" w:hAnsi="Times New Roman" w:cs="Times New Roman"/>
          <w:sz w:val="28"/>
          <w:szCs w:val="28"/>
        </w:rPr>
        <w:t xml:space="preserve">Рентабельність комплексного захисту проса посівного від </w:t>
      </w:r>
      <w:proofErr w:type="spellStart"/>
      <w:r>
        <w:rPr>
          <w:rFonts w:ascii="Times New Roman" w:hAnsi="Times New Roman" w:cs="Times New Roman"/>
          <w:sz w:val="28"/>
          <w:szCs w:val="28"/>
        </w:rPr>
        <w:t>пірикуляріозу</w:t>
      </w:r>
      <w:proofErr w:type="spellEnd"/>
      <w:r>
        <w:rPr>
          <w:rFonts w:ascii="Times New Roman" w:hAnsi="Times New Roman" w:cs="Times New Roman"/>
          <w:sz w:val="28"/>
          <w:szCs w:val="28"/>
        </w:rPr>
        <w:t xml:space="preserve"> становила 38,12 %, або 2815,9 грн/га чистого прибутку.</w:t>
      </w:r>
    </w:p>
    <w:p w:rsidR="00997363" w:rsidRDefault="00997363" w:rsidP="00744F08">
      <w:pPr>
        <w:spacing w:line="360" w:lineRule="auto"/>
        <w:ind w:firstLine="709"/>
        <w:contextualSpacing/>
        <w:jc w:val="both"/>
        <w:rPr>
          <w:rFonts w:ascii="Times New Roman" w:hAnsi="Times New Roman" w:cs="Times New Roman"/>
          <w:sz w:val="28"/>
          <w:szCs w:val="28"/>
        </w:rPr>
      </w:pPr>
      <w:r w:rsidRPr="00E72877">
        <w:rPr>
          <w:rFonts w:ascii="Times New Roman" w:hAnsi="Times New Roman" w:cs="Times New Roman"/>
          <w:b/>
          <w:i/>
          <w:sz w:val="28"/>
          <w:szCs w:val="28"/>
        </w:rPr>
        <w:t>Ключові слова</w:t>
      </w:r>
      <w:r w:rsidRPr="00997363">
        <w:rPr>
          <w:rFonts w:ascii="Times New Roman" w:hAnsi="Times New Roman" w:cs="Times New Roman"/>
          <w:sz w:val="28"/>
          <w:szCs w:val="28"/>
        </w:rPr>
        <w:t>:</w:t>
      </w:r>
      <w:r w:rsidR="004A75E2">
        <w:rPr>
          <w:rFonts w:ascii="Times New Roman" w:hAnsi="Times New Roman" w:cs="Times New Roman"/>
          <w:sz w:val="28"/>
          <w:szCs w:val="28"/>
        </w:rPr>
        <w:t xml:space="preserve"> просо, </w:t>
      </w:r>
      <w:proofErr w:type="spellStart"/>
      <w:r w:rsidR="004A75E2">
        <w:rPr>
          <w:rFonts w:ascii="Times New Roman" w:hAnsi="Times New Roman" w:cs="Times New Roman"/>
          <w:sz w:val="28"/>
          <w:szCs w:val="28"/>
        </w:rPr>
        <w:t>піри</w:t>
      </w:r>
      <w:r w:rsidR="00AC5B16">
        <w:rPr>
          <w:rFonts w:ascii="Times New Roman" w:hAnsi="Times New Roman" w:cs="Times New Roman"/>
          <w:sz w:val="28"/>
          <w:szCs w:val="28"/>
        </w:rPr>
        <w:t>куляріоза</w:t>
      </w:r>
      <w:proofErr w:type="spellEnd"/>
      <w:r w:rsidR="00AC5B16">
        <w:rPr>
          <w:rFonts w:ascii="Times New Roman" w:hAnsi="Times New Roman" w:cs="Times New Roman"/>
          <w:sz w:val="28"/>
          <w:szCs w:val="28"/>
        </w:rPr>
        <w:t>, фунгіциди, регулятор</w:t>
      </w:r>
      <w:r w:rsidR="004A75E2">
        <w:rPr>
          <w:rFonts w:ascii="Times New Roman" w:hAnsi="Times New Roman" w:cs="Times New Roman"/>
          <w:sz w:val="28"/>
          <w:szCs w:val="28"/>
        </w:rPr>
        <w:t xml:space="preserve"> росту, урожай.</w:t>
      </w:r>
    </w:p>
    <w:p w:rsidR="00010B9B" w:rsidRPr="00010B9B" w:rsidRDefault="00010B9B" w:rsidP="00010B9B">
      <w:pPr>
        <w:rPr>
          <w:rFonts w:ascii="Times New Roman" w:hAnsi="Times New Roman" w:cs="Times New Roman"/>
          <w:sz w:val="28"/>
          <w:szCs w:val="28"/>
        </w:rPr>
      </w:pPr>
    </w:p>
    <w:p w:rsidR="00D97D06" w:rsidRDefault="00D97D06" w:rsidP="004A75E2">
      <w:pPr>
        <w:jc w:val="center"/>
        <w:rPr>
          <w:rFonts w:ascii="Times New Roman" w:hAnsi="Times New Roman" w:cs="Times New Roman"/>
          <w:sz w:val="28"/>
          <w:szCs w:val="28"/>
        </w:rPr>
        <w:sectPr w:rsidR="00D97D06" w:rsidSect="00534E28">
          <w:headerReference w:type="default" r:id="rId8"/>
          <w:pgSz w:w="11906" w:h="16838"/>
          <w:pgMar w:top="850" w:right="850" w:bottom="850" w:left="1417" w:header="708" w:footer="708" w:gutter="0"/>
          <w:pgNumType w:start="0"/>
          <w:cols w:space="708"/>
          <w:titlePg/>
          <w:docGrid w:linePitch="360"/>
        </w:sectPr>
      </w:pPr>
    </w:p>
    <w:p w:rsidR="004A75E2" w:rsidRPr="004F51E1" w:rsidRDefault="004F51E1" w:rsidP="004F51E1">
      <w:pPr>
        <w:jc w:val="center"/>
        <w:rPr>
          <w:rFonts w:ascii="Times New Roman" w:hAnsi="Times New Roman" w:cs="Times New Roman"/>
          <w:b/>
          <w:sz w:val="28"/>
          <w:szCs w:val="28"/>
        </w:rPr>
      </w:pPr>
      <w:r w:rsidRPr="004F51E1">
        <w:rPr>
          <w:rFonts w:ascii="Times New Roman" w:hAnsi="Times New Roman" w:cs="Times New Roman"/>
          <w:b/>
          <w:sz w:val="28"/>
          <w:szCs w:val="28"/>
        </w:rPr>
        <w:lastRenderedPageBreak/>
        <w:t>ABSTRACTS</w:t>
      </w:r>
    </w:p>
    <w:p w:rsidR="004A75E2" w:rsidRPr="004F51E1" w:rsidRDefault="006F6FA9" w:rsidP="004F51E1">
      <w:pPr>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Pry</w:t>
      </w:r>
      <w:r w:rsidR="004A75E2" w:rsidRPr="004F51E1">
        <w:rPr>
          <w:rFonts w:ascii="Times New Roman" w:hAnsi="Times New Roman" w:cs="Times New Roman"/>
          <w:sz w:val="28"/>
          <w:szCs w:val="28"/>
          <w:lang w:val="en-US"/>
        </w:rPr>
        <w:t>boretskyi</w:t>
      </w:r>
      <w:r w:rsidR="004F51E1" w:rsidRPr="004F51E1">
        <w:rPr>
          <w:rFonts w:ascii="Times New Roman" w:hAnsi="Times New Roman" w:cs="Times New Roman"/>
          <w:sz w:val="28"/>
          <w:szCs w:val="28"/>
          <w:lang w:val="en-US"/>
        </w:rPr>
        <w:t> </w:t>
      </w:r>
      <w:r w:rsidR="004A75E2" w:rsidRPr="004F51E1">
        <w:rPr>
          <w:rFonts w:ascii="Times New Roman" w:hAnsi="Times New Roman" w:cs="Times New Roman"/>
          <w:sz w:val="28"/>
          <w:szCs w:val="28"/>
          <w:lang w:val="en-US"/>
        </w:rPr>
        <w:t>F.</w:t>
      </w:r>
      <w:r w:rsidR="004F51E1" w:rsidRPr="004F51E1">
        <w:rPr>
          <w:rFonts w:ascii="Times New Roman" w:hAnsi="Times New Roman" w:cs="Times New Roman"/>
          <w:sz w:val="28"/>
          <w:szCs w:val="28"/>
          <w:lang w:val="en-US"/>
        </w:rPr>
        <w:t> </w:t>
      </w:r>
      <w:r w:rsidR="004A75E2" w:rsidRPr="004F51E1">
        <w:rPr>
          <w:rFonts w:ascii="Times New Roman" w:hAnsi="Times New Roman" w:cs="Times New Roman"/>
          <w:sz w:val="28"/>
          <w:szCs w:val="28"/>
          <w:lang w:val="en-US"/>
        </w:rPr>
        <w:t xml:space="preserve">M. Efficiency of complex application of fungicides and plant growth regulator for the protection of sowing millet against </w:t>
      </w:r>
      <w:proofErr w:type="spellStart"/>
      <w:r w:rsidR="004A75E2" w:rsidRPr="004F51E1">
        <w:rPr>
          <w:rFonts w:ascii="Times New Roman" w:hAnsi="Times New Roman" w:cs="Times New Roman"/>
          <w:sz w:val="28"/>
          <w:szCs w:val="28"/>
          <w:lang w:val="en-US"/>
        </w:rPr>
        <w:t>pyricularia</w:t>
      </w:r>
      <w:proofErr w:type="spellEnd"/>
      <w:r w:rsidR="004A75E2" w:rsidRPr="004F51E1">
        <w:rPr>
          <w:rFonts w:ascii="Times New Roman" w:hAnsi="Times New Roman" w:cs="Times New Roman"/>
          <w:sz w:val="28"/>
          <w:szCs w:val="28"/>
          <w:lang w:val="en-US"/>
        </w:rPr>
        <w:t xml:space="preserve"> in the conditions of </w:t>
      </w:r>
      <w:proofErr w:type="spellStart"/>
      <w:r w:rsidR="006518E6">
        <w:rPr>
          <w:rFonts w:ascii="Times New Roman" w:hAnsi="Times New Roman" w:cs="Times New Roman"/>
          <w:sz w:val="28"/>
          <w:szCs w:val="28"/>
          <w:lang w:val="en-US"/>
        </w:rPr>
        <w:t>Chaikivka</w:t>
      </w:r>
      <w:proofErr w:type="spellEnd"/>
      <w:r w:rsidR="004A75E2" w:rsidRPr="004F51E1">
        <w:rPr>
          <w:rFonts w:ascii="Times New Roman" w:hAnsi="Times New Roman" w:cs="Times New Roman"/>
          <w:sz w:val="28"/>
          <w:szCs w:val="28"/>
          <w:lang w:val="en-US"/>
        </w:rPr>
        <w:t xml:space="preserve"> Zhytomyr region </w:t>
      </w:r>
      <w:r w:rsidR="006518E6" w:rsidRPr="004F51E1">
        <w:rPr>
          <w:rFonts w:ascii="Times New Roman" w:hAnsi="Times New Roman" w:cs="Times New Roman"/>
          <w:sz w:val="28"/>
          <w:szCs w:val="28"/>
          <w:lang w:val="en-US"/>
        </w:rPr>
        <w:t>Zhytomyr</w:t>
      </w:r>
      <w:r w:rsidR="006518E6">
        <w:rPr>
          <w:rFonts w:ascii="Times New Roman" w:hAnsi="Times New Roman" w:cs="Times New Roman"/>
          <w:sz w:val="28"/>
          <w:szCs w:val="28"/>
          <w:lang w:val="en-US"/>
        </w:rPr>
        <w:t xml:space="preserve"> oblast</w:t>
      </w:r>
      <w:r w:rsidR="004F51E1">
        <w:rPr>
          <w:rFonts w:ascii="Times New Roman" w:hAnsi="Times New Roman" w:cs="Times New Roman"/>
          <w:sz w:val="28"/>
          <w:szCs w:val="28"/>
          <w:lang w:val="en-US"/>
        </w:rPr>
        <w:t>–</w:t>
      </w:r>
      <w:r w:rsidR="004A75E2" w:rsidRPr="004F51E1">
        <w:rPr>
          <w:rFonts w:ascii="Times New Roman" w:hAnsi="Times New Roman" w:cs="Times New Roman"/>
          <w:sz w:val="28"/>
          <w:szCs w:val="28"/>
          <w:lang w:val="en-US"/>
        </w:rPr>
        <w:t xml:space="preserve"> Qualification work on the rights of a manuscript.</w:t>
      </w:r>
    </w:p>
    <w:p w:rsidR="004A75E2" w:rsidRPr="004F51E1" w:rsidRDefault="004A75E2" w:rsidP="004F51E1">
      <w:pPr>
        <w:spacing w:line="360" w:lineRule="auto"/>
        <w:ind w:firstLine="709"/>
        <w:contextualSpacing/>
        <w:jc w:val="both"/>
        <w:rPr>
          <w:rFonts w:ascii="Times New Roman" w:hAnsi="Times New Roman" w:cs="Times New Roman"/>
          <w:sz w:val="28"/>
          <w:szCs w:val="28"/>
          <w:lang w:val="en-US"/>
        </w:rPr>
      </w:pPr>
      <w:r w:rsidRPr="004F51E1">
        <w:rPr>
          <w:rFonts w:ascii="Times New Roman" w:hAnsi="Times New Roman" w:cs="Times New Roman"/>
          <w:sz w:val="28"/>
          <w:szCs w:val="28"/>
          <w:lang w:val="en-US"/>
        </w:rPr>
        <w:t xml:space="preserve">Qualification work for a bachelor's degree in specialty 202 </w:t>
      </w:r>
      <w:r w:rsidR="004F51E1">
        <w:rPr>
          <w:rFonts w:ascii="Times New Roman" w:hAnsi="Times New Roman" w:cs="Times New Roman"/>
          <w:sz w:val="28"/>
          <w:szCs w:val="28"/>
          <w:lang w:val="en-US"/>
        </w:rPr>
        <w:t>–</w:t>
      </w:r>
      <w:r w:rsidRPr="004F51E1">
        <w:rPr>
          <w:rFonts w:ascii="Times New Roman" w:hAnsi="Times New Roman" w:cs="Times New Roman"/>
          <w:sz w:val="28"/>
          <w:szCs w:val="28"/>
          <w:lang w:val="en-US"/>
        </w:rPr>
        <w:t xml:space="preserve"> Plant Protection and Quarantine </w:t>
      </w:r>
      <w:r w:rsidR="004F51E1">
        <w:rPr>
          <w:rFonts w:ascii="Times New Roman" w:hAnsi="Times New Roman" w:cs="Times New Roman"/>
          <w:sz w:val="28"/>
          <w:szCs w:val="28"/>
          <w:lang w:val="en-US"/>
        </w:rPr>
        <w:t>–</w:t>
      </w:r>
      <w:r w:rsidRPr="004F51E1">
        <w:rPr>
          <w:rFonts w:ascii="Times New Roman" w:hAnsi="Times New Roman" w:cs="Times New Roman"/>
          <w:sz w:val="28"/>
          <w:szCs w:val="28"/>
          <w:lang w:val="en-US"/>
        </w:rPr>
        <w:t xml:space="preserve"> </w:t>
      </w:r>
      <w:proofErr w:type="spellStart"/>
      <w:r w:rsidRPr="004F51E1">
        <w:rPr>
          <w:rFonts w:ascii="Times New Roman" w:hAnsi="Times New Roman" w:cs="Times New Roman"/>
          <w:sz w:val="28"/>
          <w:szCs w:val="28"/>
          <w:lang w:val="en-US"/>
        </w:rPr>
        <w:t>Polissya</w:t>
      </w:r>
      <w:proofErr w:type="spellEnd"/>
      <w:r w:rsidRPr="004F51E1">
        <w:rPr>
          <w:rFonts w:ascii="Times New Roman" w:hAnsi="Times New Roman" w:cs="Times New Roman"/>
          <w:sz w:val="28"/>
          <w:szCs w:val="28"/>
          <w:lang w:val="en-US"/>
        </w:rPr>
        <w:t xml:space="preserve"> National University, Zhytomyr, 2023.</w:t>
      </w:r>
    </w:p>
    <w:p w:rsidR="004A75E2" w:rsidRDefault="004A75E2" w:rsidP="004F51E1">
      <w:pPr>
        <w:spacing w:line="360" w:lineRule="auto"/>
        <w:ind w:firstLine="709"/>
        <w:contextualSpacing/>
        <w:jc w:val="both"/>
        <w:rPr>
          <w:rFonts w:ascii="Times New Roman" w:hAnsi="Times New Roman" w:cs="Times New Roman"/>
          <w:sz w:val="28"/>
          <w:szCs w:val="28"/>
        </w:rPr>
      </w:pPr>
      <w:r w:rsidRPr="004F51E1">
        <w:rPr>
          <w:rFonts w:ascii="Times New Roman" w:hAnsi="Times New Roman" w:cs="Times New Roman"/>
          <w:sz w:val="28"/>
          <w:szCs w:val="28"/>
          <w:lang w:val="en-US"/>
        </w:rPr>
        <w:t>The main task of agriculture is a rapid and sustainable increase in food and food products, in the process of which optimization of agricultural technology plays an important role in increasing productivity. Therefore, the issue of studying the effectiveness of millet environmental protection on the development of pearl millet pyriform is relevant and requires detailed study.</w:t>
      </w:r>
    </w:p>
    <w:p w:rsidR="006E5689" w:rsidRDefault="00AC5B16" w:rsidP="00AC5B16">
      <w:pPr>
        <w:spacing w:line="360" w:lineRule="auto"/>
        <w:ind w:firstLine="709"/>
        <w:contextualSpacing/>
        <w:jc w:val="both"/>
        <w:rPr>
          <w:rFonts w:ascii="Times New Roman" w:hAnsi="Times New Roman" w:cs="Times New Roman"/>
          <w:sz w:val="28"/>
          <w:szCs w:val="28"/>
        </w:rPr>
      </w:pPr>
      <w:proofErr w:type="spellStart"/>
      <w:r w:rsidRPr="00AC5B16">
        <w:rPr>
          <w:rFonts w:ascii="Times New Roman" w:hAnsi="Times New Roman" w:cs="Times New Roman"/>
          <w:sz w:val="28"/>
          <w:szCs w:val="28"/>
        </w:rPr>
        <w:t>Studying</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the</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dynamics</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of</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the</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development</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of</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the</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disease</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it</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was</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established</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that</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it</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developed</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most</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intensively</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at</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the</w:t>
      </w:r>
      <w:proofErr w:type="spellEnd"/>
      <w:r w:rsidRPr="00AC5B16">
        <w:rPr>
          <w:rFonts w:ascii="Times New Roman" w:hAnsi="Times New Roman" w:cs="Times New Roman"/>
          <w:sz w:val="28"/>
          <w:szCs w:val="28"/>
        </w:rPr>
        <w:t xml:space="preserve"> 71st </w:t>
      </w:r>
      <w:proofErr w:type="spellStart"/>
      <w:r w:rsidRPr="00AC5B16">
        <w:rPr>
          <w:rFonts w:ascii="Times New Roman" w:hAnsi="Times New Roman" w:cs="Times New Roman"/>
          <w:sz w:val="28"/>
          <w:szCs w:val="28"/>
        </w:rPr>
        <w:t>stage</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of</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organogenesis</w:t>
      </w:r>
      <w:proofErr w:type="spellEnd"/>
      <w:r w:rsidRPr="00AC5B16">
        <w:rPr>
          <w:rFonts w:ascii="Times New Roman" w:hAnsi="Times New Roman" w:cs="Times New Roman"/>
          <w:sz w:val="28"/>
          <w:szCs w:val="28"/>
        </w:rPr>
        <w:t xml:space="preserve"> </w:t>
      </w:r>
      <w:r>
        <w:rPr>
          <w:rFonts w:ascii="Times New Roman" w:hAnsi="Times New Roman" w:cs="Times New Roman"/>
          <w:sz w:val="28"/>
          <w:szCs w:val="28"/>
          <w:lang w:val="en-US"/>
        </w:rPr>
        <w:t>–</w:t>
      </w:r>
      <w:r>
        <w:rPr>
          <w:rFonts w:ascii="Times New Roman" w:hAnsi="Times New Roman" w:cs="Times New Roman"/>
          <w:sz w:val="28"/>
          <w:szCs w:val="28"/>
        </w:rPr>
        <w:t xml:space="preserve"> 14,</w:t>
      </w:r>
      <w:r w:rsidRPr="00AC5B16">
        <w:rPr>
          <w:rFonts w:ascii="Times New Roman" w:hAnsi="Times New Roman" w:cs="Times New Roman"/>
          <w:sz w:val="28"/>
          <w:szCs w:val="28"/>
        </w:rPr>
        <w:t>6</w:t>
      </w:r>
      <w:r>
        <w:rPr>
          <w:rFonts w:ascii="Times New Roman" w:hAnsi="Times New Roman" w:cs="Times New Roman"/>
          <w:sz w:val="28"/>
          <w:szCs w:val="28"/>
        </w:rPr>
        <w:t> </w:t>
      </w:r>
      <w:r w:rsidRPr="00AC5B16">
        <w:rPr>
          <w:rFonts w:ascii="Times New Roman" w:hAnsi="Times New Roman" w:cs="Times New Roman"/>
          <w:sz w:val="28"/>
          <w:szCs w:val="28"/>
        </w:rPr>
        <w:t xml:space="preserve">%. </w:t>
      </w:r>
    </w:p>
    <w:p w:rsidR="00AC5B16" w:rsidRPr="00AC5B16" w:rsidRDefault="00AC5B16" w:rsidP="00AC5B16">
      <w:pPr>
        <w:spacing w:line="360" w:lineRule="auto"/>
        <w:ind w:firstLine="709"/>
        <w:contextualSpacing/>
        <w:jc w:val="both"/>
        <w:rPr>
          <w:rFonts w:ascii="Times New Roman" w:hAnsi="Times New Roman" w:cs="Times New Roman"/>
          <w:sz w:val="28"/>
          <w:szCs w:val="28"/>
        </w:rPr>
      </w:pPr>
      <w:proofErr w:type="spellStart"/>
      <w:r w:rsidRPr="00AC5B16">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maximum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yield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losses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reached</w:t>
      </w:r>
      <w:proofErr w:type="spellEnd"/>
      <w:r>
        <w:rPr>
          <w:rFonts w:ascii="Times New Roman" w:hAnsi="Times New Roman" w:cs="Times New Roman"/>
          <w:sz w:val="28"/>
          <w:szCs w:val="28"/>
        </w:rPr>
        <w:t xml:space="preserve"> 8,</w:t>
      </w:r>
      <w:r w:rsidRPr="00AC5B16">
        <w:rPr>
          <w:rFonts w:ascii="Times New Roman" w:hAnsi="Times New Roman" w:cs="Times New Roman"/>
          <w:sz w:val="28"/>
          <w:szCs w:val="28"/>
        </w:rPr>
        <w:t>65</w:t>
      </w:r>
      <w:r>
        <w:rPr>
          <w:rFonts w:ascii="Times New Roman" w:hAnsi="Times New Roman" w:cs="Times New Roman"/>
          <w:sz w:val="28"/>
          <w:szCs w:val="28"/>
        </w:rPr>
        <w:t> </w:t>
      </w:r>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with</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the</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development</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of</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the</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disease</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over</w:t>
      </w:r>
      <w:proofErr w:type="spellEnd"/>
      <w:r w:rsidRPr="00AC5B16">
        <w:rPr>
          <w:rFonts w:ascii="Times New Roman" w:hAnsi="Times New Roman" w:cs="Times New Roman"/>
          <w:sz w:val="28"/>
          <w:szCs w:val="28"/>
        </w:rPr>
        <w:t xml:space="preserve"> 20</w:t>
      </w:r>
      <w:r>
        <w:rPr>
          <w:rFonts w:ascii="Times New Roman" w:hAnsi="Times New Roman" w:cs="Times New Roman"/>
          <w:sz w:val="28"/>
          <w:szCs w:val="28"/>
        </w:rPr>
        <w:t> </w:t>
      </w:r>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which</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affected</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the</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weight</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of</w:t>
      </w:r>
      <w:proofErr w:type="spellEnd"/>
      <w:r w:rsidRPr="00AC5B16">
        <w:rPr>
          <w:rFonts w:ascii="Times New Roman" w:hAnsi="Times New Roman" w:cs="Times New Roman"/>
          <w:sz w:val="28"/>
          <w:szCs w:val="28"/>
        </w:rPr>
        <w:t xml:space="preserve"> 1000</w:t>
      </w:r>
      <w:r>
        <w:rPr>
          <w:rFonts w:ascii="Times New Roman" w:hAnsi="Times New Roman" w:cs="Times New Roman"/>
          <w:sz w:val="28"/>
          <w:szCs w:val="28"/>
        </w:rPr>
        <w:t xml:space="preserve"> </w:t>
      </w:r>
      <w:proofErr w:type="spellStart"/>
      <w:r>
        <w:rPr>
          <w:rFonts w:ascii="Times New Roman" w:hAnsi="Times New Roman" w:cs="Times New Roman"/>
          <w:sz w:val="28"/>
          <w:szCs w:val="28"/>
        </w:rPr>
        <w:t>grains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which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decreased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from</w:t>
      </w:r>
      <w:proofErr w:type="spellEnd"/>
      <w:r>
        <w:rPr>
          <w:rFonts w:ascii="Times New Roman" w:hAnsi="Times New Roman" w:cs="Times New Roman"/>
          <w:sz w:val="28"/>
          <w:szCs w:val="28"/>
        </w:rPr>
        <w:t xml:space="preserve"> 6,92 </w:t>
      </w:r>
      <w:proofErr w:type="spellStart"/>
      <w:r>
        <w:rPr>
          <w:rFonts w:ascii="Times New Roman" w:hAnsi="Times New Roman" w:cs="Times New Roman"/>
          <w:sz w:val="28"/>
          <w:szCs w:val="28"/>
        </w:rPr>
        <w:t>to</w:t>
      </w:r>
      <w:proofErr w:type="spellEnd"/>
      <w:r>
        <w:rPr>
          <w:rFonts w:ascii="Times New Roman" w:hAnsi="Times New Roman" w:cs="Times New Roman"/>
          <w:sz w:val="28"/>
          <w:szCs w:val="28"/>
        </w:rPr>
        <w:t xml:space="preserve"> 6,</w:t>
      </w:r>
      <w:r w:rsidRPr="00AC5B16">
        <w:rPr>
          <w:rFonts w:ascii="Times New Roman" w:hAnsi="Times New Roman" w:cs="Times New Roman"/>
          <w:sz w:val="28"/>
          <w:szCs w:val="28"/>
        </w:rPr>
        <w:t>32</w:t>
      </w:r>
      <w:r w:rsidR="007A56DC">
        <w:rPr>
          <w:rFonts w:ascii="Times New Roman" w:hAnsi="Times New Roman" w:cs="Times New Roman"/>
          <w:sz w:val="28"/>
          <w:szCs w:val="28"/>
          <w:lang w:val="en-US"/>
        </w:rPr>
        <w:t> </w:t>
      </w:r>
      <w:r w:rsidRPr="00AC5B16">
        <w:rPr>
          <w:rFonts w:ascii="Times New Roman" w:hAnsi="Times New Roman" w:cs="Times New Roman"/>
          <w:sz w:val="28"/>
          <w:szCs w:val="28"/>
        </w:rPr>
        <w:t>g.</w:t>
      </w:r>
    </w:p>
    <w:p w:rsidR="00AC5B16" w:rsidRPr="00AC5B16" w:rsidRDefault="00AC5B16" w:rsidP="00AC5B16">
      <w:pPr>
        <w:spacing w:line="360" w:lineRule="auto"/>
        <w:ind w:firstLine="709"/>
        <w:contextualSpacing/>
        <w:jc w:val="both"/>
        <w:rPr>
          <w:rFonts w:ascii="Times New Roman" w:hAnsi="Times New Roman" w:cs="Times New Roman"/>
          <w:sz w:val="28"/>
          <w:szCs w:val="28"/>
        </w:rPr>
      </w:pPr>
      <w:proofErr w:type="spellStart"/>
      <w:r w:rsidRPr="00AC5B16">
        <w:rPr>
          <w:rFonts w:ascii="Times New Roman" w:hAnsi="Times New Roman" w:cs="Times New Roman"/>
          <w:sz w:val="28"/>
          <w:szCs w:val="28"/>
        </w:rPr>
        <w:t>The</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maximum</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technical</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efficiency</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against</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the</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development</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of</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piricular</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disease</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was</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obtained</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when</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using</w:t>
      </w:r>
      <w:proofErr w:type="spellEnd"/>
      <w:r w:rsidRPr="00AC5B16">
        <w:rPr>
          <w:rFonts w:ascii="Times New Roman" w:hAnsi="Times New Roman" w:cs="Times New Roman"/>
          <w:sz w:val="28"/>
          <w:szCs w:val="28"/>
        </w:rPr>
        <w:t xml:space="preserve"> a </w:t>
      </w:r>
      <w:proofErr w:type="spellStart"/>
      <w:r w:rsidRPr="00AC5B16">
        <w:rPr>
          <w:rFonts w:ascii="Times New Roman" w:hAnsi="Times New Roman" w:cs="Times New Roman"/>
          <w:sz w:val="28"/>
          <w:szCs w:val="28"/>
        </w:rPr>
        <w:t>mixture</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of</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the</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fungicide</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Amistar</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Extra</w:t>
      </w:r>
      <w:proofErr w:type="spellEnd"/>
      <w:r w:rsidRPr="00AC5B16">
        <w:rPr>
          <w:rFonts w:ascii="Times New Roman" w:hAnsi="Times New Roman" w:cs="Times New Roman"/>
          <w:sz w:val="28"/>
          <w:szCs w:val="28"/>
        </w:rPr>
        <w:t xml:space="preserve"> 280 SC </w:t>
      </w:r>
      <w:proofErr w:type="spellStart"/>
      <w:r w:rsidRPr="00AC5B16">
        <w:rPr>
          <w:rFonts w:ascii="Times New Roman" w:hAnsi="Times New Roman" w:cs="Times New Roman"/>
          <w:sz w:val="28"/>
          <w:szCs w:val="28"/>
        </w:rPr>
        <w:t>at</w:t>
      </w:r>
      <w:proofErr w:type="spellEnd"/>
      <w:r w:rsidRPr="00AC5B16">
        <w:rPr>
          <w:rFonts w:ascii="Times New Roman" w:hAnsi="Times New Roman" w:cs="Times New Roman"/>
          <w:sz w:val="28"/>
          <w:szCs w:val="28"/>
        </w:rPr>
        <w:t xml:space="preserve"> a </w:t>
      </w:r>
      <w:proofErr w:type="spellStart"/>
      <w:r w:rsidRPr="00AC5B16">
        <w:rPr>
          <w:rFonts w:ascii="Times New Roman" w:hAnsi="Times New Roman" w:cs="Times New Roman"/>
          <w:sz w:val="28"/>
          <w:szCs w:val="28"/>
        </w:rPr>
        <w:t>loss</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rate</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of</w:t>
      </w:r>
      <w:proofErr w:type="spellEnd"/>
      <w:r w:rsidRPr="00AC5B16">
        <w:rPr>
          <w:rFonts w:ascii="Times New Roman" w:hAnsi="Times New Roman" w:cs="Times New Roman"/>
          <w:sz w:val="28"/>
          <w:szCs w:val="28"/>
        </w:rPr>
        <w:t xml:space="preserve"> 0.5 l/</w:t>
      </w:r>
      <w:proofErr w:type="spellStart"/>
      <w:r w:rsidRPr="00AC5B16">
        <w:rPr>
          <w:rFonts w:ascii="Times New Roman" w:hAnsi="Times New Roman" w:cs="Times New Roman"/>
          <w:sz w:val="28"/>
          <w:szCs w:val="28"/>
        </w:rPr>
        <w:t>ha</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and</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the</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growth</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regulator</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Vimpe</w:t>
      </w:r>
      <w:r>
        <w:rPr>
          <w:rFonts w:ascii="Times New Roman" w:hAnsi="Times New Roman" w:cs="Times New Roman"/>
          <w:sz w:val="28"/>
          <w:szCs w:val="28"/>
        </w:rPr>
        <w:t>l</w:t>
      </w:r>
      <w:proofErr w:type="spellEnd"/>
      <w:r>
        <w:rPr>
          <w:rFonts w:ascii="Times New Roman" w:hAnsi="Times New Roman" w:cs="Times New Roman"/>
          <w:sz w:val="28"/>
          <w:szCs w:val="28"/>
        </w:rPr>
        <w:t xml:space="preserve"> v. r., 1.0 l/</w:t>
      </w:r>
      <w:proofErr w:type="spellStart"/>
      <w:r>
        <w:rPr>
          <w:rFonts w:ascii="Times New Roman" w:hAnsi="Times New Roman" w:cs="Times New Roman"/>
          <w:sz w:val="28"/>
          <w:szCs w:val="28"/>
        </w:rPr>
        <w:t>ha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which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was</w:t>
      </w:r>
      <w:proofErr w:type="spellEnd"/>
      <w:r>
        <w:rPr>
          <w:rFonts w:ascii="Times New Roman" w:hAnsi="Times New Roman" w:cs="Times New Roman"/>
          <w:sz w:val="28"/>
          <w:szCs w:val="28"/>
        </w:rPr>
        <w:t xml:space="preserve"> 62,</w:t>
      </w:r>
      <w:r w:rsidRPr="00AC5B16">
        <w:rPr>
          <w:rFonts w:ascii="Times New Roman" w:hAnsi="Times New Roman" w:cs="Times New Roman"/>
          <w:sz w:val="28"/>
          <w:szCs w:val="28"/>
        </w:rPr>
        <w:t>4</w:t>
      </w:r>
      <w:r>
        <w:rPr>
          <w:rFonts w:ascii="Times New Roman" w:hAnsi="Times New Roman" w:cs="Times New Roman"/>
          <w:sz w:val="28"/>
          <w:szCs w:val="28"/>
        </w:rPr>
        <w:t> </w:t>
      </w:r>
      <w:r w:rsidRPr="00AC5B16">
        <w:rPr>
          <w:rFonts w:ascii="Times New Roman" w:hAnsi="Times New Roman" w:cs="Times New Roman"/>
          <w:sz w:val="28"/>
          <w:szCs w:val="28"/>
        </w:rPr>
        <w:t>%</w:t>
      </w:r>
    </w:p>
    <w:p w:rsidR="00AC5B16" w:rsidRPr="00AC5B16" w:rsidRDefault="00AC5B16" w:rsidP="00AC5B16">
      <w:pPr>
        <w:spacing w:line="360" w:lineRule="auto"/>
        <w:ind w:firstLine="709"/>
        <w:contextualSpacing/>
        <w:jc w:val="both"/>
        <w:rPr>
          <w:rFonts w:ascii="Times New Roman" w:hAnsi="Times New Roman" w:cs="Times New Roman"/>
          <w:sz w:val="28"/>
          <w:szCs w:val="28"/>
        </w:rPr>
      </w:pPr>
      <w:proofErr w:type="spellStart"/>
      <w:r w:rsidRPr="00AC5B16">
        <w:rPr>
          <w:rFonts w:ascii="Times New Roman" w:hAnsi="Times New Roman" w:cs="Times New Roman"/>
          <w:sz w:val="28"/>
          <w:szCs w:val="28"/>
        </w:rPr>
        <w:t>The</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highest</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level</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of</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yield</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was</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provided</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by</w:t>
      </w:r>
      <w:proofErr w:type="spellEnd"/>
      <w:r w:rsidRPr="00AC5B16">
        <w:rPr>
          <w:rFonts w:ascii="Times New Roman" w:hAnsi="Times New Roman" w:cs="Times New Roman"/>
          <w:sz w:val="28"/>
          <w:szCs w:val="28"/>
        </w:rPr>
        <w:t xml:space="preserve"> a </w:t>
      </w:r>
      <w:proofErr w:type="spellStart"/>
      <w:r w:rsidRPr="00AC5B16">
        <w:rPr>
          <w:rFonts w:ascii="Times New Roman" w:hAnsi="Times New Roman" w:cs="Times New Roman"/>
          <w:sz w:val="28"/>
          <w:szCs w:val="28"/>
        </w:rPr>
        <w:t>tank</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mixture</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of</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the</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fungicide</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Amistar</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Ext</w:t>
      </w:r>
      <w:r>
        <w:rPr>
          <w:rFonts w:ascii="Times New Roman" w:hAnsi="Times New Roman" w:cs="Times New Roman"/>
          <w:sz w:val="28"/>
          <w:szCs w:val="28"/>
        </w:rPr>
        <w:t>ra</w:t>
      </w:r>
      <w:proofErr w:type="spellEnd"/>
      <w:r>
        <w:rPr>
          <w:rFonts w:ascii="Times New Roman" w:hAnsi="Times New Roman" w:cs="Times New Roman"/>
          <w:sz w:val="28"/>
          <w:szCs w:val="28"/>
        </w:rPr>
        <w:t xml:space="preserve"> 280 SC </w:t>
      </w:r>
      <w:proofErr w:type="spellStart"/>
      <w:r>
        <w:rPr>
          <w:rFonts w:ascii="Times New Roman" w:hAnsi="Times New Roman" w:cs="Times New Roman"/>
          <w:sz w:val="28"/>
          <w:szCs w:val="28"/>
        </w:rPr>
        <w:t>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loss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0,</w:t>
      </w:r>
      <w:r w:rsidRPr="00AC5B16">
        <w:rPr>
          <w:rFonts w:ascii="Times New Roman" w:hAnsi="Times New Roman" w:cs="Times New Roman"/>
          <w:sz w:val="28"/>
          <w:szCs w:val="28"/>
        </w:rPr>
        <w:t>5</w:t>
      </w:r>
      <w:r>
        <w:rPr>
          <w:rFonts w:ascii="Times New Roman" w:hAnsi="Times New Roman" w:cs="Times New Roman"/>
          <w:sz w:val="28"/>
          <w:szCs w:val="28"/>
        </w:rPr>
        <w:t> </w:t>
      </w:r>
      <w:r w:rsidRPr="00AC5B16">
        <w:rPr>
          <w:rFonts w:ascii="Times New Roman" w:hAnsi="Times New Roman" w:cs="Times New Roman"/>
          <w:sz w:val="28"/>
          <w:szCs w:val="28"/>
        </w:rPr>
        <w:t>l/</w:t>
      </w:r>
      <w:proofErr w:type="spellStart"/>
      <w:r w:rsidRPr="00AC5B16">
        <w:rPr>
          <w:rFonts w:ascii="Times New Roman" w:hAnsi="Times New Roman" w:cs="Times New Roman"/>
          <w:sz w:val="28"/>
          <w:szCs w:val="28"/>
        </w:rPr>
        <w:t>ha</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and</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the</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g</w:t>
      </w:r>
      <w:r>
        <w:rPr>
          <w:rFonts w:ascii="Times New Roman" w:hAnsi="Times New Roman" w:cs="Times New Roman"/>
          <w:sz w:val="28"/>
          <w:szCs w:val="28"/>
        </w:rPr>
        <w:t>rowth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regulator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Vimpel</w:t>
      </w:r>
      <w:proofErr w:type="spellEnd"/>
      <w:r>
        <w:rPr>
          <w:rFonts w:ascii="Times New Roman" w:hAnsi="Times New Roman" w:cs="Times New Roman"/>
          <w:sz w:val="28"/>
          <w:szCs w:val="28"/>
        </w:rPr>
        <w:t xml:space="preserve"> v. r., 1,</w:t>
      </w:r>
      <w:r w:rsidRPr="00AC5B16">
        <w:rPr>
          <w:rFonts w:ascii="Times New Roman" w:hAnsi="Times New Roman" w:cs="Times New Roman"/>
          <w:sz w:val="28"/>
          <w:szCs w:val="28"/>
        </w:rPr>
        <w:t>0</w:t>
      </w:r>
      <w:r>
        <w:rPr>
          <w:rFonts w:ascii="Times New Roman" w:hAnsi="Times New Roman" w:cs="Times New Roman"/>
          <w:sz w:val="28"/>
          <w:szCs w:val="28"/>
        </w:rPr>
        <w:t> l/</w:t>
      </w:r>
      <w:proofErr w:type="spellStart"/>
      <w:r>
        <w:rPr>
          <w:rFonts w:ascii="Times New Roman" w:hAnsi="Times New Roman" w:cs="Times New Roman"/>
          <w:sz w:val="28"/>
          <w:szCs w:val="28"/>
        </w:rPr>
        <w:t>ha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which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provided</w:t>
      </w:r>
      <w:proofErr w:type="spellEnd"/>
      <w:r>
        <w:rPr>
          <w:rFonts w:ascii="Times New Roman" w:hAnsi="Times New Roman" w:cs="Times New Roman"/>
          <w:sz w:val="28"/>
          <w:szCs w:val="28"/>
        </w:rPr>
        <w:t xml:space="preserve"> 1,</w:t>
      </w:r>
      <w:r w:rsidRPr="00AC5B16">
        <w:rPr>
          <w:rFonts w:ascii="Times New Roman" w:hAnsi="Times New Roman" w:cs="Times New Roman"/>
          <w:sz w:val="28"/>
          <w:szCs w:val="28"/>
        </w:rPr>
        <w:t>65</w:t>
      </w:r>
      <w:r>
        <w:rPr>
          <w:rFonts w:ascii="Times New Roman" w:hAnsi="Times New Roman" w:cs="Times New Roman"/>
          <w:sz w:val="28"/>
          <w:szCs w:val="28"/>
        </w:rPr>
        <w:t> </w:t>
      </w:r>
      <w:r w:rsidRPr="00AC5B16">
        <w:rPr>
          <w:rFonts w:ascii="Times New Roman" w:hAnsi="Times New Roman" w:cs="Times New Roman"/>
          <w:sz w:val="28"/>
          <w:szCs w:val="28"/>
        </w:rPr>
        <w:t>t/</w:t>
      </w:r>
      <w:proofErr w:type="spellStart"/>
      <w:r w:rsidRPr="00AC5B16">
        <w:rPr>
          <w:rFonts w:ascii="Times New Roman" w:hAnsi="Times New Roman" w:cs="Times New Roman"/>
          <w:sz w:val="28"/>
          <w:szCs w:val="28"/>
        </w:rPr>
        <w:t>ha</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of</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grain</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which</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is</w:t>
      </w:r>
      <w:proofErr w:type="spellEnd"/>
      <w:r w:rsidRPr="00AC5B16">
        <w:rPr>
          <w:rFonts w:ascii="Times New Roman" w:hAnsi="Times New Roman" w:cs="Times New Roman"/>
          <w:sz w:val="28"/>
          <w:szCs w:val="28"/>
        </w:rPr>
        <w:t xml:space="preserve"> </w:t>
      </w:r>
      <w:proofErr w:type="spellStart"/>
      <w:r>
        <w:rPr>
          <w:rFonts w:ascii="Times New Roman" w:hAnsi="Times New Roman" w:cs="Times New Roman"/>
          <w:sz w:val="28"/>
          <w:szCs w:val="28"/>
        </w:rPr>
        <w:t>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increase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0,31 t/</w:t>
      </w:r>
      <w:proofErr w:type="spellStart"/>
      <w:r>
        <w:rPr>
          <w:rFonts w:ascii="Times New Roman" w:hAnsi="Times New Roman" w:cs="Times New Roman"/>
          <w:sz w:val="28"/>
          <w:szCs w:val="28"/>
        </w:rPr>
        <w:t>ha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w:t>
      </w:r>
      <w:proofErr w:type="spellEnd"/>
      <w:r>
        <w:rPr>
          <w:rFonts w:ascii="Times New Roman" w:hAnsi="Times New Roman" w:cs="Times New Roman"/>
          <w:sz w:val="28"/>
          <w:szCs w:val="28"/>
        </w:rPr>
        <w:t xml:space="preserve"> 23,</w:t>
      </w:r>
      <w:r w:rsidRPr="00AC5B16">
        <w:rPr>
          <w:rFonts w:ascii="Times New Roman" w:hAnsi="Times New Roman" w:cs="Times New Roman"/>
          <w:sz w:val="28"/>
          <w:szCs w:val="28"/>
        </w:rPr>
        <w:t>1</w:t>
      </w:r>
      <w:r>
        <w:rPr>
          <w:rFonts w:ascii="Times New Roman" w:hAnsi="Times New Roman" w:cs="Times New Roman"/>
          <w:sz w:val="28"/>
          <w:szCs w:val="28"/>
        </w:rPr>
        <w:t> </w:t>
      </w:r>
      <w:r w:rsidRPr="00AC5B16">
        <w:rPr>
          <w:rFonts w:ascii="Times New Roman" w:hAnsi="Times New Roman" w:cs="Times New Roman"/>
          <w:sz w:val="28"/>
          <w:szCs w:val="28"/>
        </w:rPr>
        <w:t>%.</w:t>
      </w:r>
    </w:p>
    <w:p w:rsidR="00AC5B16" w:rsidRPr="00AC5B16" w:rsidRDefault="00AC5B16" w:rsidP="00AC5B16">
      <w:pPr>
        <w:spacing w:line="360" w:lineRule="auto"/>
        <w:ind w:firstLine="709"/>
        <w:contextualSpacing/>
        <w:jc w:val="both"/>
        <w:rPr>
          <w:rFonts w:ascii="Times New Roman" w:hAnsi="Times New Roman" w:cs="Times New Roman"/>
          <w:sz w:val="28"/>
          <w:szCs w:val="28"/>
        </w:rPr>
      </w:pPr>
      <w:proofErr w:type="spellStart"/>
      <w:r w:rsidRPr="00AC5B16">
        <w:rPr>
          <w:rFonts w:ascii="Times New Roman" w:hAnsi="Times New Roman" w:cs="Times New Roman"/>
          <w:sz w:val="28"/>
          <w:szCs w:val="28"/>
        </w:rPr>
        <w:t>The</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profitability</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of</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the</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complex</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protection</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of</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seed</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millet</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a</w:t>
      </w:r>
      <w:r>
        <w:rPr>
          <w:rFonts w:ascii="Times New Roman" w:hAnsi="Times New Roman" w:cs="Times New Roman"/>
          <w:sz w:val="28"/>
          <w:szCs w:val="28"/>
        </w:rPr>
        <w:t>gainst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piricular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disease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was</w:t>
      </w:r>
      <w:proofErr w:type="spellEnd"/>
      <w:r>
        <w:rPr>
          <w:rFonts w:ascii="Times New Roman" w:hAnsi="Times New Roman" w:cs="Times New Roman"/>
          <w:sz w:val="28"/>
          <w:szCs w:val="28"/>
        </w:rPr>
        <w:t xml:space="preserve"> 38,</w:t>
      </w:r>
      <w:r w:rsidRPr="00AC5B16">
        <w:rPr>
          <w:rFonts w:ascii="Times New Roman" w:hAnsi="Times New Roman" w:cs="Times New Roman"/>
          <w:sz w:val="28"/>
          <w:szCs w:val="28"/>
        </w:rPr>
        <w:t>12</w:t>
      </w:r>
      <w:r>
        <w:rPr>
          <w:rFonts w:ascii="Times New Roman" w:hAnsi="Times New Roman" w:cs="Times New Roman"/>
          <w:sz w:val="28"/>
          <w:szCs w:val="28"/>
        </w:rPr>
        <w:t xml:space="preserve"> % </w:t>
      </w:r>
      <w:proofErr w:type="spellStart"/>
      <w:r>
        <w:rPr>
          <w:rFonts w:ascii="Times New Roman" w:hAnsi="Times New Roman" w:cs="Times New Roman"/>
          <w:sz w:val="28"/>
          <w:szCs w:val="28"/>
        </w:rPr>
        <w:t>or</w:t>
      </w:r>
      <w:proofErr w:type="spellEnd"/>
      <w:r>
        <w:rPr>
          <w:rFonts w:ascii="Times New Roman" w:hAnsi="Times New Roman" w:cs="Times New Roman"/>
          <w:sz w:val="28"/>
          <w:szCs w:val="28"/>
        </w:rPr>
        <w:t xml:space="preserve"> 2815,</w:t>
      </w:r>
      <w:r w:rsidRPr="00AC5B16">
        <w:rPr>
          <w:rFonts w:ascii="Times New Roman" w:hAnsi="Times New Roman" w:cs="Times New Roman"/>
          <w:sz w:val="28"/>
          <w:szCs w:val="28"/>
        </w:rPr>
        <w:t>9 UAH/</w:t>
      </w:r>
      <w:proofErr w:type="spellStart"/>
      <w:r w:rsidRPr="00AC5B16">
        <w:rPr>
          <w:rFonts w:ascii="Times New Roman" w:hAnsi="Times New Roman" w:cs="Times New Roman"/>
          <w:sz w:val="28"/>
          <w:szCs w:val="28"/>
        </w:rPr>
        <w:t>ha</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of</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net</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profit</w:t>
      </w:r>
      <w:proofErr w:type="spellEnd"/>
      <w:r w:rsidRPr="00AC5B16">
        <w:rPr>
          <w:rFonts w:ascii="Times New Roman" w:hAnsi="Times New Roman" w:cs="Times New Roman"/>
          <w:sz w:val="28"/>
          <w:szCs w:val="28"/>
        </w:rPr>
        <w:t>.</w:t>
      </w:r>
    </w:p>
    <w:p w:rsidR="00AC5B16" w:rsidRPr="00AC5B16" w:rsidRDefault="00AC5B16" w:rsidP="00AC5B16">
      <w:pPr>
        <w:spacing w:line="360" w:lineRule="auto"/>
        <w:ind w:firstLine="709"/>
        <w:contextualSpacing/>
        <w:jc w:val="both"/>
        <w:rPr>
          <w:rFonts w:ascii="Times New Roman" w:hAnsi="Times New Roman" w:cs="Times New Roman"/>
          <w:sz w:val="28"/>
          <w:szCs w:val="28"/>
        </w:rPr>
      </w:pPr>
      <w:proofErr w:type="spellStart"/>
      <w:r w:rsidRPr="00AC5B16">
        <w:rPr>
          <w:rFonts w:ascii="Times New Roman" w:hAnsi="Times New Roman" w:cs="Times New Roman"/>
          <w:b/>
          <w:i/>
          <w:sz w:val="28"/>
          <w:szCs w:val="28"/>
        </w:rPr>
        <w:t>Key</w:t>
      </w:r>
      <w:proofErr w:type="spellEnd"/>
      <w:r w:rsidRPr="00AC5B16">
        <w:rPr>
          <w:rFonts w:ascii="Times New Roman" w:hAnsi="Times New Roman" w:cs="Times New Roman"/>
          <w:b/>
          <w:i/>
          <w:sz w:val="28"/>
          <w:szCs w:val="28"/>
        </w:rPr>
        <w:t xml:space="preserve"> </w:t>
      </w:r>
      <w:proofErr w:type="spellStart"/>
      <w:r w:rsidRPr="00AC5B16">
        <w:rPr>
          <w:rFonts w:ascii="Times New Roman" w:hAnsi="Times New Roman" w:cs="Times New Roman"/>
          <w:b/>
          <w:i/>
          <w:sz w:val="28"/>
          <w:szCs w:val="28"/>
        </w:rPr>
        <w:t>words</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millet</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piricular</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disease</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fungicides</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growth</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regulator</w:t>
      </w:r>
      <w:proofErr w:type="spellEnd"/>
      <w:r w:rsidRPr="00AC5B16">
        <w:rPr>
          <w:rFonts w:ascii="Times New Roman" w:hAnsi="Times New Roman" w:cs="Times New Roman"/>
          <w:sz w:val="28"/>
          <w:szCs w:val="28"/>
        </w:rPr>
        <w:t xml:space="preserve">, </w:t>
      </w:r>
      <w:proofErr w:type="spellStart"/>
      <w:r w:rsidRPr="00AC5B16">
        <w:rPr>
          <w:rFonts w:ascii="Times New Roman" w:hAnsi="Times New Roman" w:cs="Times New Roman"/>
          <w:sz w:val="28"/>
          <w:szCs w:val="28"/>
        </w:rPr>
        <w:t>harvest</w:t>
      </w:r>
      <w:proofErr w:type="spellEnd"/>
      <w:r w:rsidRPr="00AC5B16">
        <w:rPr>
          <w:rFonts w:ascii="Times New Roman" w:hAnsi="Times New Roman" w:cs="Times New Roman"/>
          <w:sz w:val="28"/>
          <w:szCs w:val="28"/>
        </w:rPr>
        <w:t>.</w:t>
      </w:r>
    </w:p>
    <w:p w:rsidR="004F51E1" w:rsidRDefault="004F51E1">
      <w:pPr>
        <w:rPr>
          <w:rFonts w:ascii="Times New Roman" w:hAnsi="Times New Roman" w:cs="Times New Roman"/>
          <w:sz w:val="28"/>
          <w:szCs w:val="28"/>
        </w:rPr>
      </w:pPr>
      <w:r>
        <w:rPr>
          <w:rFonts w:ascii="Times New Roman" w:hAnsi="Times New Roman" w:cs="Times New Roman"/>
          <w:sz w:val="28"/>
          <w:szCs w:val="28"/>
        </w:rPr>
        <w:br w:type="page"/>
      </w:r>
    </w:p>
    <w:p w:rsidR="00010B9B" w:rsidRDefault="004F51E1" w:rsidP="004F51E1">
      <w:pPr>
        <w:spacing w:line="360" w:lineRule="auto"/>
        <w:contextualSpacing/>
        <w:jc w:val="center"/>
        <w:rPr>
          <w:rFonts w:ascii="Times New Roman" w:hAnsi="Times New Roman" w:cs="Times New Roman"/>
          <w:b/>
          <w:sz w:val="28"/>
          <w:szCs w:val="28"/>
        </w:rPr>
      </w:pPr>
      <w:r w:rsidRPr="004F51E1">
        <w:rPr>
          <w:rFonts w:ascii="Times New Roman" w:hAnsi="Times New Roman" w:cs="Times New Roman"/>
          <w:b/>
          <w:sz w:val="28"/>
          <w:szCs w:val="28"/>
        </w:rPr>
        <w:lastRenderedPageBreak/>
        <w:t>ЗМІСТ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8509"/>
        <w:gridCol w:w="604"/>
      </w:tblGrid>
      <w:tr w:rsidR="004F51E1" w:rsidTr="00104D1C">
        <w:tc>
          <w:tcPr>
            <w:tcW w:w="9025" w:type="dxa"/>
            <w:gridSpan w:val="2"/>
          </w:tcPr>
          <w:p w:rsidR="004F51E1" w:rsidRDefault="004F51E1" w:rsidP="004F51E1">
            <w:pPr>
              <w:spacing w:line="360" w:lineRule="auto"/>
              <w:contextualSpacing/>
              <w:jc w:val="both"/>
              <w:rPr>
                <w:rFonts w:ascii="Times New Roman" w:hAnsi="Times New Roman" w:cs="Times New Roman"/>
                <w:b/>
                <w:sz w:val="28"/>
                <w:szCs w:val="28"/>
              </w:rPr>
            </w:pPr>
            <w:r w:rsidRPr="00010B9B">
              <w:rPr>
                <w:rFonts w:ascii="Times New Roman" w:hAnsi="Times New Roman" w:cs="Times New Roman"/>
                <w:sz w:val="28"/>
                <w:szCs w:val="28"/>
              </w:rPr>
              <w:t>ВСТУП</w:t>
            </w:r>
            <w:r>
              <w:rPr>
                <w:rFonts w:ascii="Times New Roman" w:hAnsi="Times New Roman" w:cs="Times New Roman"/>
                <w:sz w:val="28"/>
                <w:szCs w:val="28"/>
              </w:rPr>
              <w:t>………………………………………………………………………</w:t>
            </w:r>
            <w:r w:rsidR="00553844">
              <w:rPr>
                <w:rFonts w:ascii="Times New Roman" w:hAnsi="Times New Roman" w:cs="Times New Roman"/>
                <w:sz w:val="28"/>
                <w:szCs w:val="28"/>
              </w:rPr>
              <w:t>…</w:t>
            </w:r>
          </w:p>
        </w:tc>
        <w:tc>
          <w:tcPr>
            <w:tcW w:w="604" w:type="dxa"/>
          </w:tcPr>
          <w:p w:rsidR="004F51E1" w:rsidRPr="006E4FA5" w:rsidRDefault="004F51E1" w:rsidP="006E4FA5">
            <w:pPr>
              <w:spacing w:line="360" w:lineRule="auto"/>
              <w:contextualSpacing/>
              <w:jc w:val="center"/>
              <w:rPr>
                <w:rFonts w:ascii="Times New Roman" w:hAnsi="Times New Roman" w:cs="Times New Roman"/>
                <w:sz w:val="28"/>
                <w:szCs w:val="28"/>
              </w:rPr>
            </w:pPr>
            <w:r w:rsidRPr="006E4FA5">
              <w:rPr>
                <w:rFonts w:ascii="Times New Roman" w:hAnsi="Times New Roman" w:cs="Times New Roman"/>
                <w:sz w:val="28"/>
                <w:szCs w:val="28"/>
              </w:rPr>
              <w:t>5</w:t>
            </w:r>
          </w:p>
        </w:tc>
      </w:tr>
      <w:tr w:rsidR="004F51E1" w:rsidTr="00104D1C">
        <w:tc>
          <w:tcPr>
            <w:tcW w:w="9025" w:type="dxa"/>
            <w:gridSpan w:val="2"/>
          </w:tcPr>
          <w:p w:rsidR="004F51E1" w:rsidRDefault="004F51E1" w:rsidP="004F51E1">
            <w:pPr>
              <w:spacing w:line="360" w:lineRule="auto"/>
              <w:contextualSpacing/>
              <w:jc w:val="both"/>
              <w:rPr>
                <w:rFonts w:ascii="Times New Roman" w:hAnsi="Times New Roman" w:cs="Times New Roman"/>
                <w:b/>
                <w:sz w:val="28"/>
                <w:szCs w:val="28"/>
              </w:rPr>
            </w:pPr>
            <w:r w:rsidRPr="00010B9B">
              <w:rPr>
                <w:rFonts w:ascii="Times New Roman" w:hAnsi="Times New Roman" w:cs="Times New Roman"/>
                <w:sz w:val="28"/>
                <w:szCs w:val="28"/>
              </w:rPr>
              <w:t>РОЗДІЛ</w:t>
            </w:r>
            <w:r>
              <w:rPr>
                <w:rFonts w:ascii="Times New Roman" w:hAnsi="Times New Roman" w:cs="Times New Roman"/>
                <w:sz w:val="28"/>
                <w:szCs w:val="28"/>
              </w:rPr>
              <w:t> </w:t>
            </w:r>
            <w:r w:rsidRPr="00010B9B">
              <w:rPr>
                <w:rFonts w:ascii="Times New Roman" w:hAnsi="Times New Roman" w:cs="Times New Roman"/>
                <w:sz w:val="28"/>
                <w:szCs w:val="28"/>
              </w:rPr>
              <w:t>1.</w:t>
            </w:r>
            <w:r>
              <w:rPr>
                <w:rFonts w:ascii="Times New Roman" w:hAnsi="Times New Roman" w:cs="Times New Roman"/>
                <w:sz w:val="28"/>
                <w:szCs w:val="28"/>
              </w:rPr>
              <w:t> </w:t>
            </w:r>
            <w:r w:rsidRPr="00010B9B">
              <w:rPr>
                <w:rFonts w:ascii="Times New Roman" w:hAnsi="Times New Roman" w:cs="Times New Roman"/>
                <w:sz w:val="28"/>
                <w:szCs w:val="28"/>
              </w:rPr>
              <w:t>Огляд літератури з теми досліджуваного питання</w:t>
            </w:r>
            <w:r>
              <w:rPr>
                <w:rFonts w:ascii="Times New Roman" w:hAnsi="Times New Roman" w:cs="Times New Roman"/>
                <w:sz w:val="28"/>
                <w:szCs w:val="28"/>
              </w:rPr>
              <w:t>…………</w:t>
            </w:r>
            <w:r w:rsidR="00FD3D7D">
              <w:rPr>
                <w:rFonts w:ascii="Times New Roman" w:hAnsi="Times New Roman" w:cs="Times New Roman"/>
                <w:sz w:val="28"/>
                <w:szCs w:val="28"/>
              </w:rPr>
              <w:t>…..</w:t>
            </w:r>
          </w:p>
        </w:tc>
        <w:tc>
          <w:tcPr>
            <w:tcW w:w="604" w:type="dxa"/>
          </w:tcPr>
          <w:p w:rsidR="004F51E1" w:rsidRPr="006E4FA5" w:rsidRDefault="004F51E1" w:rsidP="006E4FA5">
            <w:pPr>
              <w:spacing w:line="360" w:lineRule="auto"/>
              <w:contextualSpacing/>
              <w:jc w:val="center"/>
              <w:rPr>
                <w:rFonts w:ascii="Times New Roman" w:hAnsi="Times New Roman" w:cs="Times New Roman"/>
                <w:sz w:val="28"/>
                <w:szCs w:val="28"/>
              </w:rPr>
            </w:pPr>
            <w:r w:rsidRPr="006E4FA5">
              <w:rPr>
                <w:rFonts w:ascii="Times New Roman" w:hAnsi="Times New Roman" w:cs="Times New Roman"/>
                <w:sz w:val="28"/>
                <w:szCs w:val="28"/>
              </w:rPr>
              <w:t>6</w:t>
            </w:r>
          </w:p>
        </w:tc>
      </w:tr>
      <w:tr w:rsidR="004F51E1" w:rsidTr="00104D1C">
        <w:tc>
          <w:tcPr>
            <w:tcW w:w="9025" w:type="dxa"/>
            <w:gridSpan w:val="2"/>
          </w:tcPr>
          <w:p w:rsidR="004F51E1" w:rsidRDefault="004F51E1" w:rsidP="004F51E1">
            <w:pPr>
              <w:spacing w:line="360" w:lineRule="auto"/>
              <w:jc w:val="both"/>
              <w:rPr>
                <w:rFonts w:ascii="Times New Roman" w:hAnsi="Times New Roman" w:cs="Times New Roman"/>
                <w:b/>
                <w:sz w:val="28"/>
                <w:szCs w:val="28"/>
              </w:rPr>
            </w:pPr>
            <w:r w:rsidRPr="00010B9B">
              <w:rPr>
                <w:rFonts w:ascii="Times New Roman" w:hAnsi="Times New Roman" w:cs="Times New Roman"/>
                <w:sz w:val="28"/>
                <w:szCs w:val="28"/>
              </w:rPr>
              <w:t>РОЗДІЛ</w:t>
            </w:r>
            <w:r>
              <w:rPr>
                <w:rFonts w:ascii="Times New Roman" w:hAnsi="Times New Roman" w:cs="Times New Roman"/>
                <w:sz w:val="28"/>
                <w:szCs w:val="28"/>
              </w:rPr>
              <w:t> </w:t>
            </w:r>
            <w:r w:rsidRPr="00010B9B">
              <w:rPr>
                <w:rFonts w:ascii="Times New Roman" w:hAnsi="Times New Roman" w:cs="Times New Roman"/>
                <w:sz w:val="28"/>
                <w:szCs w:val="28"/>
              </w:rPr>
              <w:t>2.</w:t>
            </w:r>
            <w:r>
              <w:rPr>
                <w:rFonts w:ascii="Times New Roman" w:hAnsi="Times New Roman" w:cs="Times New Roman"/>
                <w:sz w:val="28"/>
                <w:szCs w:val="28"/>
              </w:rPr>
              <w:t> </w:t>
            </w:r>
            <w:r w:rsidRPr="00010B9B">
              <w:rPr>
                <w:rFonts w:ascii="Times New Roman" w:hAnsi="Times New Roman" w:cs="Times New Roman"/>
                <w:sz w:val="28"/>
                <w:szCs w:val="28"/>
              </w:rPr>
              <w:t>Програма, характеристика умов та методика проведення</w:t>
            </w:r>
            <w:r>
              <w:rPr>
                <w:rFonts w:ascii="Times New Roman" w:hAnsi="Times New Roman" w:cs="Times New Roman"/>
                <w:sz w:val="28"/>
                <w:szCs w:val="28"/>
              </w:rPr>
              <w:t xml:space="preserve"> д</w:t>
            </w:r>
            <w:r w:rsidRPr="00010B9B">
              <w:rPr>
                <w:rFonts w:ascii="Times New Roman" w:hAnsi="Times New Roman" w:cs="Times New Roman"/>
                <w:sz w:val="28"/>
                <w:szCs w:val="28"/>
              </w:rPr>
              <w:t>осліджень</w:t>
            </w:r>
            <w:r>
              <w:rPr>
                <w:rFonts w:ascii="Times New Roman" w:hAnsi="Times New Roman" w:cs="Times New Roman"/>
                <w:sz w:val="28"/>
                <w:szCs w:val="28"/>
              </w:rPr>
              <w:t>…………………………………………………………………</w:t>
            </w:r>
            <w:r w:rsidR="00553844">
              <w:rPr>
                <w:rFonts w:ascii="Times New Roman" w:hAnsi="Times New Roman" w:cs="Times New Roman"/>
                <w:sz w:val="28"/>
                <w:szCs w:val="28"/>
              </w:rPr>
              <w:t>…..</w:t>
            </w:r>
          </w:p>
        </w:tc>
        <w:tc>
          <w:tcPr>
            <w:tcW w:w="604" w:type="dxa"/>
          </w:tcPr>
          <w:p w:rsidR="006E4FA5" w:rsidRDefault="006E4FA5" w:rsidP="006E4FA5">
            <w:pPr>
              <w:spacing w:line="360" w:lineRule="auto"/>
              <w:contextualSpacing/>
              <w:jc w:val="center"/>
              <w:rPr>
                <w:rFonts w:ascii="Times New Roman" w:hAnsi="Times New Roman" w:cs="Times New Roman"/>
                <w:sz w:val="28"/>
                <w:szCs w:val="28"/>
              </w:rPr>
            </w:pPr>
          </w:p>
          <w:p w:rsidR="004F51E1" w:rsidRPr="006E4FA5" w:rsidRDefault="004F51E1" w:rsidP="006E4FA5">
            <w:pPr>
              <w:spacing w:line="360" w:lineRule="auto"/>
              <w:contextualSpacing/>
              <w:jc w:val="center"/>
              <w:rPr>
                <w:rFonts w:ascii="Times New Roman" w:hAnsi="Times New Roman" w:cs="Times New Roman"/>
                <w:sz w:val="28"/>
                <w:szCs w:val="28"/>
              </w:rPr>
            </w:pPr>
            <w:r w:rsidRPr="006E4FA5">
              <w:rPr>
                <w:rFonts w:ascii="Times New Roman" w:hAnsi="Times New Roman" w:cs="Times New Roman"/>
                <w:sz w:val="28"/>
                <w:szCs w:val="28"/>
              </w:rPr>
              <w:t>12</w:t>
            </w:r>
          </w:p>
        </w:tc>
      </w:tr>
      <w:tr w:rsidR="004F51E1" w:rsidTr="00104D1C">
        <w:tc>
          <w:tcPr>
            <w:tcW w:w="9025" w:type="dxa"/>
            <w:gridSpan w:val="2"/>
          </w:tcPr>
          <w:p w:rsidR="004F51E1" w:rsidRDefault="004F51E1" w:rsidP="006E4FA5">
            <w:pPr>
              <w:spacing w:line="360" w:lineRule="auto"/>
              <w:contextualSpacing/>
              <w:jc w:val="both"/>
              <w:rPr>
                <w:rFonts w:ascii="Times New Roman" w:hAnsi="Times New Roman" w:cs="Times New Roman"/>
                <w:b/>
                <w:sz w:val="28"/>
                <w:szCs w:val="28"/>
              </w:rPr>
            </w:pPr>
            <w:r w:rsidRPr="00010B9B">
              <w:rPr>
                <w:rFonts w:ascii="Times New Roman" w:hAnsi="Times New Roman" w:cs="Times New Roman"/>
                <w:sz w:val="28"/>
                <w:szCs w:val="28"/>
              </w:rPr>
              <w:t>РОЗДІЛ</w:t>
            </w:r>
            <w:r w:rsidR="006E4FA5">
              <w:rPr>
                <w:rFonts w:ascii="Times New Roman" w:hAnsi="Times New Roman" w:cs="Times New Roman"/>
                <w:sz w:val="28"/>
                <w:szCs w:val="28"/>
              </w:rPr>
              <w:t> </w:t>
            </w:r>
            <w:r w:rsidRPr="00010B9B">
              <w:rPr>
                <w:rFonts w:ascii="Times New Roman" w:hAnsi="Times New Roman" w:cs="Times New Roman"/>
                <w:sz w:val="28"/>
                <w:szCs w:val="28"/>
              </w:rPr>
              <w:t>3.</w:t>
            </w:r>
            <w:r w:rsidR="006E4FA5">
              <w:rPr>
                <w:rFonts w:ascii="Times New Roman" w:hAnsi="Times New Roman" w:cs="Times New Roman"/>
                <w:sz w:val="28"/>
                <w:szCs w:val="28"/>
              </w:rPr>
              <w:t> </w:t>
            </w:r>
            <w:r w:rsidRPr="00010B9B">
              <w:rPr>
                <w:rFonts w:ascii="Times New Roman" w:hAnsi="Times New Roman" w:cs="Times New Roman"/>
                <w:sz w:val="28"/>
                <w:szCs w:val="28"/>
              </w:rPr>
              <w:t>Експериментальна частина</w:t>
            </w:r>
            <w:r w:rsidR="006E4FA5">
              <w:rPr>
                <w:rFonts w:ascii="Times New Roman" w:hAnsi="Times New Roman" w:cs="Times New Roman"/>
                <w:sz w:val="28"/>
                <w:szCs w:val="28"/>
              </w:rPr>
              <w:t>……………………………………</w:t>
            </w:r>
            <w:r w:rsidR="00553844">
              <w:rPr>
                <w:rFonts w:ascii="Times New Roman" w:hAnsi="Times New Roman" w:cs="Times New Roman"/>
                <w:sz w:val="28"/>
                <w:szCs w:val="28"/>
              </w:rPr>
              <w:t>…</w:t>
            </w:r>
          </w:p>
        </w:tc>
        <w:tc>
          <w:tcPr>
            <w:tcW w:w="604" w:type="dxa"/>
          </w:tcPr>
          <w:p w:rsidR="004F51E1" w:rsidRPr="006E4FA5" w:rsidRDefault="004F51E1" w:rsidP="006E4FA5">
            <w:pPr>
              <w:spacing w:line="360" w:lineRule="auto"/>
              <w:contextualSpacing/>
              <w:jc w:val="center"/>
              <w:rPr>
                <w:rFonts w:ascii="Times New Roman" w:hAnsi="Times New Roman" w:cs="Times New Roman"/>
                <w:sz w:val="28"/>
                <w:szCs w:val="28"/>
              </w:rPr>
            </w:pPr>
            <w:r w:rsidRPr="006E4FA5">
              <w:rPr>
                <w:rFonts w:ascii="Times New Roman" w:hAnsi="Times New Roman" w:cs="Times New Roman"/>
                <w:sz w:val="28"/>
                <w:szCs w:val="28"/>
              </w:rPr>
              <w:t>15</w:t>
            </w:r>
          </w:p>
        </w:tc>
      </w:tr>
      <w:tr w:rsidR="006E4FA5" w:rsidTr="00104D1C">
        <w:tc>
          <w:tcPr>
            <w:tcW w:w="516" w:type="dxa"/>
          </w:tcPr>
          <w:p w:rsidR="006E4FA5" w:rsidRDefault="006E4FA5" w:rsidP="004F51E1">
            <w:pPr>
              <w:spacing w:line="360" w:lineRule="auto"/>
              <w:contextualSpacing/>
              <w:jc w:val="both"/>
              <w:rPr>
                <w:rFonts w:ascii="Times New Roman" w:hAnsi="Times New Roman" w:cs="Times New Roman"/>
                <w:b/>
                <w:sz w:val="28"/>
                <w:szCs w:val="28"/>
              </w:rPr>
            </w:pPr>
          </w:p>
        </w:tc>
        <w:tc>
          <w:tcPr>
            <w:tcW w:w="8509" w:type="dxa"/>
          </w:tcPr>
          <w:p w:rsidR="006E4FA5" w:rsidRPr="006E4FA5" w:rsidRDefault="006E4FA5" w:rsidP="00553844">
            <w:pPr>
              <w:spacing w:line="360" w:lineRule="auto"/>
              <w:jc w:val="both"/>
              <w:rPr>
                <w:rFonts w:ascii="Times New Roman" w:hAnsi="Times New Roman" w:cs="Times New Roman"/>
                <w:sz w:val="28"/>
                <w:szCs w:val="28"/>
              </w:rPr>
            </w:pPr>
            <w:r>
              <w:rPr>
                <w:rFonts w:ascii="Times New Roman" w:hAnsi="Times New Roman" w:cs="Times New Roman"/>
                <w:sz w:val="28"/>
                <w:szCs w:val="28"/>
              </w:rPr>
              <w:t>3.1 </w:t>
            </w:r>
            <w:r w:rsidRPr="00010B9B">
              <w:rPr>
                <w:rFonts w:ascii="Times New Roman" w:hAnsi="Times New Roman" w:cs="Times New Roman"/>
                <w:sz w:val="28"/>
                <w:szCs w:val="28"/>
              </w:rPr>
              <w:t xml:space="preserve">Моніторинг поширення і розвитку </w:t>
            </w:r>
            <w:proofErr w:type="spellStart"/>
            <w:r w:rsidR="00553844">
              <w:rPr>
                <w:rFonts w:ascii="Times New Roman" w:hAnsi="Times New Roman" w:cs="Times New Roman"/>
                <w:sz w:val="28"/>
                <w:szCs w:val="28"/>
              </w:rPr>
              <w:t>пірикуляріозу</w:t>
            </w:r>
            <w:proofErr w:type="spellEnd"/>
            <w:r w:rsidRPr="00010B9B">
              <w:rPr>
                <w:rFonts w:ascii="Times New Roman" w:hAnsi="Times New Roman" w:cs="Times New Roman"/>
                <w:sz w:val="28"/>
                <w:szCs w:val="28"/>
              </w:rPr>
              <w:t xml:space="preserve"> у фітоценозах</w:t>
            </w:r>
            <w:r w:rsidR="00553844">
              <w:rPr>
                <w:rFonts w:ascii="Times New Roman" w:hAnsi="Times New Roman" w:cs="Times New Roman"/>
                <w:sz w:val="28"/>
                <w:szCs w:val="28"/>
              </w:rPr>
              <w:t xml:space="preserve"> проса посівного….</w:t>
            </w:r>
            <w:r>
              <w:rPr>
                <w:rFonts w:ascii="Times New Roman" w:hAnsi="Times New Roman" w:cs="Times New Roman"/>
                <w:sz w:val="28"/>
                <w:szCs w:val="28"/>
              </w:rPr>
              <w:t>……………………………………………………….</w:t>
            </w:r>
            <w:r w:rsidR="00553844">
              <w:rPr>
                <w:rFonts w:ascii="Times New Roman" w:hAnsi="Times New Roman" w:cs="Times New Roman"/>
                <w:sz w:val="28"/>
                <w:szCs w:val="28"/>
              </w:rPr>
              <w:t>.</w:t>
            </w:r>
          </w:p>
        </w:tc>
        <w:tc>
          <w:tcPr>
            <w:tcW w:w="604" w:type="dxa"/>
          </w:tcPr>
          <w:p w:rsidR="006E4FA5" w:rsidRDefault="006E4FA5" w:rsidP="006E4FA5">
            <w:pPr>
              <w:spacing w:line="360" w:lineRule="auto"/>
              <w:contextualSpacing/>
              <w:jc w:val="center"/>
              <w:rPr>
                <w:rFonts w:ascii="Times New Roman" w:hAnsi="Times New Roman" w:cs="Times New Roman"/>
                <w:sz w:val="28"/>
                <w:szCs w:val="28"/>
              </w:rPr>
            </w:pPr>
          </w:p>
          <w:p w:rsidR="006E4FA5" w:rsidRPr="006E4FA5" w:rsidRDefault="006E4FA5" w:rsidP="006E4FA5">
            <w:pPr>
              <w:spacing w:line="360" w:lineRule="auto"/>
              <w:contextualSpacing/>
              <w:jc w:val="center"/>
              <w:rPr>
                <w:rFonts w:ascii="Times New Roman" w:hAnsi="Times New Roman" w:cs="Times New Roman"/>
                <w:sz w:val="28"/>
                <w:szCs w:val="28"/>
              </w:rPr>
            </w:pPr>
            <w:r w:rsidRPr="006E4FA5">
              <w:rPr>
                <w:rFonts w:ascii="Times New Roman" w:hAnsi="Times New Roman" w:cs="Times New Roman"/>
                <w:sz w:val="28"/>
                <w:szCs w:val="28"/>
              </w:rPr>
              <w:t>15</w:t>
            </w:r>
          </w:p>
        </w:tc>
      </w:tr>
      <w:tr w:rsidR="006E4FA5" w:rsidTr="00104D1C">
        <w:tc>
          <w:tcPr>
            <w:tcW w:w="516" w:type="dxa"/>
          </w:tcPr>
          <w:p w:rsidR="006E4FA5" w:rsidRDefault="006E4FA5" w:rsidP="004F51E1">
            <w:pPr>
              <w:spacing w:line="360" w:lineRule="auto"/>
              <w:contextualSpacing/>
              <w:jc w:val="both"/>
              <w:rPr>
                <w:rFonts w:ascii="Times New Roman" w:hAnsi="Times New Roman" w:cs="Times New Roman"/>
                <w:b/>
                <w:sz w:val="28"/>
                <w:szCs w:val="28"/>
              </w:rPr>
            </w:pPr>
          </w:p>
        </w:tc>
        <w:tc>
          <w:tcPr>
            <w:tcW w:w="8509" w:type="dxa"/>
          </w:tcPr>
          <w:p w:rsidR="006E4FA5" w:rsidRDefault="006E4FA5" w:rsidP="00553844">
            <w:pPr>
              <w:spacing w:line="360" w:lineRule="auto"/>
              <w:jc w:val="both"/>
              <w:rPr>
                <w:rFonts w:ascii="Times New Roman" w:hAnsi="Times New Roman" w:cs="Times New Roman"/>
                <w:b/>
                <w:sz w:val="28"/>
                <w:szCs w:val="28"/>
              </w:rPr>
            </w:pPr>
            <w:r w:rsidRPr="00010B9B">
              <w:rPr>
                <w:rFonts w:ascii="Times New Roman" w:hAnsi="Times New Roman" w:cs="Times New Roman"/>
                <w:sz w:val="28"/>
                <w:szCs w:val="28"/>
              </w:rPr>
              <w:t>3.2.</w:t>
            </w:r>
            <w:r>
              <w:rPr>
                <w:rFonts w:ascii="Times New Roman" w:hAnsi="Times New Roman" w:cs="Times New Roman"/>
                <w:sz w:val="28"/>
                <w:szCs w:val="28"/>
              </w:rPr>
              <w:t> </w:t>
            </w:r>
            <w:r w:rsidRPr="00010B9B">
              <w:rPr>
                <w:rFonts w:ascii="Times New Roman" w:hAnsi="Times New Roman" w:cs="Times New Roman"/>
                <w:sz w:val="28"/>
                <w:szCs w:val="28"/>
              </w:rPr>
              <w:t>Оцінка заходів регулювання та обмеження поширення та</w:t>
            </w:r>
            <w:r>
              <w:rPr>
                <w:rFonts w:ascii="Times New Roman" w:hAnsi="Times New Roman" w:cs="Times New Roman"/>
                <w:sz w:val="28"/>
                <w:szCs w:val="28"/>
              </w:rPr>
              <w:t xml:space="preserve"> </w:t>
            </w:r>
            <w:r w:rsidRPr="00010B9B">
              <w:rPr>
                <w:rFonts w:ascii="Times New Roman" w:hAnsi="Times New Roman" w:cs="Times New Roman"/>
                <w:sz w:val="28"/>
                <w:szCs w:val="28"/>
              </w:rPr>
              <w:t xml:space="preserve">розвитку </w:t>
            </w:r>
            <w:proofErr w:type="spellStart"/>
            <w:r w:rsidR="00553844">
              <w:rPr>
                <w:rFonts w:ascii="Times New Roman" w:hAnsi="Times New Roman" w:cs="Times New Roman"/>
                <w:sz w:val="28"/>
                <w:szCs w:val="28"/>
              </w:rPr>
              <w:t>пірикуляріозу</w:t>
            </w:r>
            <w:proofErr w:type="spellEnd"/>
            <w:r w:rsidR="00553844">
              <w:rPr>
                <w:rFonts w:ascii="Times New Roman" w:hAnsi="Times New Roman" w:cs="Times New Roman"/>
                <w:sz w:val="28"/>
                <w:szCs w:val="28"/>
              </w:rPr>
              <w:t>……….</w:t>
            </w:r>
            <w:r>
              <w:rPr>
                <w:rFonts w:ascii="Times New Roman" w:hAnsi="Times New Roman" w:cs="Times New Roman"/>
                <w:sz w:val="28"/>
                <w:szCs w:val="28"/>
              </w:rPr>
              <w:t>………………………………………….</w:t>
            </w:r>
          </w:p>
        </w:tc>
        <w:tc>
          <w:tcPr>
            <w:tcW w:w="604" w:type="dxa"/>
          </w:tcPr>
          <w:p w:rsidR="006E4FA5" w:rsidRPr="006E4FA5" w:rsidRDefault="006E4FA5" w:rsidP="006E4FA5">
            <w:pPr>
              <w:spacing w:line="360" w:lineRule="auto"/>
              <w:contextualSpacing/>
              <w:jc w:val="center"/>
              <w:rPr>
                <w:rFonts w:ascii="Times New Roman" w:hAnsi="Times New Roman" w:cs="Times New Roman"/>
                <w:sz w:val="28"/>
                <w:szCs w:val="28"/>
              </w:rPr>
            </w:pPr>
          </w:p>
          <w:p w:rsidR="006E4FA5" w:rsidRPr="006E4FA5" w:rsidRDefault="006E4FA5" w:rsidP="006E4FA5">
            <w:pPr>
              <w:spacing w:line="360" w:lineRule="auto"/>
              <w:contextualSpacing/>
              <w:jc w:val="center"/>
              <w:rPr>
                <w:rFonts w:ascii="Times New Roman" w:hAnsi="Times New Roman" w:cs="Times New Roman"/>
                <w:sz w:val="28"/>
                <w:szCs w:val="28"/>
              </w:rPr>
            </w:pPr>
            <w:r w:rsidRPr="006E4FA5">
              <w:rPr>
                <w:rFonts w:ascii="Times New Roman" w:hAnsi="Times New Roman" w:cs="Times New Roman"/>
                <w:sz w:val="28"/>
                <w:szCs w:val="28"/>
              </w:rPr>
              <w:t>17</w:t>
            </w:r>
          </w:p>
        </w:tc>
      </w:tr>
      <w:tr w:rsidR="004F51E1" w:rsidTr="00104D1C">
        <w:tc>
          <w:tcPr>
            <w:tcW w:w="9025" w:type="dxa"/>
            <w:gridSpan w:val="2"/>
          </w:tcPr>
          <w:p w:rsidR="004F51E1" w:rsidRDefault="004F51E1" w:rsidP="004F51E1">
            <w:pPr>
              <w:spacing w:line="360" w:lineRule="auto"/>
              <w:contextualSpacing/>
              <w:jc w:val="both"/>
              <w:rPr>
                <w:rFonts w:ascii="Times New Roman" w:hAnsi="Times New Roman" w:cs="Times New Roman"/>
                <w:b/>
                <w:sz w:val="28"/>
                <w:szCs w:val="28"/>
              </w:rPr>
            </w:pPr>
            <w:r>
              <w:rPr>
                <w:rFonts w:ascii="Times New Roman" w:hAnsi="Times New Roman" w:cs="Times New Roman"/>
                <w:sz w:val="28"/>
                <w:szCs w:val="28"/>
              </w:rPr>
              <w:t>ВИСНОВОКИ……………………………………………………………</w:t>
            </w:r>
            <w:r w:rsidR="00553844">
              <w:rPr>
                <w:rFonts w:ascii="Times New Roman" w:hAnsi="Times New Roman" w:cs="Times New Roman"/>
                <w:sz w:val="28"/>
                <w:szCs w:val="28"/>
              </w:rPr>
              <w:t>…</w:t>
            </w:r>
            <w:r>
              <w:rPr>
                <w:rFonts w:ascii="Times New Roman" w:hAnsi="Times New Roman" w:cs="Times New Roman"/>
                <w:sz w:val="28"/>
                <w:szCs w:val="28"/>
              </w:rPr>
              <w:t>…</w:t>
            </w:r>
          </w:p>
        </w:tc>
        <w:tc>
          <w:tcPr>
            <w:tcW w:w="604" w:type="dxa"/>
          </w:tcPr>
          <w:p w:rsidR="004F51E1" w:rsidRPr="006E4FA5" w:rsidRDefault="004F51E1" w:rsidP="006E4FA5">
            <w:pPr>
              <w:spacing w:line="360" w:lineRule="auto"/>
              <w:contextualSpacing/>
              <w:jc w:val="center"/>
              <w:rPr>
                <w:rFonts w:ascii="Times New Roman" w:hAnsi="Times New Roman" w:cs="Times New Roman"/>
                <w:sz w:val="28"/>
                <w:szCs w:val="28"/>
              </w:rPr>
            </w:pPr>
            <w:r w:rsidRPr="006E4FA5">
              <w:rPr>
                <w:rFonts w:ascii="Times New Roman" w:hAnsi="Times New Roman" w:cs="Times New Roman"/>
                <w:sz w:val="28"/>
                <w:szCs w:val="28"/>
              </w:rPr>
              <w:t>21</w:t>
            </w:r>
          </w:p>
        </w:tc>
      </w:tr>
      <w:tr w:rsidR="004F51E1" w:rsidTr="00104D1C">
        <w:tc>
          <w:tcPr>
            <w:tcW w:w="9025" w:type="dxa"/>
            <w:gridSpan w:val="2"/>
          </w:tcPr>
          <w:p w:rsidR="004F51E1" w:rsidRDefault="004F51E1" w:rsidP="004F51E1">
            <w:pPr>
              <w:spacing w:line="360" w:lineRule="auto"/>
              <w:contextualSpacing/>
              <w:jc w:val="both"/>
              <w:rPr>
                <w:rFonts w:ascii="Times New Roman" w:hAnsi="Times New Roman" w:cs="Times New Roman"/>
                <w:b/>
                <w:sz w:val="28"/>
                <w:szCs w:val="28"/>
              </w:rPr>
            </w:pPr>
            <w:r w:rsidRPr="00010B9B">
              <w:rPr>
                <w:rFonts w:ascii="Times New Roman" w:hAnsi="Times New Roman" w:cs="Times New Roman"/>
                <w:sz w:val="28"/>
                <w:szCs w:val="28"/>
              </w:rPr>
              <w:t>СПИСОК ВИКОРИСТАНИХ ДЖЕРЕЛ</w:t>
            </w:r>
            <w:r>
              <w:rPr>
                <w:rFonts w:ascii="Times New Roman" w:hAnsi="Times New Roman" w:cs="Times New Roman"/>
                <w:sz w:val="28"/>
                <w:szCs w:val="28"/>
              </w:rPr>
              <w:t>……………………………</w:t>
            </w:r>
            <w:r w:rsidR="00553844">
              <w:rPr>
                <w:rFonts w:ascii="Times New Roman" w:hAnsi="Times New Roman" w:cs="Times New Roman"/>
                <w:sz w:val="28"/>
                <w:szCs w:val="28"/>
              </w:rPr>
              <w:t>….</w:t>
            </w:r>
            <w:r>
              <w:rPr>
                <w:rFonts w:ascii="Times New Roman" w:hAnsi="Times New Roman" w:cs="Times New Roman"/>
                <w:sz w:val="28"/>
                <w:szCs w:val="28"/>
              </w:rPr>
              <w:t>…….</w:t>
            </w:r>
          </w:p>
        </w:tc>
        <w:tc>
          <w:tcPr>
            <w:tcW w:w="604" w:type="dxa"/>
          </w:tcPr>
          <w:p w:rsidR="004F51E1" w:rsidRPr="006E4FA5" w:rsidRDefault="004F51E1" w:rsidP="006E4FA5">
            <w:pPr>
              <w:spacing w:line="360" w:lineRule="auto"/>
              <w:contextualSpacing/>
              <w:jc w:val="center"/>
              <w:rPr>
                <w:rFonts w:ascii="Times New Roman" w:hAnsi="Times New Roman" w:cs="Times New Roman"/>
                <w:sz w:val="28"/>
                <w:szCs w:val="28"/>
              </w:rPr>
            </w:pPr>
            <w:r w:rsidRPr="006E4FA5">
              <w:rPr>
                <w:rFonts w:ascii="Times New Roman" w:hAnsi="Times New Roman" w:cs="Times New Roman"/>
                <w:sz w:val="28"/>
                <w:szCs w:val="28"/>
              </w:rPr>
              <w:t>22</w:t>
            </w:r>
          </w:p>
        </w:tc>
      </w:tr>
    </w:tbl>
    <w:p w:rsidR="004F51E1" w:rsidRPr="004F51E1" w:rsidRDefault="004F51E1" w:rsidP="004F51E1">
      <w:pPr>
        <w:spacing w:line="360" w:lineRule="auto"/>
        <w:contextualSpacing/>
        <w:jc w:val="both"/>
        <w:rPr>
          <w:rFonts w:ascii="Times New Roman" w:hAnsi="Times New Roman" w:cs="Times New Roman"/>
          <w:b/>
          <w:sz w:val="28"/>
          <w:szCs w:val="28"/>
        </w:rPr>
      </w:pPr>
    </w:p>
    <w:p w:rsidR="000122C9" w:rsidRPr="00010B9B" w:rsidRDefault="000122C9">
      <w:pPr>
        <w:rPr>
          <w:rFonts w:ascii="Times New Roman" w:hAnsi="Times New Roman" w:cs="Times New Roman"/>
          <w:sz w:val="28"/>
          <w:szCs w:val="28"/>
        </w:rPr>
      </w:pPr>
      <w:r w:rsidRPr="00010B9B">
        <w:rPr>
          <w:rFonts w:ascii="Times New Roman" w:hAnsi="Times New Roman" w:cs="Times New Roman"/>
          <w:sz w:val="28"/>
          <w:szCs w:val="28"/>
        </w:rPr>
        <w:br w:type="page"/>
      </w:r>
    </w:p>
    <w:p w:rsidR="000122C9" w:rsidRPr="00104D1C" w:rsidRDefault="00104D1C" w:rsidP="00E3203A">
      <w:pPr>
        <w:jc w:val="center"/>
        <w:rPr>
          <w:rFonts w:ascii="Times New Roman" w:hAnsi="Times New Roman" w:cs="Times New Roman"/>
          <w:b/>
          <w:sz w:val="28"/>
          <w:szCs w:val="28"/>
        </w:rPr>
      </w:pPr>
      <w:r w:rsidRPr="00104D1C">
        <w:rPr>
          <w:rFonts w:ascii="Times New Roman" w:hAnsi="Times New Roman" w:cs="Times New Roman"/>
          <w:b/>
          <w:sz w:val="28"/>
          <w:szCs w:val="28"/>
        </w:rPr>
        <w:lastRenderedPageBreak/>
        <w:t>ВСТУП</w:t>
      </w:r>
    </w:p>
    <w:p w:rsidR="00E3203A" w:rsidRPr="00E3203A" w:rsidRDefault="00104D1C" w:rsidP="00BB326E">
      <w:pPr>
        <w:spacing w:after="0" w:line="360" w:lineRule="auto"/>
        <w:ind w:firstLine="709"/>
        <w:contextualSpacing/>
        <w:jc w:val="both"/>
        <w:rPr>
          <w:rFonts w:ascii="Times New Roman" w:hAnsi="Times New Roman" w:cs="Times New Roman"/>
          <w:sz w:val="28"/>
          <w:szCs w:val="28"/>
        </w:rPr>
      </w:pPr>
      <w:r w:rsidRPr="00104D1C">
        <w:rPr>
          <w:rFonts w:ascii="Times New Roman" w:hAnsi="Times New Roman" w:cs="Times New Roman"/>
          <w:i/>
          <w:sz w:val="28"/>
          <w:szCs w:val="28"/>
        </w:rPr>
        <w:t>Актуальність теми.</w:t>
      </w:r>
      <w:r w:rsidR="00E3203A" w:rsidRPr="00E3203A">
        <w:rPr>
          <w:rFonts w:ascii="Times New Roman" w:hAnsi="Times New Roman" w:cs="Times New Roman"/>
          <w:sz w:val="28"/>
          <w:szCs w:val="28"/>
        </w:rPr>
        <w:t xml:space="preserve"> Просо є цінною культурою, </w:t>
      </w:r>
      <w:r w:rsidR="00963C14">
        <w:rPr>
          <w:rFonts w:ascii="Times New Roman" w:hAnsi="Times New Roman" w:cs="Times New Roman"/>
          <w:sz w:val="28"/>
          <w:szCs w:val="28"/>
        </w:rPr>
        <w:t>яка широко впроваджена в дитяче та дієтичне харчування</w:t>
      </w:r>
      <w:r w:rsidR="00E3203A" w:rsidRPr="00E3203A">
        <w:rPr>
          <w:rFonts w:ascii="Times New Roman" w:hAnsi="Times New Roman" w:cs="Times New Roman"/>
          <w:sz w:val="28"/>
          <w:szCs w:val="28"/>
        </w:rPr>
        <w:t xml:space="preserve">, тому отримана </w:t>
      </w:r>
      <w:proofErr w:type="spellStart"/>
      <w:r w:rsidR="00963C14">
        <w:rPr>
          <w:rFonts w:ascii="Times New Roman" w:hAnsi="Times New Roman" w:cs="Times New Roman"/>
          <w:sz w:val="28"/>
          <w:szCs w:val="28"/>
        </w:rPr>
        <w:t>фіто</w:t>
      </w:r>
      <w:r w:rsidR="00E3203A" w:rsidRPr="00E3203A">
        <w:rPr>
          <w:rFonts w:ascii="Times New Roman" w:hAnsi="Times New Roman" w:cs="Times New Roman"/>
          <w:sz w:val="28"/>
          <w:szCs w:val="28"/>
        </w:rPr>
        <w:t>продукція</w:t>
      </w:r>
      <w:proofErr w:type="spellEnd"/>
      <w:r w:rsidR="00E3203A" w:rsidRPr="00E3203A">
        <w:rPr>
          <w:rFonts w:ascii="Times New Roman" w:hAnsi="Times New Roman" w:cs="Times New Roman"/>
          <w:sz w:val="28"/>
          <w:szCs w:val="28"/>
        </w:rPr>
        <w:t xml:space="preserve"> повинна бути </w:t>
      </w:r>
      <w:r w:rsidR="00963C14">
        <w:rPr>
          <w:rFonts w:ascii="Times New Roman" w:hAnsi="Times New Roman" w:cs="Times New Roman"/>
          <w:sz w:val="28"/>
          <w:szCs w:val="28"/>
        </w:rPr>
        <w:t>екологічно безпечною</w:t>
      </w:r>
      <w:r w:rsidR="00E3203A" w:rsidRPr="00E3203A">
        <w:rPr>
          <w:rFonts w:ascii="Times New Roman" w:hAnsi="Times New Roman" w:cs="Times New Roman"/>
          <w:sz w:val="28"/>
          <w:szCs w:val="28"/>
        </w:rPr>
        <w:t xml:space="preserve">. Однак останнім часом спостерігається тенденція до зниження </w:t>
      </w:r>
      <w:r w:rsidR="00963C14">
        <w:rPr>
          <w:rFonts w:ascii="Times New Roman" w:hAnsi="Times New Roman" w:cs="Times New Roman"/>
          <w:sz w:val="28"/>
          <w:szCs w:val="28"/>
        </w:rPr>
        <w:t>її п</w:t>
      </w:r>
      <w:r w:rsidR="00E3203A" w:rsidRPr="00E3203A">
        <w:rPr>
          <w:rFonts w:ascii="Times New Roman" w:hAnsi="Times New Roman" w:cs="Times New Roman"/>
          <w:sz w:val="28"/>
          <w:szCs w:val="28"/>
        </w:rPr>
        <w:t xml:space="preserve">родуктивності. </w:t>
      </w:r>
      <w:proofErr w:type="spellStart"/>
      <w:r w:rsidR="00E3203A" w:rsidRPr="00E3203A">
        <w:rPr>
          <w:rFonts w:ascii="Times New Roman" w:hAnsi="Times New Roman" w:cs="Times New Roman"/>
          <w:sz w:val="28"/>
          <w:szCs w:val="28"/>
        </w:rPr>
        <w:t>Лімітуючими</w:t>
      </w:r>
      <w:proofErr w:type="spellEnd"/>
      <w:r w:rsidR="00E3203A" w:rsidRPr="00E3203A">
        <w:rPr>
          <w:rFonts w:ascii="Times New Roman" w:hAnsi="Times New Roman" w:cs="Times New Roman"/>
          <w:sz w:val="28"/>
          <w:szCs w:val="28"/>
        </w:rPr>
        <w:t xml:space="preserve"> факторами є біотичні (пошкодження рослин шкідниками та хворобами, засмічення </w:t>
      </w:r>
      <w:proofErr w:type="spellStart"/>
      <w:r w:rsidR="00E3203A" w:rsidRPr="00E3203A">
        <w:rPr>
          <w:rFonts w:ascii="Times New Roman" w:hAnsi="Times New Roman" w:cs="Times New Roman"/>
          <w:sz w:val="28"/>
          <w:szCs w:val="28"/>
        </w:rPr>
        <w:t>біомів</w:t>
      </w:r>
      <w:proofErr w:type="spellEnd"/>
      <w:r w:rsidR="00E3203A" w:rsidRPr="00E3203A">
        <w:rPr>
          <w:rFonts w:ascii="Times New Roman" w:hAnsi="Times New Roman" w:cs="Times New Roman"/>
          <w:sz w:val="28"/>
          <w:szCs w:val="28"/>
        </w:rPr>
        <w:t xml:space="preserve"> (сегетальною рослинністю) та абіотичні (н</w:t>
      </w:r>
      <w:r w:rsidR="00963C14">
        <w:rPr>
          <w:rFonts w:ascii="Times New Roman" w:hAnsi="Times New Roman" w:cs="Times New Roman"/>
          <w:sz w:val="28"/>
          <w:szCs w:val="28"/>
        </w:rPr>
        <w:t>изькі від’ємні та високі плюсові</w:t>
      </w:r>
      <w:r w:rsidR="00E3203A" w:rsidRPr="00E3203A">
        <w:rPr>
          <w:rFonts w:ascii="Times New Roman" w:hAnsi="Times New Roman" w:cs="Times New Roman"/>
          <w:sz w:val="28"/>
          <w:szCs w:val="28"/>
        </w:rPr>
        <w:t xml:space="preserve"> температури, посуха, тривалі опади та деякі інші фактори). </w:t>
      </w:r>
    </w:p>
    <w:p w:rsidR="009A5A7F" w:rsidRDefault="009A5A7F" w:rsidP="009A5A7F">
      <w:pPr>
        <w:spacing w:line="360" w:lineRule="auto"/>
        <w:ind w:firstLine="709"/>
        <w:contextualSpacing/>
        <w:jc w:val="both"/>
        <w:rPr>
          <w:rFonts w:ascii="Times New Roman" w:hAnsi="Times New Roman" w:cs="Times New Roman"/>
          <w:sz w:val="28"/>
          <w:szCs w:val="28"/>
        </w:rPr>
      </w:pPr>
      <w:r w:rsidRPr="00F4458A">
        <w:rPr>
          <w:rFonts w:ascii="Times New Roman" w:hAnsi="Times New Roman" w:cs="Times New Roman"/>
          <w:sz w:val="28"/>
          <w:szCs w:val="28"/>
        </w:rPr>
        <w:t>Головним завданням сільського господарства є швидке та стійке збільшення виробництва продуктів харчування у процесі вирішення якої важливу роль відіграє оптимізація агротехнік</w:t>
      </w:r>
      <w:r>
        <w:rPr>
          <w:rFonts w:ascii="Times New Roman" w:hAnsi="Times New Roman" w:cs="Times New Roman"/>
          <w:sz w:val="28"/>
          <w:szCs w:val="28"/>
        </w:rPr>
        <w:t xml:space="preserve">и </w:t>
      </w:r>
      <w:r w:rsidRPr="000454C5">
        <w:rPr>
          <w:rFonts w:ascii="Times New Roman" w:hAnsi="Times New Roman" w:cs="Times New Roman"/>
          <w:sz w:val="28"/>
          <w:szCs w:val="28"/>
        </w:rPr>
        <w:t>проса  пос</w:t>
      </w:r>
      <w:r>
        <w:rPr>
          <w:rFonts w:ascii="Times New Roman" w:hAnsi="Times New Roman" w:cs="Times New Roman"/>
          <w:sz w:val="28"/>
          <w:szCs w:val="28"/>
        </w:rPr>
        <w:t>івного для підвищення його продуктивності.</w:t>
      </w:r>
      <w:r w:rsidRPr="00F4458A">
        <w:t xml:space="preserve"> </w:t>
      </w:r>
      <w:r w:rsidRPr="00F4458A">
        <w:rPr>
          <w:rFonts w:ascii="Times New Roman" w:hAnsi="Times New Roman" w:cs="Times New Roman"/>
          <w:sz w:val="28"/>
          <w:szCs w:val="28"/>
        </w:rPr>
        <w:t xml:space="preserve">Тому питання вивчення ефективності захисту </w:t>
      </w:r>
      <w:r>
        <w:rPr>
          <w:rFonts w:ascii="Times New Roman" w:hAnsi="Times New Roman" w:cs="Times New Roman"/>
          <w:sz w:val="28"/>
          <w:szCs w:val="28"/>
        </w:rPr>
        <w:t>фітоценозів</w:t>
      </w:r>
      <w:r w:rsidRPr="00F4458A">
        <w:rPr>
          <w:rFonts w:ascii="Times New Roman" w:hAnsi="Times New Roman" w:cs="Times New Roman"/>
          <w:sz w:val="28"/>
          <w:szCs w:val="28"/>
        </w:rPr>
        <w:t xml:space="preserve"> </w:t>
      </w:r>
      <w:r>
        <w:rPr>
          <w:rFonts w:ascii="Times New Roman" w:hAnsi="Times New Roman" w:cs="Times New Roman"/>
          <w:sz w:val="28"/>
          <w:szCs w:val="28"/>
        </w:rPr>
        <w:t xml:space="preserve">проса проти розвитку </w:t>
      </w:r>
      <w:proofErr w:type="spellStart"/>
      <w:r>
        <w:rPr>
          <w:rFonts w:ascii="Times New Roman" w:hAnsi="Times New Roman" w:cs="Times New Roman"/>
          <w:sz w:val="28"/>
          <w:szCs w:val="28"/>
        </w:rPr>
        <w:t>пірикуляріозу</w:t>
      </w:r>
      <w:proofErr w:type="spellEnd"/>
      <w:r w:rsidRPr="00F4458A">
        <w:rPr>
          <w:rFonts w:ascii="Times New Roman" w:hAnsi="Times New Roman" w:cs="Times New Roman"/>
          <w:sz w:val="28"/>
          <w:szCs w:val="28"/>
        </w:rPr>
        <w:t xml:space="preserve"> є актуальним і потребує детального вивчення.</w:t>
      </w:r>
    </w:p>
    <w:p w:rsidR="00E3203A" w:rsidRPr="00E3203A" w:rsidRDefault="00E3203A" w:rsidP="00BB326E">
      <w:pPr>
        <w:spacing w:after="0" w:line="360" w:lineRule="auto"/>
        <w:ind w:firstLine="709"/>
        <w:contextualSpacing/>
        <w:jc w:val="both"/>
        <w:rPr>
          <w:rFonts w:ascii="Times New Roman" w:hAnsi="Times New Roman" w:cs="Times New Roman"/>
          <w:sz w:val="28"/>
          <w:szCs w:val="28"/>
        </w:rPr>
      </w:pPr>
      <w:r w:rsidRPr="00E3203A">
        <w:rPr>
          <w:rFonts w:ascii="Times New Roman" w:hAnsi="Times New Roman" w:cs="Times New Roman"/>
          <w:sz w:val="28"/>
          <w:szCs w:val="28"/>
        </w:rPr>
        <w:t xml:space="preserve">Метою дослідження було визначення ефективності </w:t>
      </w:r>
      <w:r w:rsidR="00810650" w:rsidRPr="00810650">
        <w:rPr>
          <w:rFonts w:ascii="Times New Roman" w:hAnsi="Times New Roman" w:cs="Times New Roman"/>
          <w:sz w:val="28"/>
          <w:szCs w:val="28"/>
        </w:rPr>
        <w:t>комплексного застосування фунгіцидів та регулятора росту рослин</w:t>
      </w:r>
      <w:r w:rsidR="00810650" w:rsidRPr="00744F08">
        <w:rPr>
          <w:rFonts w:ascii="Times New Roman" w:hAnsi="Times New Roman" w:cs="Times New Roman"/>
          <w:b/>
          <w:sz w:val="28"/>
          <w:szCs w:val="28"/>
        </w:rPr>
        <w:t xml:space="preserve"> </w:t>
      </w:r>
      <w:r w:rsidR="00810650" w:rsidRPr="00B408CA">
        <w:rPr>
          <w:rFonts w:ascii="Times New Roman" w:hAnsi="Times New Roman" w:cs="Times New Roman"/>
          <w:sz w:val="28"/>
          <w:szCs w:val="28"/>
        </w:rPr>
        <w:t>у</w:t>
      </w:r>
      <w:r w:rsidR="00810650">
        <w:rPr>
          <w:rFonts w:ascii="Times New Roman" w:hAnsi="Times New Roman" w:cs="Times New Roman"/>
          <w:b/>
          <w:sz w:val="28"/>
          <w:szCs w:val="28"/>
        </w:rPr>
        <w:t xml:space="preserve"> </w:t>
      </w:r>
      <w:r w:rsidR="00810650">
        <w:rPr>
          <w:rFonts w:ascii="Times New Roman" w:hAnsi="Times New Roman" w:cs="Times New Roman"/>
          <w:sz w:val="28"/>
          <w:szCs w:val="28"/>
        </w:rPr>
        <w:t>посівах</w:t>
      </w:r>
      <w:r w:rsidRPr="00E3203A">
        <w:rPr>
          <w:rFonts w:ascii="Times New Roman" w:hAnsi="Times New Roman" w:cs="Times New Roman"/>
          <w:sz w:val="28"/>
          <w:szCs w:val="28"/>
        </w:rPr>
        <w:t xml:space="preserve"> проса та їх впливу на рівень урожайності культур</w:t>
      </w:r>
      <w:r w:rsidR="00810650">
        <w:rPr>
          <w:rFonts w:ascii="Times New Roman" w:hAnsi="Times New Roman" w:cs="Times New Roman"/>
          <w:sz w:val="28"/>
          <w:szCs w:val="28"/>
        </w:rPr>
        <w:t>и</w:t>
      </w:r>
      <w:r w:rsidRPr="00E3203A">
        <w:rPr>
          <w:rFonts w:ascii="Times New Roman" w:hAnsi="Times New Roman" w:cs="Times New Roman"/>
          <w:sz w:val="28"/>
          <w:szCs w:val="28"/>
        </w:rPr>
        <w:t>.</w:t>
      </w:r>
    </w:p>
    <w:p w:rsidR="00810650" w:rsidRDefault="00810650" w:rsidP="00BB326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Щоб реалізувати мету були поставлені наступні завдання:</w:t>
      </w:r>
    </w:p>
    <w:p w:rsidR="00810650" w:rsidRPr="00810650" w:rsidRDefault="00810650" w:rsidP="00BB326E">
      <w:pPr>
        <w:pStyle w:val="ac"/>
        <w:numPr>
          <w:ilvl w:val="0"/>
          <w:numId w:val="1"/>
        </w:numPr>
        <w:tabs>
          <w:tab w:val="left" w:pos="1134"/>
        </w:tabs>
        <w:spacing w:after="0" w:line="360" w:lineRule="auto"/>
        <w:ind w:left="0" w:firstLine="709"/>
        <w:jc w:val="both"/>
        <w:rPr>
          <w:rFonts w:ascii="Times New Roman" w:hAnsi="Times New Roman" w:cs="Times New Roman"/>
          <w:sz w:val="28"/>
          <w:szCs w:val="28"/>
        </w:rPr>
      </w:pPr>
      <w:r w:rsidRPr="00810650">
        <w:rPr>
          <w:rFonts w:ascii="Times New Roman" w:hAnsi="Times New Roman" w:cs="Times New Roman"/>
          <w:sz w:val="28"/>
          <w:szCs w:val="28"/>
        </w:rPr>
        <w:t xml:space="preserve">встановити динаміку розвитку </w:t>
      </w:r>
      <w:proofErr w:type="spellStart"/>
      <w:r w:rsidR="00247520">
        <w:rPr>
          <w:rFonts w:ascii="Times New Roman" w:hAnsi="Times New Roman" w:cs="Times New Roman"/>
          <w:sz w:val="28"/>
          <w:szCs w:val="28"/>
        </w:rPr>
        <w:t>пірикуляріозу</w:t>
      </w:r>
      <w:proofErr w:type="spellEnd"/>
      <w:r w:rsidRPr="00810650">
        <w:rPr>
          <w:rFonts w:ascii="Times New Roman" w:hAnsi="Times New Roman" w:cs="Times New Roman"/>
          <w:sz w:val="28"/>
          <w:szCs w:val="28"/>
        </w:rPr>
        <w:t xml:space="preserve">; </w:t>
      </w:r>
    </w:p>
    <w:p w:rsidR="00810650" w:rsidRPr="00810650" w:rsidRDefault="00247520" w:rsidP="00BB326E">
      <w:pPr>
        <w:pStyle w:val="ac"/>
        <w:numPr>
          <w:ilvl w:val="0"/>
          <w:numId w:val="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визначити рівень ефективності досліджуваних</w:t>
      </w:r>
      <w:r w:rsidR="00810650" w:rsidRPr="00810650">
        <w:rPr>
          <w:rFonts w:ascii="Times New Roman" w:hAnsi="Times New Roman" w:cs="Times New Roman"/>
          <w:sz w:val="28"/>
          <w:szCs w:val="28"/>
        </w:rPr>
        <w:t xml:space="preserve"> фунгіцидів </w:t>
      </w:r>
      <w:r>
        <w:rPr>
          <w:rFonts w:ascii="Times New Roman" w:hAnsi="Times New Roman" w:cs="Times New Roman"/>
          <w:sz w:val="28"/>
          <w:szCs w:val="28"/>
        </w:rPr>
        <w:t xml:space="preserve">у поєднанні з </w:t>
      </w:r>
      <w:r w:rsidR="00810650" w:rsidRPr="00810650">
        <w:rPr>
          <w:rFonts w:ascii="Times New Roman" w:hAnsi="Times New Roman" w:cs="Times New Roman"/>
          <w:sz w:val="28"/>
          <w:szCs w:val="28"/>
        </w:rPr>
        <w:t>регулятора</w:t>
      </w:r>
      <w:r>
        <w:rPr>
          <w:rFonts w:ascii="Times New Roman" w:hAnsi="Times New Roman" w:cs="Times New Roman"/>
          <w:sz w:val="28"/>
          <w:szCs w:val="28"/>
        </w:rPr>
        <w:t>ми</w:t>
      </w:r>
      <w:r w:rsidR="00810650" w:rsidRPr="00810650">
        <w:rPr>
          <w:rFonts w:ascii="Times New Roman" w:hAnsi="Times New Roman" w:cs="Times New Roman"/>
          <w:sz w:val="28"/>
          <w:szCs w:val="28"/>
        </w:rPr>
        <w:t xml:space="preserve"> росту рослин; </w:t>
      </w:r>
    </w:p>
    <w:p w:rsidR="00810650" w:rsidRPr="00810650" w:rsidRDefault="007803A0" w:rsidP="00BB326E">
      <w:pPr>
        <w:pStyle w:val="ac"/>
        <w:numPr>
          <w:ilvl w:val="0"/>
          <w:numId w:val="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розрахувати</w:t>
      </w:r>
      <w:r w:rsidR="00810650" w:rsidRPr="00810650">
        <w:rPr>
          <w:rFonts w:ascii="Times New Roman" w:hAnsi="Times New Roman" w:cs="Times New Roman"/>
          <w:sz w:val="28"/>
          <w:szCs w:val="28"/>
        </w:rPr>
        <w:t xml:space="preserve"> економічну ефективність </w:t>
      </w:r>
      <w:r>
        <w:rPr>
          <w:rFonts w:ascii="Times New Roman" w:hAnsi="Times New Roman" w:cs="Times New Roman"/>
          <w:sz w:val="28"/>
          <w:szCs w:val="28"/>
        </w:rPr>
        <w:t>комплексного захисту проса</w:t>
      </w:r>
      <w:r w:rsidR="00810650" w:rsidRPr="00810650">
        <w:rPr>
          <w:rFonts w:ascii="Times New Roman" w:hAnsi="Times New Roman" w:cs="Times New Roman"/>
          <w:sz w:val="28"/>
          <w:szCs w:val="28"/>
        </w:rPr>
        <w:t xml:space="preserve"> проти </w:t>
      </w:r>
      <w:proofErr w:type="spellStart"/>
      <w:r w:rsidR="00810650" w:rsidRPr="00810650">
        <w:rPr>
          <w:rFonts w:ascii="Times New Roman" w:hAnsi="Times New Roman" w:cs="Times New Roman"/>
          <w:sz w:val="28"/>
          <w:szCs w:val="28"/>
        </w:rPr>
        <w:t>пірикуляріозу</w:t>
      </w:r>
      <w:proofErr w:type="spellEnd"/>
      <w:r w:rsidR="00810650" w:rsidRPr="00810650">
        <w:rPr>
          <w:rFonts w:ascii="Times New Roman" w:hAnsi="Times New Roman" w:cs="Times New Roman"/>
          <w:sz w:val="28"/>
          <w:szCs w:val="28"/>
        </w:rPr>
        <w:t>.</w:t>
      </w:r>
    </w:p>
    <w:p w:rsidR="00D36A50" w:rsidRPr="00D36A50" w:rsidRDefault="00D36A50" w:rsidP="00BB326E">
      <w:pPr>
        <w:widowControl w:val="0"/>
        <w:autoSpaceDE w:val="0"/>
        <w:autoSpaceDN w:val="0"/>
        <w:spacing w:after="0" w:line="360" w:lineRule="auto"/>
        <w:ind w:firstLine="709"/>
        <w:jc w:val="both"/>
        <w:rPr>
          <w:rFonts w:ascii="Times New Roman" w:eastAsia="Times New Roman" w:hAnsi="Times New Roman" w:cs="Times New Roman"/>
          <w:lang w:eastAsia="uk-UA" w:bidi="uk-UA"/>
        </w:rPr>
      </w:pPr>
      <w:r w:rsidRPr="00D36A50">
        <w:rPr>
          <w:rFonts w:ascii="Times New Roman" w:eastAsia="Times New Roman" w:hAnsi="Times New Roman" w:cs="Times New Roman"/>
          <w:i/>
          <w:iCs/>
          <w:sz w:val="28"/>
          <w:lang w:eastAsia="uk-UA" w:bidi="uk-UA"/>
        </w:rPr>
        <w:t xml:space="preserve">Об’єктом дослідження </w:t>
      </w:r>
      <w:r w:rsidRPr="00D36A50">
        <w:rPr>
          <w:rFonts w:ascii="Times New Roman" w:eastAsia="Times New Roman" w:hAnsi="Times New Roman" w:cs="Times New Roman"/>
          <w:iCs/>
          <w:sz w:val="28"/>
          <w:lang w:eastAsia="uk-UA" w:bidi="uk-UA"/>
        </w:rPr>
        <w:t xml:space="preserve">є процес ефективного </w:t>
      </w:r>
      <w:r w:rsidR="007803A0">
        <w:rPr>
          <w:rFonts w:ascii="Times New Roman" w:eastAsia="Times New Roman" w:hAnsi="Times New Roman" w:cs="Times New Roman"/>
          <w:iCs/>
          <w:sz w:val="28"/>
          <w:lang w:eastAsia="uk-UA" w:bidi="uk-UA"/>
        </w:rPr>
        <w:t xml:space="preserve">комплексного </w:t>
      </w:r>
      <w:r w:rsidRPr="00D36A50">
        <w:rPr>
          <w:rFonts w:ascii="Times New Roman" w:eastAsia="Times New Roman" w:hAnsi="Times New Roman" w:cs="Times New Roman"/>
          <w:iCs/>
          <w:sz w:val="28"/>
          <w:lang w:eastAsia="uk-UA" w:bidi="uk-UA"/>
        </w:rPr>
        <w:t>захисту проса від</w:t>
      </w:r>
      <w:r w:rsidR="007803A0">
        <w:rPr>
          <w:rFonts w:ascii="Times New Roman" w:eastAsia="Times New Roman" w:hAnsi="Times New Roman" w:cs="Times New Roman"/>
          <w:iCs/>
          <w:sz w:val="28"/>
          <w:lang w:eastAsia="uk-UA" w:bidi="uk-UA"/>
        </w:rPr>
        <w:t xml:space="preserve"> </w:t>
      </w:r>
      <w:proofErr w:type="spellStart"/>
      <w:r w:rsidR="007803A0">
        <w:rPr>
          <w:rFonts w:ascii="Times New Roman" w:eastAsia="Times New Roman" w:hAnsi="Times New Roman" w:cs="Times New Roman"/>
          <w:iCs/>
          <w:sz w:val="28"/>
          <w:lang w:eastAsia="uk-UA" w:bidi="uk-UA"/>
        </w:rPr>
        <w:t>пірикуляріозу</w:t>
      </w:r>
      <w:proofErr w:type="spellEnd"/>
      <w:r w:rsidRPr="00D36A50">
        <w:rPr>
          <w:rFonts w:ascii="Times New Roman" w:eastAsia="Times New Roman" w:hAnsi="Times New Roman" w:cs="Times New Roman"/>
          <w:iCs/>
          <w:sz w:val="28"/>
          <w:lang w:eastAsia="uk-UA" w:bidi="uk-UA"/>
        </w:rPr>
        <w:t>.</w:t>
      </w:r>
    </w:p>
    <w:p w:rsidR="00D36A50" w:rsidRPr="00D36A50" w:rsidRDefault="00D36A50" w:rsidP="00BB326E">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sidRPr="00D36A50">
        <w:rPr>
          <w:rFonts w:ascii="Times New Roman" w:eastAsia="Times New Roman" w:hAnsi="Times New Roman" w:cs="Times New Roman"/>
          <w:i/>
          <w:iCs/>
          <w:sz w:val="28"/>
          <w:lang w:eastAsia="uk-UA" w:bidi="uk-UA"/>
        </w:rPr>
        <w:t>Предметом дослідження</w:t>
      </w:r>
      <w:r w:rsidRPr="00D36A50">
        <w:rPr>
          <w:rFonts w:ascii="Times New Roman" w:eastAsia="Times New Roman" w:hAnsi="Times New Roman" w:cs="Times New Roman"/>
          <w:sz w:val="28"/>
          <w:szCs w:val="28"/>
          <w:lang w:eastAsia="uk-UA" w:bidi="uk-UA"/>
        </w:rPr>
        <w:t xml:space="preserve"> просо посівне, </w:t>
      </w:r>
      <w:proofErr w:type="spellStart"/>
      <w:r w:rsidRPr="00D36A50">
        <w:rPr>
          <w:rFonts w:ascii="Times New Roman" w:eastAsia="Times New Roman" w:hAnsi="Times New Roman" w:cs="Times New Roman"/>
          <w:sz w:val="28"/>
          <w:szCs w:val="28"/>
          <w:lang w:eastAsia="uk-UA" w:bidi="uk-UA"/>
        </w:rPr>
        <w:t>пірикуляріоз</w:t>
      </w:r>
      <w:proofErr w:type="spellEnd"/>
      <w:r w:rsidRPr="00D36A50">
        <w:rPr>
          <w:rFonts w:ascii="Times New Roman" w:eastAsia="Times New Roman" w:hAnsi="Times New Roman" w:cs="Times New Roman"/>
          <w:sz w:val="28"/>
          <w:szCs w:val="28"/>
          <w:lang w:eastAsia="uk-UA" w:bidi="uk-UA"/>
        </w:rPr>
        <w:t xml:space="preserve">, </w:t>
      </w:r>
      <w:r w:rsidR="007803A0">
        <w:rPr>
          <w:rFonts w:ascii="Times New Roman" w:eastAsia="Times New Roman" w:hAnsi="Times New Roman" w:cs="Times New Roman"/>
          <w:sz w:val="28"/>
          <w:szCs w:val="28"/>
          <w:lang w:eastAsia="uk-UA" w:bidi="uk-UA"/>
        </w:rPr>
        <w:t>фунгіциди</w:t>
      </w:r>
      <w:r w:rsidRPr="00D36A50">
        <w:rPr>
          <w:rFonts w:ascii="Times New Roman" w:eastAsia="Times New Roman" w:hAnsi="Times New Roman" w:cs="Times New Roman"/>
          <w:sz w:val="28"/>
          <w:szCs w:val="28"/>
          <w:lang w:eastAsia="uk-UA" w:bidi="uk-UA"/>
        </w:rPr>
        <w:t>, регулятор росту рослин</w:t>
      </w:r>
      <w:r w:rsidR="007803A0">
        <w:rPr>
          <w:rFonts w:ascii="Times New Roman" w:eastAsia="Times New Roman" w:hAnsi="Times New Roman" w:cs="Times New Roman"/>
          <w:sz w:val="28"/>
          <w:szCs w:val="28"/>
          <w:lang w:eastAsia="uk-UA" w:bidi="uk-UA"/>
        </w:rPr>
        <w:t>, урожайність</w:t>
      </w:r>
      <w:r w:rsidRPr="00D36A50">
        <w:rPr>
          <w:rFonts w:ascii="Times New Roman" w:eastAsia="Times New Roman" w:hAnsi="Times New Roman" w:cs="Times New Roman"/>
          <w:sz w:val="28"/>
          <w:szCs w:val="28"/>
          <w:lang w:eastAsia="uk-UA" w:bidi="uk-UA"/>
        </w:rPr>
        <w:t>.</w:t>
      </w:r>
    </w:p>
    <w:p w:rsidR="00D36A50" w:rsidRPr="00D36A50" w:rsidRDefault="00591ECE" w:rsidP="00BB326E">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У процесі здійснення досліджень застосовували</w:t>
      </w:r>
      <w:r w:rsidR="00D36A50" w:rsidRPr="00D36A50">
        <w:rPr>
          <w:rFonts w:ascii="Times New Roman" w:eastAsia="Times New Roman" w:hAnsi="Times New Roman" w:cs="Times New Roman"/>
          <w:sz w:val="28"/>
          <w:szCs w:val="28"/>
          <w:lang w:eastAsia="uk-UA" w:bidi="uk-UA"/>
        </w:rPr>
        <w:t xml:space="preserve"> методи: польовий</w:t>
      </w:r>
      <w:r w:rsidR="00D36A50" w:rsidRPr="00D36A50">
        <w:rPr>
          <w:rFonts w:ascii="Times New Roman" w:eastAsia="Times New Roman" w:hAnsi="Times New Roman" w:cs="Times New Roman"/>
          <w:i/>
          <w:sz w:val="28"/>
          <w:szCs w:val="28"/>
          <w:lang w:eastAsia="uk-UA" w:bidi="uk-UA"/>
        </w:rPr>
        <w:t xml:space="preserve"> </w:t>
      </w:r>
      <w:r w:rsidR="00D36A50" w:rsidRPr="00D36A50">
        <w:rPr>
          <w:rFonts w:ascii="Times New Roman" w:eastAsia="Times New Roman" w:hAnsi="Times New Roman" w:cs="Times New Roman"/>
          <w:sz w:val="28"/>
          <w:szCs w:val="28"/>
          <w:lang w:eastAsia="uk-UA" w:bidi="uk-UA"/>
        </w:rPr>
        <w:t xml:space="preserve">– </w:t>
      </w:r>
      <w:r>
        <w:rPr>
          <w:rFonts w:ascii="Times New Roman" w:eastAsia="Times New Roman" w:hAnsi="Times New Roman" w:cs="Times New Roman"/>
          <w:sz w:val="28"/>
          <w:szCs w:val="28"/>
          <w:lang w:eastAsia="uk-UA" w:bidi="uk-UA"/>
        </w:rPr>
        <w:t>визначали</w:t>
      </w:r>
      <w:r w:rsidR="00D36A50" w:rsidRPr="00D36A50">
        <w:rPr>
          <w:rFonts w:ascii="Times New Roman" w:eastAsia="Times New Roman" w:hAnsi="Times New Roman" w:cs="Times New Roman"/>
          <w:sz w:val="28"/>
          <w:szCs w:val="28"/>
          <w:lang w:eastAsia="uk-UA" w:bidi="uk-UA"/>
        </w:rPr>
        <w:t xml:space="preserve"> динамік</w:t>
      </w:r>
      <w:r>
        <w:rPr>
          <w:rFonts w:ascii="Times New Roman" w:eastAsia="Times New Roman" w:hAnsi="Times New Roman" w:cs="Times New Roman"/>
          <w:sz w:val="28"/>
          <w:szCs w:val="28"/>
          <w:lang w:eastAsia="uk-UA" w:bidi="uk-UA"/>
        </w:rPr>
        <w:t>у</w:t>
      </w:r>
      <w:r w:rsidR="00D36A50" w:rsidRPr="00D36A50">
        <w:rPr>
          <w:rFonts w:ascii="Times New Roman" w:eastAsia="Times New Roman" w:hAnsi="Times New Roman" w:cs="Times New Roman"/>
          <w:sz w:val="28"/>
          <w:szCs w:val="28"/>
          <w:lang w:eastAsia="uk-UA" w:bidi="uk-UA"/>
        </w:rPr>
        <w:t xml:space="preserve"> розвитку </w:t>
      </w:r>
      <w:proofErr w:type="spellStart"/>
      <w:r>
        <w:rPr>
          <w:rFonts w:ascii="Times New Roman" w:eastAsia="Times New Roman" w:hAnsi="Times New Roman" w:cs="Times New Roman"/>
          <w:sz w:val="28"/>
          <w:szCs w:val="28"/>
          <w:lang w:eastAsia="uk-UA" w:bidi="uk-UA"/>
        </w:rPr>
        <w:t>пірикуляріозу</w:t>
      </w:r>
      <w:proofErr w:type="spellEnd"/>
      <w:r w:rsidR="00D36A50" w:rsidRPr="00D36A50">
        <w:rPr>
          <w:rFonts w:ascii="Times New Roman" w:eastAsia="Times New Roman" w:hAnsi="Times New Roman" w:cs="Times New Roman"/>
          <w:sz w:val="28"/>
          <w:szCs w:val="28"/>
          <w:lang w:eastAsia="uk-UA" w:bidi="uk-UA"/>
        </w:rPr>
        <w:t xml:space="preserve"> та </w:t>
      </w:r>
      <w:r>
        <w:rPr>
          <w:rFonts w:ascii="Times New Roman" w:eastAsia="Times New Roman" w:hAnsi="Times New Roman" w:cs="Times New Roman"/>
          <w:sz w:val="28"/>
          <w:szCs w:val="28"/>
          <w:lang w:eastAsia="uk-UA" w:bidi="uk-UA"/>
        </w:rPr>
        <w:t xml:space="preserve">рівень </w:t>
      </w:r>
      <w:r w:rsidR="00D36A50" w:rsidRPr="00D36A50">
        <w:rPr>
          <w:rFonts w:ascii="Times New Roman" w:eastAsia="Times New Roman" w:hAnsi="Times New Roman" w:cs="Times New Roman"/>
          <w:sz w:val="28"/>
          <w:szCs w:val="28"/>
          <w:lang w:eastAsia="uk-UA" w:bidi="uk-UA"/>
        </w:rPr>
        <w:t xml:space="preserve">ефективності </w:t>
      </w:r>
      <w:r>
        <w:rPr>
          <w:rFonts w:ascii="Times New Roman" w:eastAsia="Times New Roman" w:hAnsi="Times New Roman" w:cs="Times New Roman"/>
          <w:sz w:val="28"/>
          <w:szCs w:val="28"/>
          <w:lang w:eastAsia="uk-UA" w:bidi="uk-UA"/>
        </w:rPr>
        <w:t>комплексного захисту</w:t>
      </w:r>
      <w:r w:rsidR="00D36A50" w:rsidRPr="00D36A50">
        <w:rPr>
          <w:rFonts w:ascii="Times New Roman" w:eastAsia="Times New Roman" w:hAnsi="Times New Roman" w:cs="Times New Roman"/>
          <w:sz w:val="28"/>
          <w:szCs w:val="28"/>
          <w:lang w:eastAsia="uk-UA" w:bidi="uk-UA"/>
        </w:rPr>
        <w:t>; лабораторний</w:t>
      </w:r>
      <w:r w:rsidR="00D36A50" w:rsidRPr="00D36A50">
        <w:rPr>
          <w:rFonts w:ascii="Times New Roman" w:eastAsia="Times New Roman" w:hAnsi="Times New Roman" w:cs="Times New Roman"/>
          <w:i/>
          <w:sz w:val="28"/>
          <w:szCs w:val="28"/>
          <w:lang w:eastAsia="uk-UA" w:bidi="uk-UA"/>
        </w:rPr>
        <w:t xml:space="preserve"> – </w:t>
      </w:r>
      <w:r>
        <w:rPr>
          <w:rFonts w:ascii="Times New Roman" w:eastAsia="Times New Roman" w:hAnsi="Times New Roman" w:cs="Times New Roman"/>
          <w:sz w:val="28"/>
          <w:szCs w:val="28"/>
          <w:lang w:eastAsia="uk-UA" w:bidi="uk-UA"/>
        </w:rPr>
        <w:t>ідентифікували</w:t>
      </w:r>
      <w:r w:rsidR="00D36A50" w:rsidRPr="00D36A50">
        <w:rPr>
          <w:rFonts w:ascii="Times New Roman" w:eastAsia="Times New Roman" w:hAnsi="Times New Roman" w:cs="Times New Roman"/>
          <w:sz w:val="28"/>
          <w:szCs w:val="28"/>
          <w:lang w:eastAsia="uk-UA" w:bidi="uk-UA"/>
        </w:rPr>
        <w:t xml:space="preserve"> збудни</w:t>
      </w:r>
      <w:r>
        <w:rPr>
          <w:rFonts w:ascii="Times New Roman" w:eastAsia="Times New Roman" w:hAnsi="Times New Roman" w:cs="Times New Roman"/>
          <w:sz w:val="28"/>
          <w:szCs w:val="28"/>
          <w:lang w:eastAsia="uk-UA" w:bidi="uk-UA"/>
        </w:rPr>
        <w:t>ка хвороби</w:t>
      </w:r>
      <w:r w:rsidR="004E1367">
        <w:rPr>
          <w:rFonts w:ascii="Times New Roman" w:eastAsia="Times New Roman" w:hAnsi="Times New Roman" w:cs="Times New Roman"/>
          <w:sz w:val="28"/>
          <w:szCs w:val="28"/>
          <w:lang w:eastAsia="uk-UA" w:bidi="uk-UA"/>
        </w:rPr>
        <w:t xml:space="preserve">; </w:t>
      </w:r>
      <w:r w:rsidR="00D36A50" w:rsidRPr="00D36A50">
        <w:rPr>
          <w:rFonts w:ascii="Times New Roman" w:eastAsia="Times New Roman" w:hAnsi="Times New Roman" w:cs="Times New Roman"/>
          <w:sz w:val="28"/>
          <w:szCs w:val="28"/>
          <w:lang w:eastAsia="uk-UA" w:bidi="uk-UA"/>
        </w:rPr>
        <w:lastRenderedPageBreak/>
        <w:t>математичний метод</w:t>
      </w:r>
      <w:r w:rsidR="00D36A50" w:rsidRPr="00D36A50">
        <w:rPr>
          <w:rFonts w:ascii="Times New Roman" w:eastAsia="Times New Roman" w:hAnsi="Times New Roman" w:cs="Times New Roman"/>
          <w:i/>
          <w:sz w:val="28"/>
          <w:szCs w:val="28"/>
          <w:lang w:eastAsia="uk-UA" w:bidi="uk-UA"/>
        </w:rPr>
        <w:t xml:space="preserve"> – </w:t>
      </w:r>
      <w:r w:rsidR="004E1367" w:rsidRPr="004E1367">
        <w:rPr>
          <w:rFonts w:ascii="Times New Roman" w:eastAsia="Times New Roman" w:hAnsi="Times New Roman" w:cs="Times New Roman"/>
          <w:sz w:val="28"/>
          <w:szCs w:val="28"/>
          <w:lang w:eastAsia="uk-UA" w:bidi="uk-UA"/>
        </w:rPr>
        <w:t>використовували для визначення</w:t>
      </w:r>
      <w:r w:rsidR="004E1367">
        <w:rPr>
          <w:rFonts w:ascii="Times New Roman" w:eastAsia="Times New Roman" w:hAnsi="Times New Roman" w:cs="Times New Roman"/>
          <w:i/>
          <w:sz w:val="28"/>
          <w:szCs w:val="28"/>
          <w:lang w:eastAsia="uk-UA" w:bidi="uk-UA"/>
        </w:rPr>
        <w:t xml:space="preserve"> </w:t>
      </w:r>
      <w:r w:rsidR="00D36A50" w:rsidRPr="00D36A50">
        <w:rPr>
          <w:rFonts w:ascii="Times New Roman" w:eastAsia="Times New Roman" w:hAnsi="Times New Roman" w:cs="Times New Roman"/>
          <w:sz w:val="28"/>
          <w:szCs w:val="28"/>
          <w:lang w:eastAsia="uk-UA" w:bidi="uk-UA"/>
        </w:rPr>
        <w:t xml:space="preserve">економічної ефективності </w:t>
      </w:r>
      <w:r w:rsidR="004E1367">
        <w:rPr>
          <w:rFonts w:ascii="Times New Roman" w:eastAsia="Times New Roman" w:hAnsi="Times New Roman" w:cs="Times New Roman"/>
          <w:sz w:val="28"/>
          <w:szCs w:val="28"/>
          <w:lang w:eastAsia="uk-UA" w:bidi="uk-UA"/>
        </w:rPr>
        <w:t>проведених захисних</w:t>
      </w:r>
      <w:r w:rsidR="00D36A50" w:rsidRPr="00D36A50">
        <w:rPr>
          <w:rFonts w:ascii="Times New Roman" w:eastAsia="Times New Roman" w:hAnsi="Times New Roman" w:cs="Times New Roman"/>
          <w:sz w:val="28"/>
          <w:szCs w:val="28"/>
          <w:lang w:eastAsia="uk-UA" w:bidi="uk-UA"/>
        </w:rPr>
        <w:t xml:space="preserve"> заходів; математично-статистичний</w:t>
      </w:r>
      <w:r w:rsidR="00D36A50" w:rsidRPr="00D36A50">
        <w:rPr>
          <w:rFonts w:ascii="Times New Roman" w:eastAsia="Times New Roman" w:hAnsi="Times New Roman" w:cs="Times New Roman"/>
          <w:i/>
          <w:sz w:val="28"/>
          <w:szCs w:val="28"/>
          <w:lang w:eastAsia="uk-UA" w:bidi="uk-UA"/>
        </w:rPr>
        <w:t xml:space="preserve"> </w:t>
      </w:r>
      <w:r w:rsidR="004E1367">
        <w:rPr>
          <w:rFonts w:ascii="Times New Roman" w:eastAsia="Times New Roman" w:hAnsi="Times New Roman" w:cs="Times New Roman"/>
          <w:sz w:val="28"/>
          <w:szCs w:val="28"/>
          <w:lang w:eastAsia="uk-UA" w:bidi="uk-UA"/>
        </w:rPr>
        <w:t>– встановлення</w:t>
      </w:r>
      <w:r w:rsidR="00D36A50" w:rsidRPr="00D36A50">
        <w:rPr>
          <w:rFonts w:ascii="Times New Roman" w:eastAsia="Times New Roman" w:hAnsi="Times New Roman" w:cs="Times New Roman"/>
          <w:sz w:val="28"/>
          <w:szCs w:val="28"/>
          <w:lang w:eastAsia="uk-UA" w:bidi="uk-UA"/>
        </w:rPr>
        <w:t xml:space="preserve"> НІР</w:t>
      </w:r>
      <w:r w:rsidR="00D36A50" w:rsidRPr="00D36A50">
        <w:rPr>
          <w:rFonts w:ascii="Times New Roman" w:eastAsia="Times New Roman" w:hAnsi="Times New Roman" w:cs="Times New Roman"/>
          <w:sz w:val="18"/>
          <w:szCs w:val="18"/>
          <w:lang w:eastAsia="uk-UA" w:bidi="uk-UA"/>
        </w:rPr>
        <w:t>05</w:t>
      </w:r>
      <w:r w:rsidR="00D36A50" w:rsidRPr="00D36A50">
        <w:rPr>
          <w:rFonts w:ascii="Times New Roman" w:eastAsia="Times New Roman" w:hAnsi="Times New Roman" w:cs="Times New Roman"/>
          <w:sz w:val="28"/>
          <w:szCs w:val="28"/>
          <w:lang w:eastAsia="uk-UA" w:bidi="uk-UA"/>
        </w:rPr>
        <w:t xml:space="preserve">. </w:t>
      </w:r>
    </w:p>
    <w:p w:rsidR="00D36A50" w:rsidRPr="00D36A50" w:rsidRDefault="00A5542F" w:rsidP="00BB326E">
      <w:pPr>
        <w:widowControl w:val="0"/>
        <w:autoSpaceDE w:val="0"/>
        <w:autoSpaceDN w:val="0"/>
        <w:spacing w:after="0" w:line="360" w:lineRule="auto"/>
        <w:ind w:firstLine="708"/>
        <w:jc w:val="center"/>
        <w:rPr>
          <w:rFonts w:ascii="Times New Roman" w:eastAsia="Times New Roman" w:hAnsi="Times New Roman" w:cs="Times New Roman"/>
          <w:i/>
          <w:sz w:val="28"/>
          <w:szCs w:val="28"/>
          <w:lang w:eastAsia="uk-UA" w:bidi="uk-UA"/>
        </w:rPr>
      </w:pPr>
      <w:r>
        <w:rPr>
          <w:rFonts w:ascii="Times New Roman" w:eastAsia="Times New Roman" w:hAnsi="Times New Roman" w:cs="Times New Roman"/>
          <w:i/>
          <w:sz w:val="28"/>
          <w:szCs w:val="28"/>
          <w:lang w:eastAsia="uk-UA" w:bidi="uk-UA"/>
        </w:rPr>
        <w:t>Публікації автора за напрямком</w:t>
      </w:r>
      <w:r w:rsidR="00D36A50" w:rsidRPr="00D36A50">
        <w:rPr>
          <w:rFonts w:ascii="Times New Roman" w:eastAsia="Times New Roman" w:hAnsi="Times New Roman" w:cs="Times New Roman"/>
          <w:i/>
          <w:sz w:val="28"/>
          <w:szCs w:val="28"/>
          <w:lang w:eastAsia="uk-UA" w:bidi="uk-UA"/>
        </w:rPr>
        <w:t xml:space="preserve"> проведених досліджень:</w:t>
      </w:r>
    </w:p>
    <w:p w:rsidR="00A5542F" w:rsidRPr="00A5542F" w:rsidRDefault="00D36A50" w:rsidP="00BB326E">
      <w:pPr>
        <w:widowControl w:val="0"/>
        <w:autoSpaceDE w:val="0"/>
        <w:autoSpaceDN w:val="0"/>
        <w:spacing w:after="0" w:line="360" w:lineRule="auto"/>
        <w:ind w:firstLine="709"/>
        <w:jc w:val="both"/>
        <w:rPr>
          <w:rFonts w:ascii="Times New Roman" w:hAnsi="Times New Roman" w:cs="Times New Roman"/>
          <w:sz w:val="28"/>
          <w:szCs w:val="28"/>
        </w:rPr>
      </w:pPr>
      <w:r w:rsidRPr="00D36A50">
        <w:rPr>
          <w:rFonts w:ascii="Times New Roman" w:eastAsia="Times New Roman" w:hAnsi="Times New Roman" w:cs="Times New Roman"/>
          <w:sz w:val="28"/>
          <w:szCs w:val="28"/>
          <w:lang w:eastAsia="uk-UA" w:bidi="uk-UA"/>
        </w:rPr>
        <w:t>1. </w:t>
      </w:r>
      <w:r w:rsidR="00A5542F" w:rsidRPr="00A5542F">
        <w:rPr>
          <w:rFonts w:ascii="Times New Roman" w:hAnsi="Times New Roman" w:cs="Times New Roman"/>
          <w:sz w:val="28"/>
          <w:szCs w:val="28"/>
        </w:rPr>
        <w:t xml:space="preserve">Столяр С. Г., </w:t>
      </w:r>
      <w:proofErr w:type="spellStart"/>
      <w:r w:rsidR="00A5542F" w:rsidRPr="00447B15">
        <w:rPr>
          <w:rFonts w:ascii="Times New Roman" w:hAnsi="Times New Roman" w:cs="Times New Roman"/>
          <w:b/>
          <w:sz w:val="28"/>
          <w:szCs w:val="28"/>
        </w:rPr>
        <w:t>Приборецький</w:t>
      </w:r>
      <w:proofErr w:type="spellEnd"/>
      <w:r w:rsidR="00A5542F" w:rsidRPr="00447B15">
        <w:rPr>
          <w:rFonts w:ascii="Times New Roman" w:hAnsi="Times New Roman" w:cs="Times New Roman"/>
          <w:b/>
          <w:sz w:val="28"/>
          <w:szCs w:val="28"/>
        </w:rPr>
        <w:t xml:space="preserve"> Ф. М</w:t>
      </w:r>
      <w:r w:rsidR="00A5542F" w:rsidRPr="00A5542F">
        <w:rPr>
          <w:rFonts w:ascii="Times New Roman" w:hAnsi="Times New Roman" w:cs="Times New Roman"/>
          <w:sz w:val="28"/>
          <w:szCs w:val="28"/>
        </w:rPr>
        <w:t xml:space="preserve">. </w:t>
      </w:r>
      <w:proofErr w:type="spellStart"/>
      <w:r w:rsidR="00A5542F">
        <w:rPr>
          <w:rFonts w:ascii="Times New Roman" w:hAnsi="Times New Roman" w:cs="Times New Roman"/>
          <w:sz w:val="28"/>
          <w:szCs w:val="28"/>
        </w:rPr>
        <w:t>П</w:t>
      </w:r>
      <w:r w:rsidR="00A5542F" w:rsidRPr="00A5542F">
        <w:rPr>
          <w:rFonts w:ascii="Times New Roman" w:hAnsi="Times New Roman" w:cs="Times New Roman"/>
          <w:sz w:val="28"/>
          <w:szCs w:val="28"/>
        </w:rPr>
        <w:t>ірикуляріоз</w:t>
      </w:r>
      <w:proofErr w:type="spellEnd"/>
      <w:r w:rsidR="00A5542F" w:rsidRPr="00A5542F">
        <w:rPr>
          <w:rFonts w:ascii="Times New Roman" w:hAnsi="Times New Roman" w:cs="Times New Roman"/>
          <w:sz w:val="28"/>
          <w:szCs w:val="28"/>
        </w:rPr>
        <w:t xml:space="preserve"> – небезпечна хвороба проса посівного в </w:t>
      </w:r>
      <w:r w:rsidR="00A5542F">
        <w:rPr>
          <w:rFonts w:ascii="Times New Roman" w:hAnsi="Times New Roman" w:cs="Times New Roman"/>
          <w:sz w:val="28"/>
          <w:szCs w:val="28"/>
        </w:rPr>
        <w:t>Поліссі У</w:t>
      </w:r>
      <w:r w:rsidR="00A5542F" w:rsidRPr="00A5542F">
        <w:rPr>
          <w:rFonts w:ascii="Times New Roman" w:hAnsi="Times New Roman" w:cs="Times New Roman"/>
          <w:sz w:val="28"/>
          <w:szCs w:val="28"/>
        </w:rPr>
        <w:t>країни</w:t>
      </w:r>
      <w:r w:rsidR="00A5542F">
        <w:rPr>
          <w:rFonts w:ascii="Times New Roman" w:hAnsi="Times New Roman" w:cs="Times New Roman"/>
          <w:sz w:val="28"/>
          <w:szCs w:val="28"/>
        </w:rPr>
        <w:t xml:space="preserve">. </w:t>
      </w:r>
      <w:r w:rsidR="00A5542F" w:rsidRPr="00A5542F">
        <w:rPr>
          <w:rFonts w:ascii="Times New Roman" w:hAnsi="Times New Roman" w:cs="Times New Roman"/>
          <w:i/>
          <w:sz w:val="28"/>
          <w:szCs w:val="28"/>
        </w:rPr>
        <w:t>Стратегія і тактика вирішення проблем здоров'я фітоценозів</w:t>
      </w:r>
      <w:r w:rsidR="00A5542F">
        <w:rPr>
          <w:rFonts w:ascii="Times New Roman" w:hAnsi="Times New Roman" w:cs="Times New Roman"/>
          <w:sz w:val="28"/>
          <w:szCs w:val="28"/>
        </w:rPr>
        <w:t xml:space="preserve"> :</w:t>
      </w:r>
      <w:r w:rsidR="00A5542F" w:rsidRPr="00A5542F">
        <w:rPr>
          <w:rFonts w:ascii="Times New Roman" w:hAnsi="Times New Roman" w:cs="Times New Roman"/>
          <w:sz w:val="28"/>
          <w:szCs w:val="28"/>
        </w:rPr>
        <w:t xml:space="preserve"> </w:t>
      </w:r>
      <w:r w:rsidR="00A5542F">
        <w:rPr>
          <w:rFonts w:ascii="Times New Roman" w:hAnsi="Times New Roman" w:cs="Times New Roman"/>
          <w:sz w:val="28"/>
          <w:szCs w:val="28"/>
        </w:rPr>
        <w:t>м</w:t>
      </w:r>
      <w:r w:rsidR="00A5542F" w:rsidRPr="00A5542F">
        <w:rPr>
          <w:rFonts w:ascii="Times New Roman" w:hAnsi="Times New Roman" w:cs="Times New Roman"/>
          <w:sz w:val="28"/>
          <w:szCs w:val="28"/>
        </w:rPr>
        <w:t>атеріали Всеукраїнської науково-практичної конференції (6 квітня 2023 року). Житомир: Поліський національний університет, 2023</w:t>
      </w:r>
      <w:r w:rsidR="00A5542F">
        <w:t>.</w:t>
      </w:r>
      <w:r w:rsidR="00A5542F">
        <w:rPr>
          <w:rFonts w:ascii="Times New Roman" w:hAnsi="Times New Roman" w:cs="Times New Roman"/>
          <w:sz w:val="28"/>
          <w:szCs w:val="28"/>
        </w:rPr>
        <w:t xml:space="preserve">С. 170–172. </w:t>
      </w:r>
    </w:p>
    <w:p w:rsidR="00DF1619" w:rsidRPr="00D36A50" w:rsidRDefault="00DF1619" w:rsidP="00BB326E">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2. </w:t>
      </w:r>
      <w:proofErr w:type="spellStart"/>
      <w:r w:rsidR="00A5542F" w:rsidRPr="00A5542F">
        <w:rPr>
          <w:rFonts w:ascii="Times New Roman" w:hAnsi="Times New Roman" w:cs="Times New Roman"/>
          <w:sz w:val="28"/>
          <w:szCs w:val="28"/>
        </w:rPr>
        <w:t>Приборецький</w:t>
      </w:r>
      <w:proofErr w:type="spellEnd"/>
      <w:r w:rsidR="00A5542F">
        <w:rPr>
          <w:rFonts w:ascii="Times New Roman" w:hAnsi="Times New Roman" w:cs="Times New Roman"/>
          <w:sz w:val="28"/>
          <w:szCs w:val="28"/>
        </w:rPr>
        <w:t> </w:t>
      </w:r>
      <w:r w:rsidR="00A5542F" w:rsidRPr="00A5542F">
        <w:rPr>
          <w:rFonts w:ascii="Times New Roman" w:hAnsi="Times New Roman" w:cs="Times New Roman"/>
          <w:sz w:val="28"/>
          <w:szCs w:val="28"/>
        </w:rPr>
        <w:t>Ф.</w:t>
      </w:r>
      <w:r w:rsidR="00A5542F">
        <w:rPr>
          <w:rFonts w:ascii="Times New Roman" w:hAnsi="Times New Roman" w:cs="Times New Roman"/>
          <w:sz w:val="28"/>
          <w:szCs w:val="28"/>
        </w:rPr>
        <w:t> </w:t>
      </w:r>
      <w:r w:rsidR="00A5542F" w:rsidRPr="00A5542F">
        <w:rPr>
          <w:rFonts w:ascii="Times New Roman" w:hAnsi="Times New Roman" w:cs="Times New Roman"/>
          <w:sz w:val="28"/>
          <w:szCs w:val="28"/>
        </w:rPr>
        <w:t>М.</w:t>
      </w:r>
      <w:r w:rsidR="002C01A7">
        <w:rPr>
          <w:rFonts w:ascii="Times New Roman" w:hAnsi="Times New Roman" w:cs="Times New Roman"/>
          <w:sz w:val="28"/>
          <w:szCs w:val="28"/>
        </w:rPr>
        <w:t> </w:t>
      </w:r>
      <w:r w:rsidR="00A5542F">
        <w:rPr>
          <w:rFonts w:ascii="Times New Roman" w:hAnsi="Times New Roman" w:cs="Times New Roman"/>
          <w:sz w:val="28"/>
          <w:szCs w:val="28"/>
        </w:rPr>
        <w:t>О</w:t>
      </w:r>
      <w:r w:rsidR="00A5542F" w:rsidRPr="00A5542F">
        <w:rPr>
          <w:rFonts w:ascii="Times New Roman" w:hAnsi="Times New Roman" w:cs="Times New Roman"/>
          <w:sz w:val="28"/>
          <w:szCs w:val="28"/>
        </w:rPr>
        <w:t xml:space="preserve">собливості захисту проса посівного від </w:t>
      </w:r>
      <w:proofErr w:type="spellStart"/>
      <w:r w:rsidR="00A5542F" w:rsidRPr="00A5542F">
        <w:rPr>
          <w:rFonts w:ascii="Times New Roman" w:hAnsi="Times New Roman" w:cs="Times New Roman"/>
          <w:sz w:val="28"/>
          <w:szCs w:val="28"/>
        </w:rPr>
        <w:t>пірикуляріозу</w:t>
      </w:r>
      <w:proofErr w:type="spellEnd"/>
      <w:r w:rsidR="00A5542F" w:rsidRPr="00A5542F">
        <w:rPr>
          <w:rFonts w:ascii="Times New Roman" w:hAnsi="Times New Roman" w:cs="Times New Roman"/>
          <w:sz w:val="28"/>
          <w:szCs w:val="28"/>
        </w:rPr>
        <w:t xml:space="preserve"> в поліссі </w:t>
      </w:r>
      <w:proofErr w:type="spellStart"/>
      <w:r w:rsidR="00A5542F" w:rsidRPr="00A5542F">
        <w:rPr>
          <w:rFonts w:ascii="Times New Roman" w:hAnsi="Times New Roman" w:cs="Times New Roman"/>
          <w:sz w:val="28"/>
          <w:szCs w:val="28"/>
        </w:rPr>
        <w:t>україни</w:t>
      </w:r>
      <w:proofErr w:type="spellEnd"/>
      <w:r w:rsidR="00A5542F">
        <w:t xml:space="preserve"> </w:t>
      </w:r>
      <w:r w:rsidR="00A5542F">
        <w:rPr>
          <w:rFonts w:ascii="Times New Roman" w:hAnsi="Times New Roman" w:cs="Times New Roman"/>
          <w:i/>
          <w:sz w:val="28"/>
          <w:szCs w:val="28"/>
        </w:rPr>
        <w:t>Наукові читання–2023</w:t>
      </w:r>
      <w:r w:rsidR="00A5542F" w:rsidRPr="00A5542F">
        <w:rPr>
          <w:rFonts w:ascii="Times New Roman" w:hAnsi="Times New Roman" w:cs="Times New Roman"/>
          <w:sz w:val="28"/>
          <w:szCs w:val="28"/>
        </w:rPr>
        <w:t xml:space="preserve">. </w:t>
      </w:r>
      <w:r w:rsidR="00A5542F" w:rsidRPr="00A5542F">
        <w:rPr>
          <w:rFonts w:ascii="Times New Roman" w:hAnsi="Times New Roman" w:cs="Times New Roman"/>
          <w:i/>
          <w:sz w:val="28"/>
          <w:szCs w:val="28"/>
        </w:rPr>
        <w:t>Інноваційні підходи формування та функціонування сталих фітоценозів</w:t>
      </w:r>
      <w:r w:rsidR="00A5542F">
        <w:rPr>
          <w:rFonts w:ascii="Times New Roman" w:hAnsi="Times New Roman" w:cs="Times New Roman"/>
          <w:i/>
          <w:sz w:val="28"/>
          <w:szCs w:val="28"/>
        </w:rPr>
        <w:t xml:space="preserve"> </w:t>
      </w:r>
      <w:r w:rsidR="00A5542F" w:rsidRPr="00EC7B64">
        <w:rPr>
          <w:rFonts w:ascii="Times New Roman" w:hAnsi="Times New Roman" w:cs="Times New Roman"/>
          <w:sz w:val="28"/>
          <w:szCs w:val="28"/>
        </w:rPr>
        <w:t>: збірник тез доповідей науково-практичної конференції науково-педагогічних працівників, докторантів, аспірантів та молодих вче</w:t>
      </w:r>
      <w:r w:rsidR="00560B18">
        <w:rPr>
          <w:rFonts w:ascii="Times New Roman" w:hAnsi="Times New Roman" w:cs="Times New Roman"/>
          <w:sz w:val="28"/>
          <w:szCs w:val="28"/>
        </w:rPr>
        <w:t>них агрономічного факультету, 23 трав. 2023</w:t>
      </w:r>
      <w:r w:rsidR="00A5542F" w:rsidRPr="00EC7B64">
        <w:rPr>
          <w:rFonts w:ascii="Times New Roman" w:hAnsi="Times New Roman" w:cs="Times New Roman"/>
          <w:sz w:val="28"/>
          <w:szCs w:val="28"/>
        </w:rPr>
        <w:t xml:space="preserve"> р. Житомир : Поліський націо</w:t>
      </w:r>
      <w:r w:rsidR="00560B18">
        <w:rPr>
          <w:rFonts w:ascii="Times New Roman" w:hAnsi="Times New Roman" w:cs="Times New Roman"/>
          <w:sz w:val="28"/>
          <w:szCs w:val="28"/>
        </w:rPr>
        <w:t>нальний університет, 2023</w:t>
      </w:r>
      <w:r w:rsidR="00A5542F">
        <w:rPr>
          <w:rFonts w:ascii="Times New Roman" w:hAnsi="Times New Roman" w:cs="Times New Roman"/>
          <w:sz w:val="28"/>
          <w:szCs w:val="28"/>
        </w:rPr>
        <w:t>. С. 71–74</w:t>
      </w:r>
      <w:r w:rsidR="00A5542F" w:rsidRPr="00EC7B64">
        <w:rPr>
          <w:rFonts w:ascii="Times New Roman" w:hAnsi="Times New Roman" w:cs="Times New Roman"/>
          <w:sz w:val="28"/>
          <w:szCs w:val="28"/>
        </w:rPr>
        <w:t>.</w:t>
      </w:r>
    </w:p>
    <w:p w:rsidR="00213CC8" w:rsidRPr="00213CC8" w:rsidRDefault="00D36A50" w:rsidP="00BB326E">
      <w:pPr>
        <w:widowControl w:val="0"/>
        <w:autoSpaceDE w:val="0"/>
        <w:autoSpaceDN w:val="0"/>
        <w:spacing w:after="0" w:line="360" w:lineRule="auto"/>
        <w:ind w:firstLine="709"/>
        <w:jc w:val="both"/>
        <w:rPr>
          <w:rFonts w:ascii="Times New Roman" w:eastAsia="Times New Roman" w:hAnsi="Times New Roman" w:cs="Times New Roman"/>
          <w:color w:val="000000"/>
          <w:sz w:val="28"/>
          <w:szCs w:val="28"/>
          <w:lang w:eastAsia="uk-UA" w:bidi="uk-UA"/>
        </w:rPr>
      </w:pPr>
      <w:r w:rsidRPr="00D36A50">
        <w:rPr>
          <w:rFonts w:ascii="Times New Roman" w:eastAsia="Times New Roman" w:hAnsi="Times New Roman" w:cs="Times New Roman"/>
          <w:i/>
          <w:color w:val="000000"/>
          <w:sz w:val="28"/>
          <w:szCs w:val="28"/>
          <w:lang w:eastAsia="uk-UA" w:bidi="uk-UA"/>
        </w:rPr>
        <w:t xml:space="preserve">Практичне значення отриманих результатів. </w:t>
      </w:r>
      <w:r w:rsidR="00213CC8">
        <w:rPr>
          <w:rFonts w:ascii="Times New Roman" w:eastAsia="Times New Roman" w:hAnsi="Times New Roman" w:cs="Times New Roman"/>
          <w:color w:val="000000"/>
          <w:sz w:val="28"/>
          <w:szCs w:val="28"/>
          <w:lang w:eastAsia="uk-UA" w:bidi="uk-UA"/>
        </w:rPr>
        <w:t xml:space="preserve">Результати отримані під час проведення досліджень комплексного застосування фунгіциду і регулятора росту рослин підтверджують ефективність даного методу захисту проса посівного від поширення в агроценозах </w:t>
      </w:r>
      <w:proofErr w:type="spellStart"/>
      <w:r w:rsidR="00213CC8">
        <w:rPr>
          <w:rFonts w:ascii="Times New Roman" w:eastAsia="Times New Roman" w:hAnsi="Times New Roman" w:cs="Times New Roman"/>
          <w:color w:val="000000"/>
          <w:sz w:val="28"/>
          <w:szCs w:val="28"/>
          <w:lang w:eastAsia="uk-UA" w:bidi="uk-UA"/>
        </w:rPr>
        <w:t>пірикуляріозу</w:t>
      </w:r>
      <w:proofErr w:type="spellEnd"/>
      <w:r w:rsidR="008A65F0">
        <w:rPr>
          <w:rFonts w:ascii="Times New Roman" w:eastAsia="Times New Roman" w:hAnsi="Times New Roman" w:cs="Times New Roman"/>
          <w:color w:val="000000"/>
          <w:sz w:val="28"/>
          <w:szCs w:val="28"/>
          <w:lang w:eastAsia="uk-UA" w:bidi="uk-UA"/>
        </w:rPr>
        <w:t xml:space="preserve"> та направлені на </w:t>
      </w:r>
      <w:r w:rsidR="00213CC8">
        <w:rPr>
          <w:rFonts w:ascii="Times New Roman" w:eastAsia="Times New Roman" w:hAnsi="Times New Roman" w:cs="Times New Roman"/>
          <w:color w:val="000000"/>
          <w:sz w:val="28"/>
          <w:szCs w:val="28"/>
          <w:lang w:eastAsia="uk-UA" w:bidi="uk-UA"/>
        </w:rPr>
        <w:t>збереження довкілля</w:t>
      </w:r>
      <w:r w:rsidR="008A65F0">
        <w:rPr>
          <w:rFonts w:ascii="Times New Roman" w:eastAsia="Times New Roman" w:hAnsi="Times New Roman" w:cs="Times New Roman"/>
          <w:color w:val="000000"/>
          <w:sz w:val="28"/>
          <w:szCs w:val="28"/>
          <w:lang w:eastAsia="uk-UA" w:bidi="uk-UA"/>
        </w:rPr>
        <w:t>.</w:t>
      </w:r>
    </w:p>
    <w:p w:rsidR="00D36A50" w:rsidRPr="00D36A50" w:rsidRDefault="00D36A50" w:rsidP="00BB326E">
      <w:pPr>
        <w:widowControl w:val="0"/>
        <w:autoSpaceDE w:val="0"/>
        <w:autoSpaceDN w:val="0"/>
        <w:spacing w:after="0" w:line="360" w:lineRule="auto"/>
        <w:ind w:firstLine="709"/>
        <w:jc w:val="both"/>
        <w:rPr>
          <w:rFonts w:ascii="Times New Roman" w:eastAsia="Times New Roman" w:hAnsi="Times New Roman" w:cs="Times New Roman"/>
          <w:color w:val="000000"/>
          <w:sz w:val="28"/>
          <w:szCs w:val="28"/>
          <w:lang w:eastAsia="uk-UA" w:bidi="uk-UA"/>
        </w:rPr>
      </w:pPr>
      <w:r w:rsidRPr="00D36A50">
        <w:rPr>
          <w:rFonts w:ascii="Times New Roman" w:eastAsia="Times New Roman" w:hAnsi="Times New Roman" w:cs="Times New Roman"/>
          <w:i/>
          <w:color w:val="000000"/>
          <w:sz w:val="28"/>
          <w:szCs w:val="28"/>
          <w:lang w:eastAsia="uk-UA" w:bidi="uk-UA"/>
        </w:rPr>
        <w:t>Структура та обсяг кваліфікаційної роботи.</w:t>
      </w:r>
      <w:r w:rsidR="008A65F0">
        <w:rPr>
          <w:rFonts w:ascii="Times New Roman" w:eastAsia="Times New Roman" w:hAnsi="Times New Roman" w:cs="Times New Roman"/>
          <w:color w:val="000000"/>
          <w:sz w:val="28"/>
          <w:szCs w:val="28"/>
          <w:lang w:eastAsia="uk-UA" w:bidi="uk-UA"/>
        </w:rPr>
        <w:t xml:space="preserve"> Р</w:t>
      </w:r>
      <w:r w:rsidRPr="00D36A50">
        <w:rPr>
          <w:rFonts w:ascii="Times New Roman" w:eastAsia="Times New Roman" w:hAnsi="Times New Roman" w:cs="Times New Roman"/>
          <w:color w:val="000000"/>
          <w:sz w:val="28"/>
          <w:szCs w:val="28"/>
          <w:lang w:eastAsia="uk-UA" w:bidi="uk-UA"/>
        </w:rPr>
        <w:t xml:space="preserve">обота </w:t>
      </w:r>
      <w:r w:rsidR="008A65F0">
        <w:rPr>
          <w:rFonts w:ascii="Times New Roman" w:eastAsia="Times New Roman" w:hAnsi="Times New Roman" w:cs="Times New Roman"/>
          <w:color w:val="000000"/>
          <w:sz w:val="28"/>
          <w:szCs w:val="28"/>
          <w:lang w:eastAsia="uk-UA" w:bidi="uk-UA"/>
        </w:rPr>
        <w:t xml:space="preserve">об’ємом </w:t>
      </w:r>
      <w:r w:rsidR="00B408CA">
        <w:rPr>
          <w:rFonts w:ascii="Times New Roman" w:eastAsia="Times New Roman" w:hAnsi="Times New Roman" w:cs="Times New Roman"/>
          <w:color w:val="000000"/>
          <w:sz w:val="28"/>
          <w:szCs w:val="28"/>
          <w:lang w:eastAsia="uk-UA" w:bidi="uk-UA"/>
        </w:rPr>
        <w:t>27</w:t>
      </w:r>
      <w:r w:rsidR="008A65F0">
        <w:rPr>
          <w:rFonts w:ascii="Times New Roman" w:eastAsia="Times New Roman" w:hAnsi="Times New Roman" w:cs="Times New Roman"/>
          <w:color w:val="000000"/>
          <w:sz w:val="28"/>
          <w:szCs w:val="28"/>
          <w:lang w:eastAsia="uk-UA" w:bidi="uk-UA"/>
        </w:rPr>
        <w:t xml:space="preserve"> сторінок, яка включає: вступну частину</w:t>
      </w:r>
      <w:r w:rsidRPr="00D36A50">
        <w:rPr>
          <w:rFonts w:ascii="Times New Roman" w:eastAsia="Times New Roman" w:hAnsi="Times New Roman" w:cs="Times New Roman"/>
          <w:color w:val="000000"/>
          <w:sz w:val="28"/>
          <w:szCs w:val="28"/>
          <w:lang w:eastAsia="uk-UA" w:bidi="uk-UA"/>
        </w:rPr>
        <w:t xml:space="preserve">, </w:t>
      </w:r>
      <w:r w:rsidR="008A65F0">
        <w:rPr>
          <w:rFonts w:ascii="Times New Roman" w:eastAsia="Times New Roman" w:hAnsi="Times New Roman" w:cs="Times New Roman"/>
          <w:color w:val="000000"/>
          <w:sz w:val="28"/>
          <w:szCs w:val="28"/>
          <w:lang w:eastAsia="uk-UA" w:bidi="uk-UA"/>
        </w:rPr>
        <w:t>3</w:t>
      </w:r>
      <w:r w:rsidRPr="00D36A50">
        <w:rPr>
          <w:rFonts w:ascii="Times New Roman" w:eastAsia="Times New Roman" w:hAnsi="Times New Roman" w:cs="Times New Roman"/>
          <w:color w:val="000000"/>
          <w:sz w:val="28"/>
          <w:szCs w:val="28"/>
          <w:lang w:eastAsia="uk-UA" w:bidi="uk-UA"/>
        </w:rPr>
        <w:t xml:space="preserve"> розділи, висновки, </w:t>
      </w:r>
      <w:r w:rsidR="008A65F0">
        <w:rPr>
          <w:rFonts w:ascii="Times New Roman" w:eastAsia="Times New Roman" w:hAnsi="Times New Roman" w:cs="Times New Roman"/>
          <w:color w:val="000000"/>
          <w:sz w:val="28"/>
          <w:szCs w:val="28"/>
          <w:lang w:eastAsia="uk-UA" w:bidi="uk-UA"/>
        </w:rPr>
        <w:t>літературу</w:t>
      </w:r>
      <w:r w:rsidRPr="00D36A50">
        <w:rPr>
          <w:rFonts w:ascii="Times New Roman" w:eastAsia="Times New Roman" w:hAnsi="Times New Roman" w:cs="Times New Roman"/>
          <w:color w:val="000000"/>
          <w:sz w:val="28"/>
          <w:szCs w:val="28"/>
          <w:lang w:eastAsia="uk-UA" w:bidi="uk-UA"/>
        </w:rPr>
        <w:t xml:space="preserve"> – </w:t>
      </w:r>
      <w:r w:rsidR="00AD3C58" w:rsidRPr="00AD3C58">
        <w:rPr>
          <w:rFonts w:ascii="Times New Roman" w:eastAsia="Times New Roman" w:hAnsi="Times New Roman" w:cs="Times New Roman"/>
          <w:color w:val="000000"/>
          <w:sz w:val="28"/>
          <w:szCs w:val="28"/>
          <w:lang w:val="ru-RU" w:eastAsia="uk-UA" w:bidi="uk-UA"/>
        </w:rPr>
        <w:t>4</w:t>
      </w:r>
      <w:r w:rsidR="00AD3C58">
        <w:rPr>
          <w:rFonts w:ascii="Times New Roman" w:eastAsia="Times New Roman" w:hAnsi="Times New Roman" w:cs="Times New Roman"/>
          <w:color w:val="000000"/>
          <w:sz w:val="28"/>
          <w:szCs w:val="28"/>
          <w:lang w:val="ru-RU" w:eastAsia="uk-UA" w:bidi="uk-UA"/>
        </w:rPr>
        <w:t>0</w:t>
      </w:r>
      <w:r w:rsidR="00BD23AF">
        <w:rPr>
          <w:rFonts w:ascii="Times New Roman" w:eastAsia="Times New Roman" w:hAnsi="Times New Roman" w:cs="Times New Roman"/>
          <w:color w:val="000000"/>
          <w:sz w:val="28"/>
          <w:szCs w:val="28"/>
          <w:lang w:val="en-US" w:eastAsia="uk-UA" w:bidi="uk-UA"/>
        </w:rPr>
        <w:t> </w:t>
      </w:r>
      <w:r w:rsidR="008A65F0">
        <w:rPr>
          <w:rFonts w:ascii="Times New Roman" w:eastAsia="Times New Roman" w:hAnsi="Times New Roman" w:cs="Times New Roman"/>
          <w:color w:val="000000"/>
          <w:sz w:val="28"/>
          <w:szCs w:val="28"/>
          <w:lang w:eastAsia="uk-UA" w:bidi="uk-UA"/>
        </w:rPr>
        <w:t>позиці</w:t>
      </w:r>
      <w:r w:rsidR="00BD23AF">
        <w:rPr>
          <w:rFonts w:ascii="Times New Roman" w:eastAsia="Times New Roman" w:hAnsi="Times New Roman" w:cs="Times New Roman"/>
          <w:color w:val="000000"/>
          <w:sz w:val="28"/>
          <w:szCs w:val="28"/>
          <w:lang w:val="ru-RU" w:eastAsia="uk-UA" w:bidi="uk-UA"/>
        </w:rPr>
        <w:t>й</w:t>
      </w:r>
      <w:r w:rsidRPr="00D36A50">
        <w:rPr>
          <w:rFonts w:ascii="Times New Roman" w:eastAsia="Times New Roman" w:hAnsi="Times New Roman" w:cs="Times New Roman"/>
          <w:color w:val="000000"/>
          <w:sz w:val="28"/>
          <w:szCs w:val="28"/>
          <w:lang w:eastAsia="uk-UA" w:bidi="uk-UA"/>
        </w:rPr>
        <w:t xml:space="preserve"> (</w:t>
      </w:r>
      <w:r w:rsidR="008A65F0">
        <w:rPr>
          <w:rFonts w:ascii="Times New Roman" w:eastAsia="Times New Roman" w:hAnsi="Times New Roman" w:cs="Times New Roman"/>
          <w:color w:val="000000"/>
          <w:sz w:val="28"/>
          <w:szCs w:val="28"/>
          <w:lang w:eastAsia="uk-UA" w:bidi="uk-UA"/>
        </w:rPr>
        <w:t xml:space="preserve">з них </w:t>
      </w:r>
      <w:r w:rsidR="00B408CA">
        <w:rPr>
          <w:rFonts w:ascii="Times New Roman" w:eastAsia="Times New Roman" w:hAnsi="Times New Roman" w:cs="Times New Roman"/>
          <w:color w:val="000000"/>
          <w:sz w:val="28"/>
          <w:szCs w:val="28"/>
          <w:lang w:eastAsia="uk-UA" w:bidi="uk-UA"/>
        </w:rPr>
        <w:t>19</w:t>
      </w:r>
      <w:r w:rsidRPr="00D36A50">
        <w:rPr>
          <w:rFonts w:ascii="Times New Roman" w:eastAsia="Times New Roman" w:hAnsi="Times New Roman" w:cs="Times New Roman"/>
          <w:color w:val="000000"/>
          <w:sz w:val="28"/>
          <w:szCs w:val="28"/>
          <w:lang w:eastAsia="uk-UA" w:bidi="uk-UA"/>
        </w:rPr>
        <w:t xml:space="preserve"> латиницею), </w:t>
      </w:r>
      <w:r w:rsidR="00345902">
        <w:rPr>
          <w:rFonts w:ascii="Times New Roman" w:eastAsia="Times New Roman" w:hAnsi="Times New Roman" w:cs="Times New Roman"/>
          <w:color w:val="000000"/>
          <w:sz w:val="28"/>
          <w:szCs w:val="28"/>
          <w:lang w:val="ru-RU" w:eastAsia="uk-UA" w:bidi="uk-UA"/>
        </w:rPr>
        <w:t xml:space="preserve">4 </w:t>
      </w:r>
      <w:r w:rsidR="00345902">
        <w:rPr>
          <w:rFonts w:ascii="Times New Roman" w:eastAsia="Times New Roman" w:hAnsi="Times New Roman" w:cs="Times New Roman"/>
          <w:color w:val="000000"/>
          <w:sz w:val="28"/>
          <w:szCs w:val="28"/>
          <w:lang w:eastAsia="uk-UA" w:bidi="uk-UA"/>
        </w:rPr>
        <w:t>таблиці</w:t>
      </w:r>
      <w:r w:rsidR="002F2435">
        <w:rPr>
          <w:rFonts w:ascii="Times New Roman" w:eastAsia="Times New Roman" w:hAnsi="Times New Roman" w:cs="Times New Roman"/>
          <w:color w:val="000000"/>
          <w:sz w:val="28"/>
          <w:szCs w:val="28"/>
          <w:lang w:eastAsia="uk-UA" w:bidi="uk-UA"/>
        </w:rPr>
        <w:t xml:space="preserve">, </w:t>
      </w:r>
      <w:r w:rsidR="00345902">
        <w:rPr>
          <w:rFonts w:ascii="Times New Roman" w:eastAsia="Times New Roman" w:hAnsi="Times New Roman" w:cs="Times New Roman"/>
          <w:color w:val="000000"/>
          <w:sz w:val="28"/>
          <w:szCs w:val="28"/>
          <w:lang w:eastAsia="uk-UA" w:bidi="uk-UA"/>
        </w:rPr>
        <w:t>6 рисунків</w:t>
      </w:r>
      <w:r w:rsidRPr="00D36A50">
        <w:rPr>
          <w:rFonts w:ascii="Times New Roman" w:eastAsia="Times New Roman" w:hAnsi="Times New Roman" w:cs="Times New Roman"/>
          <w:color w:val="000000"/>
          <w:sz w:val="28"/>
          <w:szCs w:val="28"/>
          <w:lang w:eastAsia="uk-UA" w:bidi="uk-UA"/>
        </w:rPr>
        <w:t xml:space="preserve">. </w:t>
      </w:r>
    </w:p>
    <w:p w:rsidR="00D36A50" w:rsidRDefault="00D36A50" w:rsidP="00104D1C">
      <w:pPr>
        <w:spacing w:line="360" w:lineRule="auto"/>
        <w:ind w:firstLine="709"/>
        <w:contextualSpacing/>
        <w:jc w:val="both"/>
      </w:pPr>
    </w:p>
    <w:p w:rsidR="00D36A50" w:rsidRDefault="00D36A50">
      <w:pPr>
        <w:rPr>
          <w:rFonts w:ascii="Times New Roman" w:hAnsi="Times New Roman" w:cs="Times New Roman"/>
          <w:sz w:val="28"/>
          <w:szCs w:val="28"/>
        </w:rPr>
      </w:pPr>
      <w:r>
        <w:rPr>
          <w:rFonts w:ascii="Times New Roman" w:hAnsi="Times New Roman" w:cs="Times New Roman"/>
          <w:sz w:val="28"/>
          <w:szCs w:val="28"/>
        </w:rPr>
        <w:br w:type="page"/>
      </w:r>
    </w:p>
    <w:p w:rsidR="00D36A50" w:rsidRPr="00D36A50" w:rsidRDefault="00DB0090" w:rsidP="00A379C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РОЗДІЛ 1</w:t>
      </w:r>
    </w:p>
    <w:p w:rsidR="007341E7" w:rsidRPr="00D36A50" w:rsidRDefault="00D36A50" w:rsidP="00A379C0">
      <w:pPr>
        <w:spacing w:after="0" w:line="360" w:lineRule="auto"/>
        <w:jc w:val="center"/>
        <w:rPr>
          <w:rFonts w:ascii="Times New Roman" w:hAnsi="Times New Roman" w:cs="Times New Roman"/>
          <w:b/>
          <w:sz w:val="28"/>
          <w:szCs w:val="28"/>
        </w:rPr>
      </w:pPr>
      <w:r w:rsidRPr="00D36A50">
        <w:rPr>
          <w:rFonts w:ascii="Times New Roman" w:hAnsi="Times New Roman" w:cs="Times New Roman"/>
          <w:b/>
          <w:sz w:val="28"/>
          <w:szCs w:val="28"/>
        </w:rPr>
        <w:t xml:space="preserve">ОГЛЯД ЛІТЕРАТУРИ </w:t>
      </w:r>
    </w:p>
    <w:p w:rsidR="000D510A" w:rsidRPr="003C6027" w:rsidRDefault="000D510A" w:rsidP="00A379C0">
      <w:pPr>
        <w:spacing w:after="0" w:line="360" w:lineRule="auto"/>
        <w:ind w:firstLine="709"/>
        <w:contextualSpacing/>
        <w:jc w:val="both"/>
        <w:rPr>
          <w:rFonts w:ascii="Times New Roman" w:hAnsi="Times New Roman" w:cs="Times New Roman"/>
          <w:spacing w:val="-4"/>
          <w:sz w:val="28"/>
          <w:szCs w:val="28"/>
          <w:lang w:val="ru-RU"/>
        </w:rPr>
      </w:pPr>
      <w:r w:rsidRPr="003C6027">
        <w:rPr>
          <w:rFonts w:ascii="Times New Roman" w:hAnsi="Times New Roman" w:cs="Times New Roman"/>
          <w:spacing w:val="-4"/>
          <w:sz w:val="28"/>
          <w:szCs w:val="28"/>
        </w:rPr>
        <w:t xml:space="preserve">Просо </w:t>
      </w:r>
      <w:r w:rsidR="001C4F67" w:rsidRPr="003C6027">
        <w:rPr>
          <w:rFonts w:ascii="Times New Roman" w:eastAsia="Times New Roman" w:hAnsi="Times New Roman" w:cs="Times New Roman"/>
          <w:color w:val="000000"/>
          <w:spacing w:val="-4"/>
          <w:sz w:val="28"/>
          <w:szCs w:val="28"/>
          <w:lang w:eastAsia="uk-UA" w:bidi="uk-UA"/>
        </w:rPr>
        <w:t>–</w:t>
      </w:r>
      <w:r w:rsidRPr="003C6027">
        <w:rPr>
          <w:rFonts w:ascii="Times New Roman" w:hAnsi="Times New Roman" w:cs="Times New Roman"/>
          <w:spacing w:val="-4"/>
          <w:sz w:val="28"/>
          <w:szCs w:val="28"/>
        </w:rPr>
        <w:t xml:space="preserve"> найважливіша зернова культура. Широко використовується завдяки своїм господарсько-корисним якостям, а також високій посухостійкості та високій врожайності. Вирощують просо і для харчових цілей. Зерно, з якого його отримують (пшоно), за поживністю мало чим відрізняється від інших видів злаків, до того ж швидко і добре вариться. За вмістом білка пшоно поступається лише вівсяній крупі. У пшоні більше жиру, ніж у всіх інших злаках, крім вівсяних круп. Харчова цінність пшона значно підвищується завдяки малому вмісту клітковини. За вмістом крохмалю пшоно поступається лише рису і кукурудзі. Швидкість оцукрювання крохмалю проса є вищою, ніж крохмалю рису, і повільнішою, ніж крохмалю сорго. Гранули крохмалю проса, як і рису, найменші порівнян</w:t>
      </w:r>
      <w:r w:rsidR="00320DB9" w:rsidRPr="003C6027">
        <w:rPr>
          <w:rFonts w:ascii="Times New Roman" w:hAnsi="Times New Roman" w:cs="Times New Roman"/>
          <w:spacing w:val="-4"/>
          <w:sz w:val="28"/>
          <w:szCs w:val="28"/>
        </w:rPr>
        <w:t xml:space="preserve">о з іншими злаковими культурами </w:t>
      </w:r>
      <w:r w:rsidR="00D809D5">
        <w:rPr>
          <w:rFonts w:ascii="Times New Roman" w:hAnsi="Times New Roman" w:cs="Times New Roman"/>
          <w:spacing w:val="-4"/>
          <w:sz w:val="28"/>
          <w:szCs w:val="28"/>
          <w:lang w:val="ru-RU"/>
        </w:rPr>
        <w:t>[1–</w:t>
      </w:r>
      <w:r w:rsidR="00320DB9" w:rsidRPr="003C6027">
        <w:rPr>
          <w:rFonts w:ascii="Times New Roman" w:hAnsi="Times New Roman" w:cs="Times New Roman"/>
          <w:spacing w:val="-4"/>
          <w:sz w:val="28"/>
          <w:szCs w:val="28"/>
          <w:lang w:val="ru-RU"/>
        </w:rPr>
        <w:t>4</w:t>
      </w:r>
      <w:r w:rsidR="00D809D5">
        <w:rPr>
          <w:rFonts w:ascii="Times New Roman" w:hAnsi="Times New Roman" w:cs="Times New Roman"/>
          <w:spacing w:val="-4"/>
          <w:sz w:val="28"/>
          <w:szCs w:val="28"/>
          <w:lang w:val="ru-RU"/>
        </w:rPr>
        <w:t>, 26–30</w:t>
      </w:r>
      <w:r w:rsidR="00320DB9" w:rsidRPr="003C6027">
        <w:rPr>
          <w:rFonts w:ascii="Times New Roman" w:hAnsi="Times New Roman" w:cs="Times New Roman"/>
          <w:spacing w:val="-4"/>
          <w:sz w:val="28"/>
          <w:szCs w:val="28"/>
          <w:lang w:val="ru-RU"/>
        </w:rPr>
        <w:t>].</w:t>
      </w:r>
    </w:p>
    <w:p w:rsidR="00E61F9C" w:rsidRPr="003C6027" w:rsidRDefault="00E61F9C" w:rsidP="001C4F67">
      <w:pPr>
        <w:spacing w:after="0" w:line="360" w:lineRule="auto"/>
        <w:ind w:firstLine="709"/>
        <w:contextualSpacing/>
        <w:jc w:val="both"/>
        <w:rPr>
          <w:rFonts w:ascii="Times New Roman" w:hAnsi="Times New Roman" w:cs="Times New Roman"/>
          <w:spacing w:val="-4"/>
          <w:sz w:val="28"/>
          <w:szCs w:val="28"/>
        </w:rPr>
      </w:pPr>
      <w:r w:rsidRPr="003C6027">
        <w:rPr>
          <w:rFonts w:ascii="Times New Roman" w:hAnsi="Times New Roman" w:cs="Times New Roman"/>
          <w:spacing w:val="-4"/>
          <w:sz w:val="28"/>
          <w:szCs w:val="28"/>
        </w:rPr>
        <w:t xml:space="preserve">Стебла </w:t>
      </w:r>
      <w:r w:rsidR="001C4F67" w:rsidRPr="003C6027">
        <w:rPr>
          <w:rFonts w:ascii="Times New Roman" w:eastAsia="Times New Roman" w:hAnsi="Times New Roman" w:cs="Times New Roman"/>
          <w:color w:val="000000"/>
          <w:spacing w:val="-4"/>
          <w:sz w:val="28"/>
          <w:szCs w:val="28"/>
          <w:lang w:eastAsia="uk-UA" w:bidi="uk-UA"/>
        </w:rPr>
        <w:t>–</w:t>
      </w:r>
      <w:r w:rsidRPr="003C6027">
        <w:rPr>
          <w:rFonts w:ascii="Times New Roman" w:hAnsi="Times New Roman" w:cs="Times New Roman"/>
          <w:spacing w:val="-4"/>
          <w:sz w:val="28"/>
          <w:szCs w:val="28"/>
        </w:rPr>
        <w:t xml:space="preserve"> прямостоячі порожнисті стебла, висотою 0,4</w:t>
      </w:r>
      <w:r w:rsidR="001C4F67" w:rsidRPr="003C6027">
        <w:rPr>
          <w:rFonts w:ascii="Times New Roman" w:eastAsia="Times New Roman" w:hAnsi="Times New Roman" w:cs="Times New Roman"/>
          <w:color w:val="000000"/>
          <w:spacing w:val="-4"/>
          <w:sz w:val="28"/>
          <w:szCs w:val="28"/>
          <w:lang w:eastAsia="uk-UA" w:bidi="uk-UA"/>
        </w:rPr>
        <w:t>–</w:t>
      </w:r>
      <w:r w:rsidRPr="003C6027">
        <w:rPr>
          <w:rFonts w:ascii="Times New Roman" w:hAnsi="Times New Roman" w:cs="Times New Roman"/>
          <w:spacing w:val="-4"/>
          <w:sz w:val="28"/>
          <w:szCs w:val="28"/>
        </w:rPr>
        <w:t>1,5</w:t>
      </w:r>
      <w:r w:rsidR="001C4F67" w:rsidRPr="003C6027">
        <w:rPr>
          <w:rFonts w:ascii="Times New Roman" w:hAnsi="Times New Roman" w:cs="Times New Roman"/>
          <w:spacing w:val="-4"/>
          <w:sz w:val="28"/>
          <w:szCs w:val="28"/>
        </w:rPr>
        <w:t> </w:t>
      </w:r>
      <w:r w:rsidRPr="003C6027">
        <w:rPr>
          <w:rFonts w:ascii="Times New Roman" w:hAnsi="Times New Roman" w:cs="Times New Roman"/>
          <w:spacing w:val="-4"/>
          <w:sz w:val="28"/>
          <w:szCs w:val="28"/>
        </w:rPr>
        <w:t>м, середньою висотою 0,8</w:t>
      </w:r>
      <w:r w:rsidR="001C4F67" w:rsidRPr="003C6027">
        <w:rPr>
          <w:rFonts w:ascii="Times New Roman" w:eastAsia="Times New Roman" w:hAnsi="Times New Roman" w:cs="Times New Roman"/>
          <w:color w:val="000000"/>
          <w:spacing w:val="-4"/>
          <w:sz w:val="28"/>
          <w:szCs w:val="28"/>
          <w:lang w:eastAsia="uk-UA" w:bidi="uk-UA"/>
        </w:rPr>
        <w:t>–</w:t>
      </w:r>
      <w:r w:rsidRPr="003C6027">
        <w:rPr>
          <w:rFonts w:ascii="Times New Roman" w:hAnsi="Times New Roman" w:cs="Times New Roman"/>
          <w:spacing w:val="-4"/>
          <w:sz w:val="28"/>
          <w:szCs w:val="28"/>
        </w:rPr>
        <w:t>1,2</w:t>
      </w:r>
      <w:r w:rsidR="001C4F67" w:rsidRPr="003C6027">
        <w:rPr>
          <w:rFonts w:ascii="Times New Roman" w:hAnsi="Times New Roman" w:cs="Times New Roman"/>
          <w:spacing w:val="-4"/>
          <w:sz w:val="28"/>
          <w:szCs w:val="28"/>
        </w:rPr>
        <w:t> </w:t>
      </w:r>
      <w:r w:rsidRPr="003C6027">
        <w:rPr>
          <w:rFonts w:ascii="Times New Roman" w:hAnsi="Times New Roman" w:cs="Times New Roman"/>
          <w:spacing w:val="-4"/>
          <w:sz w:val="28"/>
          <w:szCs w:val="28"/>
        </w:rPr>
        <w:t>м, складаються з 5</w:t>
      </w:r>
      <w:r w:rsidR="001C4F67" w:rsidRPr="003C6027">
        <w:rPr>
          <w:rFonts w:ascii="Times New Roman" w:eastAsia="Times New Roman" w:hAnsi="Times New Roman" w:cs="Times New Roman"/>
          <w:color w:val="000000"/>
          <w:spacing w:val="-4"/>
          <w:sz w:val="28"/>
          <w:szCs w:val="28"/>
          <w:lang w:eastAsia="uk-UA" w:bidi="uk-UA"/>
        </w:rPr>
        <w:t>–</w:t>
      </w:r>
      <w:r w:rsidRPr="003C6027">
        <w:rPr>
          <w:rFonts w:ascii="Times New Roman" w:hAnsi="Times New Roman" w:cs="Times New Roman"/>
          <w:spacing w:val="-4"/>
          <w:sz w:val="28"/>
          <w:szCs w:val="28"/>
        </w:rPr>
        <w:t xml:space="preserve">10 міжвузлів, за винятком верхньої частини, що відкривається, частина </w:t>
      </w:r>
      <w:proofErr w:type="spellStart"/>
      <w:r w:rsidRPr="003C6027">
        <w:rPr>
          <w:rFonts w:ascii="Times New Roman" w:hAnsi="Times New Roman" w:cs="Times New Roman"/>
          <w:spacing w:val="-4"/>
          <w:sz w:val="28"/>
          <w:szCs w:val="28"/>
        </w:rPr>
        <w:t>міжвузлів</w:t>
      </w:r>
      <w:proofErr w:type="spellEnd"/>
      <w:r w:rsidRPr="003C6027">
        <w:rPr>
          <w:rFonts w:ascii="Times New Roman" w:hAnsi="Times New Roman" w:cs="Times New Roman"/>
          <w:spacing w:val="-4"/>
          <w:sz w:val="28"/>
          <w:szCs w:val="28"/>
        </w:rPr>
        <w:t xml:space="preserve"> </w:t>
      </w:r>
      <w:proofErr w:type="spellStart"/>
      <w:r w:rsidRPr="003C6027">
        <w:rPr>
          <w:rFonts w:ascii="Times New Roman" w:hAnsi="Times New Roman" w:cs="Times New Roman"/>
          <w:spacing w:val="-4"/>
          <w:sz w:val="28"/>
          <w:szCs w:val="28"/>
        </w:rPr>
        <w:t>слабоопушена</w:t>
      </w:r>
      <w:proofErr w:type="spellEnd"/>
      <w:r w:rsidRPr="003C6027">
        <w:rPr>
          <w:rFonts w:ascii="Times New Roman" w:hAnsi="Times New Roman" w:cs="Times New Roman"/>
          <w:spacing w:val="-4"/>
          <w:sz w:val="28"/>
          <w:szCs w:val="28"/>
        </w:rPr>
        <w:t>. При сприятливих умовах стебло здатне галузитися, утворюючи бічні пагони з продуктивними суцвіттями. Листя більші, ніж у першого сорту хліба, довжина листкового диска 15</w:t>
      </w:r>
      <w:r w:rsidR="001C4F67" w:rsidRPr="003C6027">
        <w:rPr>
          <w:rFonts w:ascii="Times New Roman" w:eastAsia="Times New Roman" w:hAnsi="Times New Roman" w:cs="Times New Roman"/>
          <w:color w:val="000000"/>
          <w:spacing w:val="-4"/>
          <w:sz w:val="28"/>
          <w:szCs w:val="28"/>
          <w:lang w:eastAsia="uk-UA" w:bidi="uk-UA"/>
        </w:rPr>
        <w:t>–</w:t>
      </w:r>
      <w:r w:rsidRPr="003C6027">
        <w:rPr>
          <w:rFonts w:ascii="Times New Roman" w:hAnsi="Times New Roman" w:cs="Times New Roman"/>
          <w:spacing w:val="-4"/>
          <w:sz w:val="28"/>
          <w:szCs w:val="28"/>
        </w:rPr>
        <w:t>65</w:t>
      </w:r>
      <w:r w:rsidR="001C4F67" w:rsidRPr="003C6027">
        <w:rPr>
          <w:rFonts w:ascii="Times New Roman" w:hAnsi="Times New Roman" w:cs="Times New Roman"/>
          <w:spacing w:val="-4"/>
          <w:sz w:val="28"/>
          <w:szCs w:val="28"/>
        </w:rPr>
        <w:t> </w:t>
      </w:r>
      <w:r w:rsidRPr="003C6027">
        <w:rPr>
          <w:rFonts w:ascii="Times New Roman" w:hAnsi="Times New Roman" w:cs="Times New Roman"/>
          <w:spacing w:val="-4"/>
          <w:sz w:val="28"/>
          <w:szCs w:val="28"/>
        </w:rPr>
        <w:t>см, ширина 1,5</w:t>
      </w:r>
      <w:r w:rsidR="001C4F67" w:rsidRPr="003C6027">
        <w:rPr>
          <w:rFonts w:ascii="Times New Roman" w:eastAsia="Times New Roman" w:hAnsi="Times New Roman" w:cs="Times New Roman"/>
          <w:color w:val="000000"/>
          <w:spacing w:val="-4"/>
          <w:sz w:val="28"/>
          <w:szCs w:val="28"/>
          <w:lang w:eastAsia="uk-UA" w:bidi="uk-UA"/>
        </w:rPr>
        <w:t>–</w:t>
      </w:r>
      <w:r w:rsidRPr="003C6027">
        <w:rPr>
          <w:rFonts w:ascii="Times New Roman" w:hAnsi="Times New Roman" w:cs="Times New Roman"/>
          <w:spacing w:val="-4"/>
          <w:sz w:val="28"/>
          <w:szCs w:val="28"/>
        </w:rPr>
        <w:t>4</w:t>
      </w:r>
      <w:r w:rsidR="001C4F67" w:rsidRPr="003C6027">
        <w:rPr>
          <w:rFonts w:ascii="Times New Roman" w:hAnsi="Times New Roman" w:cs="Times New Roman"/>
          <w:spacing w:val="-4"/>
          <w:sz w:val="28"/>
          <w:szCs w:val="28"/>
        </w:rPr>
        <w:t> </w:t>
      </w:r>
      <w:r w:rsidRPr="003C6027">
        <w:rPr>
          <w:rFonts w:ascii="Times New Roman" w:hAnsi="Times New Roman" w:cs="Times New Roman"/>
          <w:spacing w:val="-4"/>
          <w:sz w:val="28"/>
          <w:szCs w:val="28"/>
        </w:rPr>
        <w:t xml:space="preserve">см, листковий диск лінійно-ланцетний, оболонка листка </w:t>
      </w:r>
      <w:proofErr w:type="spellStart"/>
      <w:r w:rsidRPr="003C6027">
        <w:rPr>
          <w:rFonts w:ascii="Times New Roman" w:hAnsi="Times New Roman" w:cs="Times New Roman"/>
          <w:spacing w:val="-4"/>
          <w:sz w:val="28"/>
          <w:szCs w:val="28"/>
        </w:rPr>
        <w:t>густоволосиста</w:t>
      </w:r>
      <w:proofErr w:type="spellEnd"/>
      <w:r w:rsidRPr="003C6027">
        <w:rPr>
          <w:rFonts w:ascii="Times New Roman" w:hAnsi="Times New Roman" w:cs="Times New Roman"/>
          <w:spacing w:val="-4"/>
          <w:sz w:val="28"/>
          <w:szCs w:val="28"/>
        </w:rPr>
        <w:t>, листковий диск ворсистий або голий. . Вух немає, язик короткий з віями. Коренева система війчаста, проникає в ґрунт на 1</w:t>
      </w:r>
      <w:r w:rsidR="001C4F67" w:rsidRPr="003C6027">
        <w:rPr>
          <w:rFonts w:ascii="Times New Roman" w:eastAsia="Times New Roman" w:hAnsi="Times New Roman" w:cs="Times New Roman"/>
          <w:color w:val="000000"/>
          <w:spacing w:val="-4"/>
          <w:sz w:val="28"/>
          <w:szCs w:val="28"/>
          <w:lang w:eastAsia="uk-UA" w:bidi="uk-UA"/>
        </w:rPr>
        <w:t>–</w:t>
      </w:r>
      <w:r w:rsidRPr="003C6027">
        <w:rPr>
          <w:rFonts w:ascii="Times New Roman" w:hAnsi="Times New Roman" w:cs="Times New Roman"/>
          <w:spacing w:val="-4"/>
          <w:sz w:val="28"/>
          <w:szCs w:val="28"/>
        </w:rPr>
        <w:t>1,2</w:t>
      </w:r>
      <w:r w:rsidR="001C4F67" w:rsidRPr="003C6027">
        <w:rPr>
          <w:rFonts w:ascii="Times New Roman" w:hAnsi="Times New Roman" w:cs="Times New Roman"/>
          <w:spacing w:val="-4"/>
          <w:sz w:val="28"/>
          <w:szCs w:val="28"/>
        </w:rPr>
        <w:t> </w:t>
      </w:r>
      <w:r w:rsidRPr="003C6027">
        <w:rPr>
          <w:rFonts w:ascii="Times New Roman" w:hAnsi="Times New Roman" w:cs="Times New Roman"/>
          <w:spacing w:val="-4"/>
          <w:sz w:val="28"/>
          <w:szCs w:val="28"/>
        </w:rPr>
        <w:t>м, глибше, з обох боків - до 0,5 м. Краще розвивається на пухкому ґрунті, утворюючи щільну кореневу систему. При достатній вологості ґрунту, поживних речовин і теплій погоді на нижніх надземних вузлах можуть утворюватися повітряні (стійкі) корені</w:t>
      </w:r>
      <w:r w:rsidR="00320DB9" w:rsidRPr="003C6027">
        <w:rPr>
          <w:rFonts w:ascii="Times New Roman" w:hAnsi="Times New Roman" w:cs="Times New Roman"/>
          <w:spacing w:val="-4"/>
          <w:sz w:val="28"/>
          <w:szCs w:val="28"/>
        </w:rPr>
        <w:t xml:space="preserve"> </w:t>
      </w:r>
      <w:r w:rsidRPr="003C6027">
        <w:rPr>
          <w:rFonts w:ascii="Times New Roman" w:hAnsi="Times New Roman" w:cs="Times New Roman"/>
          <w:spacing w:val="-4"/>
          <w:sz w:val="28"/>
          <w:szCs w:val="28"/>
        </w:rPr>
        <w:t>[3</w:t>
      </w:r>
      <w:r w:rsidR="00320DB9" w:rsidRPr="003C6027">
        <w:rPr>
          <w:rFonts w:ascii="Times New Roman" w:hAnsi="Times New Roman" w:cs="Times New Roman"/>
          <w:spacing w:val="-4"/>
          <w:sz w:val="28"/>
          <w:szCs w:val="28"/>
        </w:rPr>
        <w:t>,</w:t>
      </w:r>
      <w:r w:rsidR="001C4F67" w:rsidRPr="003C6027">
        <w:rPr>
          <w:rFonts w:ascii="Times New Roman" w:hAnsi="Times New Roman" w:cs="Times New Roman"/>
          <w:spacing w:val="-4"/>
          <w:sz w:val="28"/>
          <w:szCs w:val="28"/>
        </w:rPr>
        <w:t xml:space="preserve"> </w:t>
      </w:r>
      <w:r w:rsidR="00320DB9" w:rsidRPr="003C6027">
        <w:rPr>
          <w:rFonts w:ascii="Times New Roman" w:hAnsi="Times New Roman" w:cs="Times New Roman"/>
          <w:spacing w:val="-4"/>
          <w:sz w:val="28"/>
          <w:szCs w:val="28"/>
        </w:rPr>
        <w:t>5,</w:t>
      </w:r>
      <w:r w:rsidR="001C4F67" w:rsidRPr="003C6027">
        <w:rPr>
          <w:rFonts w:ascii="Times New Roman" w:hAnsi="Times New Roman" w:cs="Times New Roman"/>
          <w:spacing w:val="-4"/>
          <w:sz w:val="28"/>
          <w:szCs w:val="28"/>
        </w:rPr>
        <w:t xml:space="preserve"> </w:t>
      </w:r>
      <w:r w:rsidR="00320DB9" w:rsidRPr="003C6027">
        <w:rPr>
          <w:rFonts w:ascii="Times New Roman" w:hAnsi="Times New Roman" w:cs="Times New Roman"/>
          <w:spacing w:val="-4"/>
          <w:sz w:val="28"/>
          <w:szCs w:val="28"/>
        </w:rPr>
        <w:t>6,</w:t>
      </w:r>
      <w:r w:rsidR="001C4F67" w:rsidRPr="003C6027">
        <w:rPr>
          <w:rFonts w:ascii="Times New Roman" w:hAnsi="Times New Roman" w:cs="Times New Roman"/>
          <w:spacing w:val="-4"/>
          <w:sz w:val="28"/>
          <w:szCs w:val="28"/>
        </w:rPr>
        <w:t xml:space="preserve"> </w:t>
      </w:r>
      <w:r w:rsidR="00320DB9" w:rsidRPr="003C6027">
        <w:rPr>
          <w:rFonts w:ascii="Times New Roman" w:hAnsi="Times New Roman" w:cs="Times New Roman"/>
          <w:spacing w:val="-4"/>
          <w:sz w:val="28"/>
          <w:szCs w:val="28"/>
        </w:rPr>
        <w:t>7,</w:t>
      </w:r>
      <w:r w:rsidR="001C4F67" w:rsidRPr="003C6027">
        <w:rPr>
          <w:rFonts w:ascii="Times New Roman" w:hAnsi="Times New Roman" w:cs="Times New Roman"/>
          <w:spacing w:val="-4"/>
          <w:sz w:val="28"/>
          <w:szCs w:val="28"/>
        </w:rPr>
        <w:t xml:space="preserve"> </w:t>
      </w:r>
      <w:r w:rsidR="00320DB9" w:rsidRPr="003C6027">
        <w:rPr>
          <w:rFonts w:ascii="Times New Roman" w:hAnsi="Times New Roman" w:cs="Times New Roman"/>
          <w:spacing w:val="-4"/>
          <w:sz w:val="28"/>
          <w:szCs w:val="28"/>
        </w:rPr>
        <w:t>8,</w:t>
      </w:r>
      <w:r w:rsidR="001C4F67" w:rsidRPr="003C6027">
        <w:rPr>
          <w:rFonts w:ascii="Times New Roman" w:hAnsi="Times New Roman" w:cs="Times New Roman"/>
          <w:spacing w:val="-4"/>
          <w:sz w:val="28"/>
          <w:szCs w:val="28"/>
        </w:rPr>
        <w:t xml:space="preserve"> </w:t>
      </w:r>
      <w:r w:rsidR="00320DB9" w:rsidRPr="003C6027">
        <w:rPr>
          <w:rFonts w:ascii="Times New Roman" w:hAnsi="Times New Roman" w:cs="Times New Roman"/>
          <w:spacing w:val="-4"/>
          <w:sz w:val="28"/>
          <w:szCs w:val="28"/>
        </w:rPr>
        <w:t>9</w:t>
      </w:r>
      <w:r w:rsidR="00D809D5">
        <w:rPr>
          <w:rFonts w:ascii="Times New Roman" w:hAnsi="Times New Roman" w:cs="Times New Roman"/>
          <w:spacing w:val="-4"/>
          <w:sz w:val="28"/>
          <w:szCs w:val="28"/>
        </w:rPr>
        <w:t>, 32, 33</w:t>
      </w:r>
      <w:r w:rsidRPr="003C6027">
        <w:rPr>
          <w:rFonts w:ascii="Times New Roman" w:hAnsi="Times New Roman" w:cs="Times New Roman"/>
          <w:spacing w:val="-4"/>
          <w:sz w:val="28"/>
          <w:szCs w:val="28"/>
        </w:rPr>
        <w:t>].</w:t>
      </w:r>
    </w:p>
    <w:p w:rsidR="00E61F9C" w:rsidRPr="003C6027" w:rsidRDefault="00E61F9C" w:rsidP="001C4F67">
      <w:pPr>
        <w:spacing w:after="0" w:line="360" w:lineRule="auto"/>
        <w:ind w:firstLine="709"/>
        <w:contextualSpacing/>
        <w:jc w:val="both"/>
        <w:rPr>
          <w:rFonts w:ascii="Times New Roman" w:hAnsi="Times New Roman" w:cs="Times New Roman"/>
          <w:spacing w:val="-4"/>
          <w:sz w:val="28"/>
          <w:szCs w:val="28"/>
          <w:lang w:val="ru-RU"/>
        </w:rPr>
      </w:pPr>
      <w:r w:rsidRPr="003C6027">
        <w:rPr>
          <w:rFonts w:ascii="Times New Roman" w:hAnsi="Times New Roman" w:cs="Times New Roman"/>
          <w:spacing w:val="-4"/>
          <w:sz w:val="28"/>
          <w:szCs w:val="28"/>
        </w:rPr>
        <w:t>Суцвіття являє собою волоть 10</w:t>
      </w:r>
      <w:r w:rsidR="001C4F67" w:rsidRPr="003C6027">
        <w:rPr>
          <w:rFonts w:ascii="Times New Roman" w:eastAsia="Times New Roman" w:hAnsi="Times New Roman" w:cs="Times New Roman"/>
          <w:color w:val="000000"/>
          <w:spacing w:val="-4"/>
          <w:sz w:val="28"/>
          <w:szCs w:val="28"/>
          <w:lang w:eastAsia="uk-UA" w:bidi="uk-UA"/>
        </w:rPr>
        <w:t>–</w:t>
      </w:r>
      <w:r w:rsidRPr="003C6027">
        <w:rPr>
          <w:rFonts w:ascii="Times New Roman" w:hAnsi="Times New Roman" w:cs="Times New Roman"/>
          <w:spacing w:val="-4"/>
          <w:sz w:val="28"/>
          <w:szCs w:val="28"/>
        </w:rPr>
        <w:t>40</w:t>
      </w:r>
      <w:r w:rsidR="001C4F67" w:rsidRPr="003C6027">
        <w:rPr>
          <w:rFonts w:ascii="Times New Roman" w:hAnsi="Times New Roman" w:cs="Times New Roman"/>
          <w:spacing w:val="-4"/>
          <w:sz w:val="28"/>
          <w:szCs w:val="28"/>
        </w:rPr>
        <w:t> </w:t>
      </w:r>
      <w:r w:rsidRPr="003C6027">
        <w:rPr>
          <w:rFonts w:ascii="Times New Roman" w:hAnsi="Times New Roman" w:cs="Times New Roman"/>
          <w:spacing w:val="-4"/>
          <w:sz w:val="28"/>
          <w:szCs w:val="28"/>
        </w:rPr>
        <w:t>см завдовжки, з нижнім півкільцем на осі, 10</w:t>
      </w:r>
      <w:r w:rsidR="001C4F67" w:rsidRPr="003C6027">
        <w:rPr>
          <w:rFonts w:ascii="Times New Roman" w:eastAsia="Times New Roman" w:hAnsi="Times New Roman" w:cs="Times New Roman"/>
          <w:color w:val="000000"/>
          <w:spacing w:val="-4"/>
          <w:sz w:val="28"/>
          <w:szCs w:val="28"/>
          <w:lang w:eastAsia="uk-UA" w:bidi="uk-UA"/>
        </w:rPr>
        <w:t>–</w:t>
      </w:r>
      <w:r w:rsidRPr="003C6027">
        <w:rPr>
          <w:rFonts w:ascii="Times New Roman" w:hAnsi="Times New Roman" w:cs="Times New Roman"/>
          <w:spacing w:val="-4"/>
          <w:sz w:val="28"/>
          <w:szCs w:val="28"/>
        </w:rPr>
        <w:t xml:space="preserve">40 спіральними розгалуженнями першого порядку і багатьма верхніми другого-п'ятого порядку. У деяких форм проса біля основи гілок є невеликі потовщення (пухирці) </w:t>
      </w:r>
      <w:r w:rsidR="001C4F67" w:rsidRPr="003C6027">
        <w:rPr>
          <w:rFonts w:ascii="Times New Roman" w:eastAsia="Times New Roman" w:hAnsi="Times New Roman" w:cs="Times New Roman"/>
          <w:color w:val="000000"/>
          <w:spacing w:val="-4"/>
          <w:sz w:val="28"/>
          <w:szCs w:val="28"/>
          <w:lang w:eastAsia="uk-UA" w:bidi="uk-UA"/>
        </w:rPr>
        <w:t>–</w:t>
      </w:r>
      <w:r w:rsidRPr="003C6027">
        <w:rPr>
          <w:rFonts w:ascii="Times New Roman" w:hAnsi="Times New Roman" w:cs="Times New Roman"/>
          <w:spacing w:val="-4"/>
          <w:sz w:val="28"/>
          <w:szCs w:val="28"/>
        </w:rPr>
        <w:t xml:space="preserve"> подушки. Завдяки їм у деяких форм проса вищі гілки більш-менш відхиляються від осі та інших гілок, і волоть набуває відповідної </w:t>
      </w:r>
      <w:r w:rsidRPr="003C6027">
        <w:rPr>
          <w:rFonts w:ascii="Times New Roman" w:hAnsi="Times New Roman" w:cs="Times New Roman"/>
          <w:spacing w:val="-4"/>
          <w:sz w:val="28"/>
          <w:szCs w:val="28"/>
        </w:rPr>
        <w:lastRenderedPageBreak/>
        <w:t xml:space="preserve">форми. На кінці кожної гілки є два колоски, один з яких перероджується в коротку колоскову луску, інший має дві довші колоскові луски, а між ними дві квітки - одна безплідна, з двома дрібними колосковими лусочками, за якою нормально розвинені луски, тичинки і маточки. Просо </w:t>
      </w:r>
      <w:r w:rsidR="001C4F67" w:rsidRPr="003C6027">
        <w:rPr>
          <w:rFonts w:ascii="Times New Roman" w:eastAsia="Times New Roman" w:hAnsi="Times New Roman" w:cs="Times New Roman"/>
          <w:color w:val="000000"/>
          <w:spacing w:val="-4"/>
          <w:sz w:val="28"/>
          <w:szCs w:val="28"/>
          <w:lang w:eastAsia="uk-UA" w:bidi="uk-UA"/>
        </w:rPr>
        <w:t>–</w:t>
      </w:r>
      <w:r w:rsidRPr="003C6027">
        <w:rPr>
          <w:rFonts w:ascii="Times New Roman" w:hAnsi="Times New Roman" w:cs="Times New Roman"/>
          <w:spacing w:val="-4"/>
          <w:sz w:val="28"/>
          <w:szCs w:val="28"/>
        </w:rPr>
        <w:t xml:space="preserve"> факультативна самозапильна рослина. Перехресне запилення спостерігається у 1</w:t>
      </w:r>
      <w:r w:rsidR="001C4F67" w:rsidRPr="003C6027">
        <w:rPr>
          <w:rFonts w:ascii="Times New Roman" w:eastAsia="Times New Roman" w:hAnsi="Times New Roman" w:cs="Times New Roman"/>
          <w:color w:val="000000"/>
          <w:spacing w:val="-4"/>
          <w:sz w:val="28"/>
          <w:szCs w:val="28"/>
          <w:lang w:eastAsia="uk-UA" w:bidi="uk-UA"/>
        </w:rPr>
        <w:t>–</w:t>
      </w:r>
      <w:r w:rsidRPr="003C6027">
        <w:rPr>
          <w:rFonts w:ascii="Times New Roman" w:hAnsi="Times New Roman" w:cs="Times New Roman"/>
          <w:spacing w:val="-4"/>
          <w:sz w:val="28"/>
          <w:szCs w:val="28"/>
        </w:rPr>
        <w:t>10</w:t>
      </w:r>
      <w:r w:rsidR="001C4F67" w:rsidRPr="003C6027">
        <w:rPr>
          <w:rFonts w:ascii="Times New Roman" w:hAnsi="Times New Roman" w:cs="Times New Roman"/>
          <w:spacing w:val="-4"/>
          <w:sz w:val="28"/>
          <w:szCs w:val="28"/>
        </w:rPr>
        <w:t> </w:t>
      </w:r>
      <w:r w:rsidRPr="003C6027">
        <w:rPr>
          <w:rFonts w:ascii="Times New Roman" w:hAnsi="Times New Roman" w:cs="Times New Roman"/>
          <w:spacing w:val="-4"/>
          <w:sz w:val="28"/>
          <w:szCs w:val="28"/>
        </w:rPr>
        <w:t>% рослин, іноді у 15</w:t>
      </w:r>
      <w:r w:rsidR="001C4F67" w:rsidRPr="003C6027">
        <w:rPr>
          <w:rFonts w:ascii="Times New Roman" w:eastAsia="Times New Roman" w:hAnsi="Times New Roman" w:cs="Times New Roman"/>
          <w:color w:val="000000"/>
          <w:spacing w:val="-4"/>
          <w:sz w:val="28"/>
          <w:szCs w:val="28"/>
          <w:lang w:eastAsia="uk-UA" w:bidi="uk-UA"/>
        </w:rPr>
        <w:t>–</w:t>
      </w:r>
      <w:r w:rsidRPr="003C6027">
        <w:rPr>
          <w:rFonts w:ascii="Times New Roman" w:hAnsi="Times New Roman" w:cs="Times New Roman"/>
          <w:spacing w:val="-4"/>
          <w:sz w:val="28"/>
          <w:szCs w:val="28"/>
        </w:rPr>
        <w:t>20</w:t>
      </w:r>
      <w:r w:rsidR="001C4F67" w:rsidRPr="003C6027">
        <w:rPr>
          <w:rFonts w:ascii="Times New Roman" w:hAnsi="Times New Roman" w:cs="Times New Roman"/>
          <w:spacing w:val="-4"/>
          <w:sz w:val="28"/>
          <w:szCs w:val="28"/>
        </w:rPr>
        <w:t> </w:t>
      </w:r>
      <w:r w:rsidRPr="003C6027">
        <w:rPr>
          <w:rFonts w:ascii="Times New Roman" w:hAnsi="Times New Roman" w:cs="Times New Roman"/>
          <w:spacing w:val="-4"/>
          <w:sz w:val="28"/>
          <w:szCs w:val="28"/>
        </w:rPr>
        <w:t>%</w:t>
      </w:r>
      <w:r w:rsidR="00320DB9" w:rsidRPr="003C6027">
        <w:rPr>
          <w:rFonts w:ascii="Times New Roman" w:hAnsi="Times New Roman" w:cs="Times New Roman"/>
          <w:spacing w:val="-4"/>
          <w:sz w:val="28"/>
          <w:szCs w:val="28"/>
          <w:lang w:val="ru-RU"/>
        </w:rPr>
        <w:t xml:space="preserve"> </w:t>
      </w:r>
      <w:r w:rsidRPr="003C6027">
        <w:rPr>
          <w:rFonts w:ascii="Times New Roman" w:hAnsi="Times New Roman" w:cs="Times New Roman"/>
          <w:spacing w:val="-4"/>
          <w:sz w:val="28"/>
          <w:szCs w:val="28"/>
          <w:lang w:val="ru-RU"/>
        </w:rPr>
        <w:t>[3</w:t>
      </w:r>
      <w:r w:rsidR="00320DB9" w:rsidRPr="003C6027">
        <w:rPr>
          <w:rFonts w:ascii="Times New Roman" w:hAnsi="Times New Roman" w:cs="Times New Roman"/>
          <w:spacing w:val="-4"/>
          <w:sz w:val="28"/>
          <w:szCs w:val="28"/>
          <w:lang w:val="ru-RU"/>
        </w:rPr>
        <w:t>,</w:t>
      </w:r>
      <w:r w:rsidR="001C4F67" w:rsidRPr="003C6027">
        <w:rPr>
          <w:rFonts w:ascii="Times New Roman" w:hAnsi="Times New Roman" w:cs="Times New Roman"/>
          <w:spacing w:val="-4"/>
          <w:sz w:val="28"/>
          <w:szCs w:val="28"/>
          <w:lang w:val="ru-RU"/>
        </w:rPr>
        <w:t xml:space="preserve"> </w:t>
      </w:r>
      <w:r w:rsidR="00320DB9" w:rsidRPr="003C6027">
        <w:rPr>
          <w:rFonts w:ascii="Times New Roman" w:hAnsi="Times New Roman" w:cs="Times New Roman"/>
          <w:spacing w:val="-4"/>
          <w:sz w:val="28"/>
          <w:szCs w:val="28"/>
          <w:lang w:val="ru-RU"/>
        </w:rPr>
        <w:t>10,</w:t>
      </w:r>
      <w:r w:rsidR="001C4F67" w:rsidRPr="003C6027">
        <w:rPr>
          <w:rFonts w:ascii="Times New Roman" w:hAnsi="Times New Roman" w:cs="Times New Roman"/>
          <w:spacing w:val="-4"/>
          <w:sz w:val="28"/>
          <w:szCs w:val="28"/>
          <w:lang w:val="ru-RU"/>
        </w:rPr>
        <w:t xml:space="preserve"> </w:t>
      </w:r>
      <w:r w:rsidR="00320DB9" w:rsidRPr="003C6027">
        <w:rPr>
          <w:rFonts w:ascii="Times New Roman" w:hAnsi="Times New Roman" w:cs="Times New Roman"/>
          <w:spacing w:val="-4"/>
          <w:sz w:val="28"/>
          <w:szCs w:val="28"/>
          <w:lang w:val="ru-RU"/>
        </w:rPr>
        <w:t>11</w:t>
      </w:r>
      <w:r w:rsidRPr="003C6027">
        <w:rPr>
          <w:rFonts w:ascii="Times New Roman" w:hAnsi="Times New Roman" w:cs="Times New Roman"/>
          <w:spacing w:val="-4"/>
          <w:sz w:val="28"/>
          <w:szCs w:val="28"/>
          <w:lang w:val="ru-RU"/>
        </w:rPr>
        <w:t>].</w:t>
      </w:r>
    </w:p>
    <w:p w:rsidR="00E61F9C" w:rsidRPr="003C6027" w:rsidRDefault="00E61F9C" w:rsidP="001C4F67">
      <w:pPr>
        <w:spacing w:after="0" w:line="360" w:lineRule="auto"/>
        <w:ind w:firstLine="709"/>
        <w:contextualSpacing/>
        <w:jc w:val="both"/>
        <w:rPr>
          <w:rFonts w:ascii="Times New Roman" w:hAnsi="Times New Roman" w:cs="Times New Roman"/>
          <w:spacing w:val="-4"/>
          <w:sz w:val="28"/>
          <w:szCs w:val="28"/>
        </w:rPr>
      </w:pPr>
      <w:r w:rsidRPr="003C6027">
        <w:rPr>
          <w:rFonts w:ascii="Times New Roman" w:hAnsi="Times New Roman" w:cs="Times New Roman"/>
          <w:spacing w:val="-4"/>
          <w:sz w:val="28"/>
          <w:szCs w:val="28"/>
        </w:rPr>
        <w:t>Насіння (пшоно, зерна) круглі, голі, блідо-жовті, кремові, брудно-жовті. Плід плівчастий. Луски покривають зерно, але не ростуть разом з ним. За різницею в будові луски просо поділяють на дві групи: плівчасте із зморшкуватою лускою, яка легко знімається рукою, так зване світло-сіре просо (5</w:t>
      </w:r>
      <w:r w:rsidR="001C4F67" w:rsidRPr="003C6027">
        <w:rPr>
          <w:rFonts w:ascii="Times New Roman" w:eastAsia="Times New Roman" w:hAnsi="Times New Roman" w:cs="Times New Roman"/>
          <w:color w:val="000000"/>
          <w:spacing w:val="-4"/>
          <w:sz w:val="28"/>
          <w:szCs w:val="28"/>
          <w:lang w:eastAsia="uk-UA" w:bidi="uk-UA"/>
        </w:rPr>
        <w:t>–</w:t>
      </w:r>
      <w:r w:rsidRPr="003C6027">
        <w:rPr>
          <w:rFonts w:ascii="Times New Roman" w:hAnsi="Times New Roman" w:cs="Times New Roman"/>
          <w:spacing w:val="-4"/>
          <w:sz w:val="28"/>
          <w:szCs w:val="28"/>
        </w:rPr>
        <w:t>8</w:t>
      </w:r>
      <w:r w:rsidR="001C4F67" w:rsidRPr="003C6027">
        <w:rPr>
          <w:rFonts w:ascii="Times New Roman" w:hAnsi="Times New Roman" w:cs="Times New Roman"/>
          <w:spacing w:val="-4"/>
          <w:sz w:val="28"/>
          <w:szCs w:val="28"/>
        </w:rPr>
        <w:t> </w:t>
      </w:r>
      <w:r w:rsidRPr="003C6027">
        <w:rPr>
          <w:rFonts w:ascii="Times New Roman" w:hAnsi="Times New Roman" w:cs="Times New Roman"/>
          <w:spacing w:val="-4"/>
          <w:sz w:val="28"/>
          <w:szCs w:val="28"/>
        </w:rPr>
        <w:t xml:space="preserve">% плівчастих) і грубе </w:t>
      </w:r>
      <w:r w:rsidR="001C4F67" w:rsidRPr="003C6027">
        <w:rPr>
          <w:rFonts w:ascii="Times New Roman" w:eastAsia="Times New Roman" w:hAnsi="Times New Roman" w:cs="Times New Roman"/>
          <w:color w:val="000000"/>
          <w:spacing w:val="-4"/>
          <w:sz w:val="28"/>
          <w:szCs w:val="28"/>
          <w:lang w:eastAsia="uk-UA" w:bidi="uk-UA"/>
        </w:rPr>
        <w:t>–</w:t>
      </w:r>
      <w:r w:rsidRPr="003C6027">
        <w:rPr>
          <w:rFonts w:ascii="Times New Roman" w:hAnsi="Times New Roman" w:cs="Times New Roman"/>
          <w:spacing w:val="-4"/>
          <w:sz w:val="28"/>
          <w:szCs w:val="28"/>
        </w:rPr>
        <w:t xml:space="preserve"> плівчасте </w:t>
      </w:r>
      <w:r w:rsidR="001C4F67" w:rsidRPr="003C6027">
        <w:rPr>
          <w:rFonts w:ascii="Times New Roman" w:eastAsia="Times New Roman" w:hAnsi="Times New Roman" w:cs="Times New Roman"/>
          <w:color w:val="000000"/>
          <w:spacing w:val="-4"/>
          <w:sz w:val="28"/>
          <w:szCs w:val="28"/>
          <w:lang w:eastAsia="uk-UA" w:bidi="uk-UA"/>
        </w:rPr>
        <w:t>–</w:t>
      </w:r>
      <w:r w:rsidR="001C4F67" w:rsidRPr="003C6027">
        <w:rPr>
          <w:rFonts w:ascii="Times New Roman" w:hAnsi="Times New Roman" w:cs="Times New Roman"/>
          <w:spacing w:val="-4"/>
          <w:sz w:val="28"/>
          <w:szCs w:val="28"/>
        </w:rPr>
        <w:t xml:space="preserve"> з грубою. , гладка луска.</w:t>
      </w:r>
      <w:r w:rsidRPr="003C6027">
        <w:rPr>
          <w:rFonts w:ascii="Times New Roman" w:hAnsi="Times New Roman" w:cs="Times New Roman"/>
          <w:spacing w:val="-4"/>
          <w:sz w:val="28"/>
          <w:szCs w:val="28"/>
        </w:rPr>
        <w:t xml:space="preserve"> Важко скинути руками (9</w:t>
      </w:r>
      <w:r w:rsidR="001C4F67" w:rsidRPr="003C6027">
        <w:rPr>
          <w:rFonts w:ascii="Times New Roman" w:eastAsia="Times New Roman" w:hAnsi="Times New Roman" w:cs="Times New Roman"/>
          <w:color w:val="000000"/>
          <w:spacing w:val="-4"/>
          <w:sz w:val="28"/>
          <w:szCs w:val="28"/>
          <w:lang w:eastAsia="uk-UA" w:bidi="uk-UA"/>
        </w:rPr>
        <w:t>–</w:t>
      </w:r>
      <w:r w:rsidRPr="003C6027">
        <w:rPr>
          <w:rFonts w:ascii="Times New Roman" w:hAnsi="Times New Roman" w:cs="Times New Roman"/>
          <w:spacing w:val="-4"/>
          <w:sz w:val="28"/>
          <w:szCs w:val="28"/>
        </w:rPr>
        <w:t>20</w:t>
      </w:r>
      <w:r w:rsidR="001C4F67" w:rsidRPr="003C6027">
        <w:rPr>
          <w:rFonts w:ascii="Times New Roman" w:hAnsi="Times New Roman" w:cs="Times New Roman"/>
          <w:spacing w:val="-4"/>
          <w:sz w:val="28"/>
          <w:szCs w:val="28"/>
        </w:rPr>
        <w:t> </w:t>
      </w:r>
      <w:r w:rsidRPr="003C6027">
        <w:rPr>
          <w:rFonts w:ascii="Times New Roman" w:hAnsi="Times New Roman" w:cs="Times New Roman"/>
          <w:spacing w:val="-4"/>
          <w:sz w:val="28"/>
          <w:szCs w:val="28"/>
        </w:rPr>
        <w:t>% товщини плівки). Луска крупного проса буває різного кольору: біла, кремова, жовта, золотисто-жовта, червона, бронзова, каштанова, сіра, чорна, двоколірна (червона або жовта з боків і світла зверху). Форма частинок сферична, овальна, витягнута, довжиною 2</w:t>
      </w:r>
      <w:r w:rsidR="001C4F67" w:rsidRPr="003C6027">
        <w:rPr>
          <w:rFonts w:ascii="Times New Roman" w:eastAsia="Times New Roman" w:hAnsi="Times New Roman" w:cs="Times New Roman"/>
          <w:color w:val="000000"/>
          <w:spacing w:val="-4"/>
          <w:sz w:val="28"/>
          <w:szCs w:val="28"/>
          <w:lang w:eastAsia="uk-UA" w:bidi="uk-UA"/>
        </w:rPr>
        <w:t>–</w:t>
      </w:r>
      <w:r w:rsidRPr="003C6027">
        <w:rPr>
          <w:rFonts w:ascii="Times New Roman" w:hAnsi="Times New Roman" w:cs="Times New Roman"/>
          <w:spacing w:val="-4"/>
          <w:sz w:val="28"/>
          <w:szCs w:val="28"/>
        </w:rPr>
        <w:t>3,3</w:t>
      </w:r>
      <w:r w:rsidR="001C4F67" w:rsidRPr="003C6027">
        <w:rPr>
          <w:rFonts w:ascii="Times New Roman" w:hAnsi="Times New Roman" w:cs="Times New Roman"/>
          <w:spacing w:val="-4"/>
          <w:sz w:val="28"/>
          <w:szCs w:val="28"/>
        </w:rPr>
        <w:t> </w:t>
      </w:r>
      <w:r w:rsidRPr="003C6027">
        <w:rPr>
          <w:rFonts w:ascii="Times New Roman" w:hAnsi="Times New Roman" w:cs="Times New Roman"/>
          <w:spacing w:val="-4"/>
          <w:sz w:val="28"/>
          <w:szCs w:val="28"/>
        </w:rPr>
        <w:t>мм, шириною 1,5</w:t>
      </w:r>
      <w:r w:rsidR="001C4F67" w:rsidRPr="003C6027">
        <w:rPr>
          <w:rFonts w:ascii="Times New Roman" w:eastAsia="Times New Roman" w:hAnsi="Times New Roman" w:cs="Times New Roman"/>
          <w:color w:val="000000"/>
          <w:spacing w:val="-4"/>
          <w:sz w:val="28"/>
          <w:szCs w:val="28"/>
          <w:lang w:eastAsia="uk-UA" w:bidi="uk-UA"/>
        </w:rPr>
        <w:t>–</w:t>
      </w:r>
      <w:r w:rsidRPr="003C6027">
        <w:rPr>
          <w:rFonts w:ascii="Times New Roman" w:hAnsi="Times New Roman" w:cs="Times New Roman"/>
          <w:spacing w:val="-4"/>
          <w:sz w:val="28"/>
          <w:szCs w:val="28"/>
        </w:rPr>
        <w:t>2,5</w:t>
      </w:r>
      <w:r w:rsidR="001C4F67" w:rsidRPr="003C6027">
        <w:rPr>
          <w:rFonts w:ascii="Times New Roman" w:hAnsi="Times New Roman" w:cs="Times New Roman"/>
          <w:spacing w:val="-4"/>
          <w:sz w:val="28"/>
          <w:szCs w:val="28"/>
        </w:rPr>
        <w:t> </w:t>
      </w:r>
      <w:r w:rsidRPr="003C6027">
        <w:rPr>
          <w:rFonts w:ascii="Times New Roman" w:hAnsi="Times New Roman" w:cs="Times New Roman"/>
          <w:spacing w:val="-4"/>
          <w:sz w:val="28"/>
          <w:szCs w:val="28"/>
        </w:rPr>
        <w:t xml:space="preserve">мм. Вага 1000 </w:t>
      </w:r>
      <w:r w:rsidR="00320DB9" w:rsidRPr="003C6027">
        <w:rPr>
          <w:rFonts w:ascii="Times New Roman" w:hAnsi="Times New Roman" w:cs="Times New Roman"/>
          <w:spacing w:val="-4"/>
          <w:sz w:val="28"/>
          <w:szCs w:val="28"/>
        </w:rPr>
        <w:t xml:space="preserve">капсул </w:t>
      </w:r>
      <w:r w:rsidR="001C4F67" w:rsidRPr="003C6027">
        <w:rPr>
          <w:rFonts w:ascii="Times New Roman" w:hAnsi="Times New Roman" w:cs="Times New Roman"/>
          <w:spacing w:val="-4"/>
          <w:sz w:val="28"/>
          <w:szCs w:val="28"/>
        </w:rPr>
        <w:t>–</w:t>
      </w:r>
      <w:r w:rsidR="00320DB9" w:rsidRPr="003C6027">
        <w:rPr>
          <w:rFonts w:ascii="Times New Roman" w:hAnsi="Times New Roman" w:cs="Times New Roman"/>
          <w:spacing w:val="-4"/>
          <w:sz w:val="28"/>
          <w:szCs w:val="28"/>
        </w:rPr>
        <w:t xml:space="preserve"> 5</w:t>
      </w:r>
      <w:r w:rsidR="001C4F67" w:rsidRPr="003C6027">
        <w:rPr>
          <w:rFonts w:ascii="Times New Roman" w:eastAsia="Times New Roman" w:hAnsi="Times New Roman" w:cs="Times New Roman"/>
          <w:color w:val="000000"/>
          <w:spacing w:val="-4"/>
          <w:sz w:val="28"/>
          <w:szCs w:val="28"/>
          <w:lang w:eastAsia="uk-UA" w:bidi="uk-UA"/>
        </w:rPr>
        <w:t>–</w:t>
      </w:r>
      <w:r w:rsidR="00320DB9" w:rsidRPr="003C6027">
        <w:rPr>
          <w:rFonts w:ascii="Times New Roman" w:hAnsi="Times New Roman" w:cs="Times New Roman"/>
          <w:spacing w:val="-4"/>
          <w:sz w:val="28"/>
          <w:szCs w:val="28"/>
        </w:rPr>
        <w:t>10 грам</w:t>
      </w:r>
      <w:r w:rsidR="00320DB9" w:rsidRPr="003C6027">
        <w:rPr>
          <w:rFonts w:ascii="Times New Roman" w:hAnsi="Times New Roman" w:cs="Times New Roman"/>
          <w:spacing w:val="-4"/>
          <w:sz w:val="28"/>
          <w:szCs w:val="28"/>
          <w:lang w:val="ru-RU"/>
        </w:rPr>
        <w:t xml:space="preserve"> </w:t>
      </w:r>
      <w:r w:rsidR="00320DB9" w:rsidRPr="003C6027">
        <w:rPr>
          <w:rFonts w:ascii="Times New Roman" w:hAnsi="Times New Roman" w:cs="Times New Roman"/>
          <w:spacing w:val="-4"/>
          <w:sz w:val="28"/>
          <w:szCs w:val="28"/>
        </w:rPr>
        <w:t>[3,</w:t>
      </w:r>
      <w:r w:rsidR="001C4F67" w:rsidRPr="003C6027">
        <w:rPr>
          <w:rFonts w:ascii="Times New Roman" w:hAnsi="Times New Roman" w:cs="Times New Roman"/>
          <w:spacing w:val="-4"/>
          <w:sz w:val="28"/>
          <w:szCs w:val="28"/>
        </w:rPr>
        <w:t xml:space="preserve"> </w:t>
      </w:r>
      <w:r w:rsidR="00320DB9" w:rsidRPr="003C6027">
        <w:rPr>
          <w:rFonts w:ascii="Times New Roman" w:hAnsi="Times New Roman" w:cs="Times New Roman"/>
          <w:spacing w:val="-4"/>
          <w:sz w:val="28"/>
          <w:szCs w:val="28"/>
        </w:rPr>
        <w:t>14,</w:t>
      </w:r>
      <w:r w:rsidR="001C4F67" w:rsidRPr="003C6027">
        <w:rPr>
          <w:rFonts w:ascii="Times New Roman" w:hAnsi="Times New Roman" w:cs="Times New Roman"/>
          <w:spacing w:val="-4"/>
          <w:sz w:val="28"/>
          <w:szCs w:val="28"/>
        </w:rPr>
        <w:t xml:space="preserve"> </w:t>
      </w:r>
      <w:r w:rsidR="00320DB9" w:rsidRPr="003C6027">
        <w:rPr>
          <w:rFonts w:ascii="Times New Roman" w:hAnsi="Times New Roman" w:cs="Times New Roman"/>
          <w:spacing w:val="-4"/>
          <w:sz w:val="28"/>
          <w:szCs w:val="28"/>
        </w:rPr>
        <w:t>15</w:t>
      </w:r>
      <w:r w:rsidR="00D809D5">
        <w:rPr>
          <w:rFonts w:ascii="Times New Roman" w:hAnsi="Times New Roman" w:cs="Times New Roman"/>
          <w:spacing w:val="-4"/>
          <w:sz w:val="28"/>
          <w:szCs w:val="28"/>
        </w:rPr>
        <w:t>, 31</w:t>
      </w:r>
      <w:r w:rsidRPr="003C6027">
        <w:rPr>
          <w:rFonts w:ascii="Times New Roman" w:hAnsi="Times New Roman" w:cs="Times New Roman"/>
          <w:spacing w:val="-4"/>
          <w:sz w:val="28"/>
          <w:szCs w:val="28"/>
        </w:rPr>
        <w:t>].</w:t>
      </w:r>
    </w:p>
    <w:p w:rsidR="000D510A" w:rsidRPr="003C6027" w:rsidRDefault="000D510A" w:rsidP="001C4F67">
      <w:pPr>
        <w:spacing w:after="0" w:line="360" w:lineRule="auto"/>
        <w:ind w:firstLine="709"/>
        <w:contextualSpacing/>
        <w:jc w:val="both"/>
        <w:rPr>
          <w:rFonts w:ascii="Times New Roman" w:hAnsi="Times New Roman" w:cs="Times New Roman"/>
          <w:spacing w:val="-4"/>
          <w:sz w:val="28"/>
          <w:szCs w:val="28"/>
        </w:rPr>
      </w:pPr>
      <w:r w:rsidRPr="003C6027">
        <w:rPr>
          <w:rFonts w:ascii="Times New Roman" w:hAnsi="Times New Roman" w:cs="Times New Roman"/>
          <w:spacing w:val="-4"/>
          <w:sz w:val="28"/>
          <w:szCs w:val="28"/>
        </w:rPr>
        <w:t xml:space="preserve">Розвиток насінництва є перспективним напрямком для вирішення багатьох завдань, а не лише забезпечення людей цінним зерном. Просо </w:t>
      </w:r>
      <w:r w:rsidR="001C4F67" w:rsidRPr="003C6027">
        <w:rPr>
          <w:rFonts w:ascii="Times New Roman" w:eastAsia="Times New Roman" w:hAnsi="Times New Roman" w:cs="Times New Roman"/>
          <w:color w:val="000000"/>
          <w:spacing w:val="-4"/>
          <w:sz w:val="28"/>
          <w:szCs w:val="28"/>
          <w:lang w:eastAsia="uk-UA" w:bidi="uk-UA"/>
        </w:rPr>
        <w:t>–</w:t>
      </w:r>
      <w:r w:rsidRPr="003C6027">
        <w:rPr>
          <w:rFonts w:ascii="Times New Roman" w:hAnsi="Times New Roman" w:cs="Times New Roman"/>
          <w:spacing w:val="-4"/>
          <w:sz w:val="28"/>
          <w:szCs w:val="28"/>
        </w:rPr>
        <w:t xml:space="preserve"> цінна культура універсального призначення. Здатність забезпечувати високі врожаї при пізніх строках сівби дозволяє проводити пересівання озимих і ярих культур, пошкоджених просом, а також післяжнивних і жнивних посівів. Якість зеленого тіста пшона краща, ніж у кукурудзи, сорго і суданського червоного. Введення в раціон великої рогатої худоби компонентів проса дозволяє підвищити якість продукції. Зерна проса є обов’язковим компонентом комбікормів </w:t>
      </w:r>
      <w:r w:rsidR="00320DB9" w:rsidRPr="003C6027">
        <w:rPr>
          <w:rFonts w:ascii="Times New Roman" w:hAnsi="Times New Roman" w:cs="Times New Roman"/>
          <w:spacing w:val="-4"/>
          <w:sz w:val="28"/>
          <w:szCs w:val="28"/>
        </w:rPr>
        <w:t>і особливо цінні в птахівництві</w:t>
      </w:r>
      <w:r w:rsidR="00320DB9" w:rsidRPr="003C6027">
        <w:rPr>
          <w:rFonts w:ascii="Times New Roman" w:hAnsi="Times New Roman" w:cs="Times New Roman"/>
          <w:spacing w:val="-4"/>
          <w:sz w:val="28"/>
          <w:szCs w:val="28"/>
          <w:lang w:val="ru-RU"/>
        </w:rPr>
        <w:t xml:space="preserve"> </w:t>
      </w:r>
      <w:r w:rsidR="00320DB9" w:rsidRPr="003C6027">
        <w:rPr>
          <w:rFonts w:ascii="Times New Roman" w:hAnsi="Times New Roman" w:cs="Times New Roman"/>
          <w:spacing w:val="-4"/>
          <w:sz w:val="28"/>
          <w:szCs w:val="28"/>
        </w:rPr>
        <w:t>[12,</w:t>
      </w:r>
      <w:r w:rsidR="001C4F67" w:rsidRPr="003C6027">
        <w:rPr>
          <w:rFonts w:ascii="Times New Roman" w:hAnsi="Times New Roman" w:cs="Times New Roman"/>
          <w:spacing w:val="-4"/>
          <w:sz w:val="28"/>
          <w:szCs w:val="28"/>
        </w:rPr>
        <w:t xml:space="preserve"> </w:t>
      </w:r>
      <w:r w:rsidR="00320DB9" w:rsidRPr="003C6027">
        <w:rPr>
          <w:rFonts w:ascii="Times New Roman" w:hAnsi="Times New Roman" w:cs="Times New Roman"/>
          <w:spacing w:val="-4"/>
          <w:sz w:val="28"/>
          <w:szCs w:val="28"/>
        </w:rPr>
        <w:t>13</w:t>
      </w:r>
      <w:r w:rsidR="00D809D5">
        <w:rPr>
          <w:rFonts w:ascii="Times New Roman" w:hAnsi="Times New Roman" w:cs="Times New Roman"/>
          <w:spacing w:val="-4"/>
          <w:sz w:val="28"/>
          <w:szCs w:val="28"/>
        </w:rPr>
        <w:t>, 34, 35</w:t>
      </w:r>
      <w:r w:rsidR="00320DB9" w:rsidRPr="003C6027">
        <w:rPr>
          <w:rFonts w:ascii="Times New Roman" w:hAnsi="Times New Roman" w:cs="Times New Roman"/>
          <w:spacing w:val="-4"/>
          <w:sz w:val="28"/>
          <w:szCs w:val="28"/>
        </w:rPr>
        <w:t>].</w:t>
      </w:r>
    </w:p>
    <w:p w:rsidR="000D510A" w:rsidRPr="003C6027" w:rsidRDefault="000D510A" w:rsidP="001C4F67">
      <w:pPr>
        <w:spacing w:after="0" w:line="360" w:lineRule="auto"/>
        <w:ind w:firstLine="709"/>
        <w:contextualSpacing/>
        <w:jc w:val="both"/>
        <w:rPr>
          <w:rFonts w:ascii="Times New Roman" w:hAnsi="Times New Roman" w:cs="Times New Roman"/>
          <w:spacing w:val="-4"/>
          <w:sz w:val="28"/>
          <w:szCs w:val="28"/>
        </w:rPr>
      </w:pPr>
      <w:r w:rsidRPr="003C6027">
        <w:rPr>
          <w:rFonts w:ascii="Times New Roman" w:hAnsi="Times New Roman" w:cs="Times New Roman"/>
          <w:spacing w:val="-4"/>
          <w:sz w:val="28"/>
          <w:szCs w:val="28"/>
        </w:rPr>
        <w:t xml:space="preserve">Одним із основних факторів, що впливають на зниження врожаю посівного проса, є ураження рослин </w:t>
      </w:r>
      <w:proofErr w:type="spellStart"/>
      <w:r w:rsidRPr="003C6027">
        <w:rPr>
          <w:rFonts w:ascii="Times New Roman" w:hAnsi="Times New Roman" w:cs="Times New Roman"/>
          <w:spacing w:val="-4"/>
          <w:sz w:val="28"/>
          <w:szCs w:val="28"/>
        </w:rPr>
        <w:t>патогенами</w:t>
      </w:r>
      <w:proofErr w:type="spellEnd"/>
      <w:r w:rsidRPr="003C6027">
        <w:rPr>
          <w:rFonts w:ascii="Times New Roman" w:hAnsi="Times New Roman" w:cs="Times New Roman"/>
          <w:spacing w:val="-4"/>
          <w:sz w:val="28"/>
          <w:szCs w:val="28"/>
        </w:rPr>
        <w:t xml:space="preserve">. Однією з найшкідливіших хвороб посівних рослин проса є </w:t>
      </w:r>
      <w:proofErr w:type="spellStart"/>
      <w:r w:rsidRPr="003C6027">
        <w:rPr>
          <w:rFonts w:ascii="Times New Roman" w:hAnsi="Times New Roman" w:cs="Times New Roman"/>
          <w:spacing w:val="-4"/>
          <w:sz w:val="28"/>
          <w:szCs w:val="28"/>
        </w:rPr>
        <w:t>пірикуляріоз</w:t>
      </w:r>
      <w:proofErr w:type="spellEnd"/>
      <w:r w:rsidRPr="003C6027">
        <w:rPr>
          <w:rFonts w:ascii="Times New Roman" w:hAnsi="Times New Roman" w:cs="Times New Roman"/>
          <w:spacing w:val="-4"/>
          <w:sz w:val="28"/>
          <w:szCs w:val="28"/>
        </w:rPr>
        <w:t xml:space="preserve"> , збудником якої є гриб </w:t>
      </w:r>
      <w:proofErr w:type="spellStart"/>
      <w:r w:rsidRPr="003C6027">
        <w:rPr>
          <w:rFonts w:ascii="Times New Roman" w:hAnsi="Times New Roman" w:cs="Times New Roman"/>
          <w:i/>
          <w:spacing w:val="-4"/>
          <w:sz w:val="28"/>
          <w:szCs w:val="28"/>
        </w:rPr>
        <w:t>Magnaporth</w:t>
      </w:r>
      <w:r w:rsidR="00320DB9" w:rsidRPr="003C6027">
        <w:rPr>
          <w:rFonts w:ascii="Times New Roman" w:hAnsi="Times New Roman" w:cs="Times New Roman"/>
          <w:i/>
          <w:spacing w:val="-4"/>
          <w:sz w:val="28"/>
          <w:szCs w:val="28"/>
        </w:rPr>
        <w:t>e</w:t>
      </w:r>
      <w:proofErr w:type="spellEnd"/>
      <w:r w:rsidR="00320DB9" w:rsidRPr="003C6027">
        <w:rPr>
          <w:rFonts w:ascii="Times New Roman" w:hAnsi="Times New Roman" w:cs="Times New Roman"/>
          <w:i/>
          <w:spacing w:val="-4"/>
          <w:sz w:val="28"/>
          <w:szCs w:val="28"/>
        </w:rPr>
        <w:t xml:space="preserve"> </w:t>
      </w:r>
      <w:proofErr w:type="spellStart"/>
      <w:r w:rsidR="00320DB9" w:rsidRPr="003C6027">
        <w:rPr>
          <w:rFonts w:ascii="Times New Roman" w:hAnsi="Times New Roman" w:cs="Times New Roman"/>
          <w:i/>
          <w:spacing w:val="-4"/>
          <w:sz w:val="28"/>
          <w:szCs w:val="28"/>
        </w:rPr>
        <w:t>grisea</w:t>
      </w:r>
      <w:proofErr w:type="spellEnd"/>
      <w:r w:rsidR="00320DB9" w:rsidRPr="003C6027">
        <w:rPr>
          <w:rFonts w:ascii="Times New Roman" w:hAnsi="Times New Roman" w:cs="Times New Roman"/>
          <w:spacing w:val="-4"/>
          <w:sz w:val="28"/>
          <w:szCs w:val="28"/>
        </w:rPr>
        <w:t xml:space="preserve"> (T.T. </w:t>
      </w:r>
      <w:proofErr w:type="spellStart"/>
      <w:r w:rsidR="00320DB9" w:rsidRPr="003C6027">
        <w:rPr>
          <w:rFonts w:ascii="Times New Roman" w:hAnsi="Times New Roman" w:cs="Times New Roman"/>
          <w:spacing w:val="-4"/>
          <w:sz w:val="28"/>
          <w:szCs w:val="28"/>
        </w:rPr>
        <w:t>Hebert</w:t>
      </w:r>
      <w:proofErr w:type="spellEnd"/>
      <w:r w:rsidR="00320DB9" w:rsidRPr="003C6027">
        <w:rPr>
          <w:rFonts w:ascii="Times New Roman" w:hAnsi="Times New Roman" w:cs="Times New Roman"/>
          <w:spacing w:val="-4"/>
          <w:sz w:val="28"/>
          <w:szCs w:val="28"/>
        </w:rPr>
        <w:t xml:space="preserve">) </w:t>
      </w:r>
      <w:proofErr w:type="spellStart"/>
      <w:r w:rsidR="00320DB9" w:rsidRPr="003C6027">
        <w:rPr>
          <w:rFonts w:ascii="Times New Roman" w:hAnsi="Times New Roman" w:cs="Times New Roman"/>
          <w:spacing w:val="-4"/>
          <w:sz w:val="28"/>
          <w:szCs w:val="28"/>
        </w:rPr>
        <w:t>M.E.Barr</w:t>
      </w:r>
      <w:proofErr w:type="spellEnd"/>
      <w:r w:rsidR="00320DB9" w:rsidRPr="003C6027">
        <w:rPr>
          <w:rFonts w:ascii="Times New Roman" w:hAnsi="Times New Roman" w:cs="Times New Roman"/>
          <w:spacing w:val="-4"/>
          <w:sz w:val="28"/>
          <w:szCs w:val="28"/>
        </w:rPr>
        <w:t xml:space="preserve"> [16,</w:t>
      </w:r>
      <w:r w:rsidR="001C4F67" w:rsidRPr="003C6027">
        <w:rPr>
          <w:rFonts w:ascii="Times New Roman" w:hAnsi="Times New Roman" w:cs="Times New Roman"/>
          <w:spacing w:val="-4"/>
          <w:sz w:val="28"/>
          <w:szCs w:val="28"/>
        </w:rPr>
        <w:t xml:space="preserve"> </w:t>
      </w:r>
      <w:r w:rsidR="00320DB9" w:rsidRPr="003C6027">
        <w:rPr>
          <w:rFonts w:ascii="Times New Roman" w:hAnsi="Times New Roman" w:cs="Times New Roman"/>
          <w:spacing w:val="-4"/>
          <w:sz w:val="28"/>
          <w:szCs w:val="28"/>
        </w:rPr>
        <w:t>17</w:t>
      </w:r>
      <w:r w:rsidR="00D809D5">
        <w:rPr>
          <w:rFonts w:ascii="Times New Roman" w:hAnsi="Times New Roman" w:cs="Times New Roman"/>
          <w:spacing w:val="-4"/>
          <w:sz w:val="28"/>
          <w:szCs w:val="28"/>
        </w:rPr>
        <w:t>, 36</w:t>
      </w:r>
      <w:r w:rsidR="00320DB9" w:rsidRPr="003C6027">
        <w:rPr>
          <w:rFonts w:ascii="Times New Roman" w:hAnsi="Times New Roman" w:cs="Times New Roman"/>
          <w:spacing w:val="-4"/>
          <w:sz w:val="28"/>
          <w:szCs w:val="28"/>
        </w:rPr>
        <w:t>].</w:t>
      </w:r>
    </w:p>
    <w:p w:rsidR="000D510A" w:rsidRPr="003C6027" w:rsidRDefault="00E74851" w:rsidP="001C4F67">
      <w:pPr>
        <w:spacing w:after="0" w:line="360" w:lineRule="auto"/>
        <w:ind w:firstLine="709"/>
        <w:contextualSpacing/>
        <w:jc w:val="both"/>
        <w:rPr>
          <w:rFonts w:ascii="Times New Roman" w:hAnsi="Times New Roman" w:cs="Times New Roman"/>
          <w:spacing w:val="-4"/>
          <w:sz w:val="28"/>
          <w:szCs w:val="28"/>
        </w:rPr>
      </w:pPr>
      <w:r>
        <w:rPr>
          <w:rFonts w:ascii="Times New Roman" w:hAnsi="Times New Roman" w:cs="Times New Roman"/>
          <w:spacing w:val="-4"/>
          <w:sz w:val="28"/>
          <w:szCs w:val="28"/>
        </w:rPr>
        <w:lastRenderedPageBreak/>
        <w:t xml:space="preserve">Вперше про хворобу </w:t>
      </w:r>
      <w:proofErr w:type="spellStart"/>
      <w:r w:rsidR="000D510A" w:rsidRPr="003C6027">
        <w:rPr>
          <w:rFonts w:ascii="Times New Roman" w:hAnsi="Times New Roman" w:cs="Times New Roman"/>
          <w:spacing w:val="-4"/>
          <w:sz w:val="28"/>
          <w:szCs w:val="28"/>
        </w:rPr>
        <w:t>пірикуляріоз</w:t>
      </w:r>
      <w:proofErr w:type="spellEnd"/>
      <w:r w:rsidR="000D510A" w:rsidRPr="003C6027">
        <w:rPr>
          <w:rFonts w:ascii="Times New Roman" w:hAnsi="Times New Roman" w:cs="Times New Roman"/>
          <w:spacing w:val="-4"/>
          <w:sz w:val="28"/>
          <w:szCs w:val="28"/>
        </w:rPr>
        <w:t xml:space="preserve"> було повідомлено в Уганді в 1933 році. Проте мало що відомо про патогенну біологію, поширення та популяційне різ</w:t>
      </w:r>
      <w:r w:rsidR="00320DB9" w:rsidRPr="003C6027">
        <w:rPr>
          <w:rFonts w:ascii="Times New Roman" w:hAnsi="Times New Roman" w:cs="Times New Roman"/>
          <w:spacing w:val="-4"/>
          <w:sz w:val="28"/>
          <w:szCs w:val="28"/>
        </w:rPr>
        <w:t>номаніття [1,</w:t>
      </w:r>
      <w:r w:rsidR="001C4F67" w:rsidRPr="003C6027">
        <w:rPr>
          <w:rFonts w:ascii="Times New Roman" w:hAnsi="Times New Roman" w:cs="Times New Roman"/>
          <w:spacing w:val="-4"/>
          <w:sz w:val="28"/>
          <w:szCs w:val="28"/>
        </w:rPr>
        <w:t xml:space="preserve"> </w:t>
      </w:r>
      <w:r w:rsidR="00320DB9" w:rsidRPr="003C6027">
        <w:rPr>
          <w:rFonts w:ascii="Times New Roman" w:hAnsi="Times New Roman" w:cs="Times New Roman"/>
          <w:spacing w:val="-4"/>
          <w:sz w:val="28"/>
          <w:szCs w:val="28"/>
        </w:rPr>
        <w:t>18,</w:t>
      </w:r>
      <w:r w:rsidR="001C4F67" w:rsidRPr="003C6027">
        <w:rPr>
          <w:rFonts w:ascii="Times New Roman" w:hAnsi="Times New Roman" w:cs="Times New Roman"/>
          <w:spacing w:val="-4"/>
          <w:sz w:val="28"/>
          <w:szCs w:val="28"/>
        </w:rPr>
        <w:t xml:space="preserve"> </w:t>
      </w:r>
      <w:r w:rsidR="00320DB9" w:rsidRPr="003C6027">
        <w:rPr>
          <w:rFonts w:ascii="Times New Roman" w:hAnsi="Times New Roman" w:cs="Times New Roman"/>
          <w:spacing w:val="-4"/>
          <w:sz w:val="28"/>
          <w:szCs w:val="28"/>
        </w:rPr>
        <w:t>19</w:t>
      </w:r>
      <w:r w:rsidR="00D809D5">
        <w:rPr>
          <w:rFonts w:ascii="Times New Roman" w:hAnsi="Times New Roman" w:cs="Times New Roman"/>
          <w:spacing w:val="-4"/>
          <w:sz w:val="28"/>
          <w:szCs w:val="28"/>
        </w:rPr>
        <w:t>, 37</w:t>
      </w:r>
      <w:r w:rsidR="000D510A" w:rsidRPr="003C6027">
        <w:rPr>
          <w:rFonts w:ascii="Times New Roman" w:hAnsi="Times New Roman" w:cs="Times New Roman"/>
          <w:spacing w:val="-4"/>
          <w:sz w:val="28"/>
          <w:szCs w:val="28"/>
        </w:rPr>
        <w:t>].</w:t>
      </w:r>
      <w:r w:rsidR="001C4F67" w:rsidRPr="003C6027">
        <w:rPr>
          <w:rFonts w:ascii="Times New Roman" w:hAnsi="Times New Roman" w:cs="Times New Roman"/>
          <w:spacing w:val="-4"/>
          <w:sz w:val="28"/>
          <w:szCs w:val="28"/>
        </w:rPr>
        <w:t xml:space="preserve"> </w:t>
      </w:r>
      <w:r w:rsidR="000D510A" w:rsidRPr="003C6027">
        <w:rPr>
          <w:rFonts w:ascii="Times New Roman" w:hAnsi="Times New Roman" w:cs="Times New Roman"/>
          <w:spacing w:val="-4"/>
          <w:sz w:val="28"/>
          <w:szCs w:val="28"/>
        </w:rPr>
        <w:t>На уражених листках з’являються різної форми світло-коричневі плями, які з часом збільшуються в розмірах (до 10</w:t>
      </w:r>
      <w:r w:rsidR="001C4F67" w:rsidRPr="003C6027">
        <w:rPr>
          <w:rFonts w:ascii="Times New Roman" w:eastAsia="Times New Roman" w:hAnsi="Times New Roman" w:cs="Times New Roman"/>
          <w:color w:val="000000"/>
          <w:spacing w:val="-4"/>
          <w:sz w:val="28"/>
          <w:szCs w:val="28"/>
          <w:lang w:eastAsia="uk-UA" w:bidi="uk-UA"/>
        </w:rPr>
        <w:t>–</w:t>
      </w:r>
      <w:r w:rsidR="000D510A" w:rsidRPr="003C6027">
        <w:rPr>
          <w:rFonts w:ascii="Times New Roman" w:hAnsi="Times New Roman" w:cs="Times New Roman"/>
          <w:spacing w:val="-4"/>
          <w:sz w:val="28"/>
          <w:szCs w:val="28"/>
        </w:rPr>
        <w:t>15</w:t>
      </w:r>
      <w:r w:rsidR="001C4F67" w:rsidRPr="003C6027">
        <w:rPr>
          <w:rFonts w:ascii="Times New Roman" w:hAnsi="Times New Roman" w:cs="Times New Roman"/>
          <w:spacing w:val="-4"/>
          <w:sz w:val="28"/>
          <w:szCs w:val="28"/>
        </w:rPr>
        <w:t> </w:t>
      </w:r>
      <w:r w:rsidR="000D510A" w:rsidRPr="003C6027">
        <w:rPr>
          <w:rFonts w:ascii="Times New Roman" w:hAnsi="Times New Roman" w:cs="Times New Roman"/>
          <w:spacing w:val="-4"/>
          <w:sz w:val="28"/>
          <w:szCs w:val="28"/>
        </w:rPr>
        <w:t>см). Вони мають червонувато-коричневу облямівку. Знизу плями темно-сірі, майже чорні, вкриті димчастим нальотом. При ураженні сходів рослини гинуть, що призводить до накопичення інфекції в полі. В результаті в подальшому хвороба буде інтенсивно розвиватися на вузлах кущів і волотях</w:t>
      </w:r>
      <w:r w:rsidR="00320DB9" w:rsidRPr="003C6027">
        <w:rPr>
          <w:rFonts w:ascii="Times New Roman" w:hAnsi="Times New Roman" w:cs="Times New Roman"/>
          <w:spacing w:val="-4"/>
          <w:sz w:val="28"/>
          <w:szCs w:val="28"/>
        </w:rPr>
        <w:t>[20,</w:t>
      </w:r>
      <w:r w:rsidR="001C4F67" w:rsidRPr="003C6027">
        <w:rPr>
          <w:rFonts w:ascii="Times New Roman" w:hAnsi="Times New Roman" w:cs="Times New Roman"/>
          <w:spacing w:val="-4"/>
          <w:sz w:val="28"/>
          <w:szCs w:val="28"/>
        </w:rPr>
        <w:t xml:space="preserve"> </w:t>
      </w:r>
      <w:r w:rsidR="00320DB9" w:rsidRPr="003C6027">
        <w:rPr>
          <w:rFonts w:ascii="Times New Roman" w:hAnsi="Times New Roman" w:cs="Times New Roman"/>
          <w:spacing w:val="-4"/>
          <w:sz w:val="28"/>
          <w:szCs w:val="28"/>
        </w:rPr>
        <w:t>21</w:t>
      </w:r>
      <w:r w:rsidR="00D809D5">
        <w:rPr>
          <w:rFonts w:ascii="Times New Roman" w:hAnsi="Times New Roman" w:cs="Times New Roman"/>
          <w:spacing w:val="-4"/>
          <w:sz w:val="28"/>
          <w:szCs w:val="28"/>
        </w:rPr>
        <w:t>, 38</w:t>
      </w:r>
      <w:r w:rsidR="00320DB9" w:rsidRPr="003C6027">
        <w:rPr>
          <w:rFonts w:ascii="Times New Roman" w:hAnsi="Times New Roman" w:cs="Times New Roman"/>
          <w:spacing w:val="-4"/>
          <w:sz w:val="28"/>
          <w:szCs w:val="28"/>
        </w:rPr>
        <w:t>].</w:t>
      </w:r>
    </w:p>
    <w:p w:rsidR="000D510A" w:rsidRPr="003C6027" w:rsidRDefault="000D510A" w:rsidP="001C4F67">
      <w:pPr>
        <w:spacing w:after="0" w:line="360" w:lineRule="auto"/>
        <w:ind w:firstLine="709"/>
        <w:contextualSpacing/>
        <w:jc w:val="both"/>
        <w:rPr>
          <w:rFonts w:ascii="Times New Roman" w:hAnsi="Times New Roman" w:cs="Times New Roman"/>
          <w:spacing w:val="-4"/>
          <w:sz w:val="28"/>
          <w:szCs w:val="28"/>
        </w:rPr>
      </w:pPr>
      <w:r w:rsidRPr="003C6027">
        <w:rPr>
          <w:rFonts w:ascii="Times New Roman" w:hAnsi="Times New Roman" w:cs="Times New Roman"/>
          <w:spacing w:val="-4"/>
          <w:sz w:val="28"/>
          <w:szCs w:val="28"/>
        </w:rPr>
        <w:t>При пошкодженні вузлів і стебел на них утворюються буро-чорні плями, які швидко збільшуються, а весь вузол чорніє і покривається нальотами. В результаті стебло відламалося. Якщо збудник уражає волоть, він утворює скупчення на головній осі та бічні колоски волоті. Нижня частина волоті темніє. Частинки взагалі не утворюються або дуже тонкі. При інтенсивному розвитку хвороби уражене насіння виглядає здор</w:t>
      </w:r>
      <w:r w:rsidR="00320DB9" w:rsidRPr="003C6027">
        <w:rPr>
          <w:rFonts w:ascii="Times New Roman" w:hAnsi="Times New Roman" w:cs="Times New Roman"/>
          <w:spacing w:val="-4"/>
          <w:sz w:val="28"/>
          <w:szCs w:val="28"/>
        </w:rPr>
        <w:t>овим, навіть якщо воно заражене[22,</w:t>
      </w:r>
      <w:r w:rsidR="001C4F67" w:rsidRPr="003C6027">
        <w:rPr>
          <w:rFonts w:ascii="Times New Roman" w:hAnsi="Times New Roman" w:cs="Times New Roman"/>
          <w:spacing w:val="-4"/>
          <w:sz w:val="28"/>
          <w:szCs w:val="28"/>
        </w:rPr>
        <w:t xml:space="preserve"> </w:t>
      </w:r>
      <w:r w:rsidR="00320DB9" w:rsidRPr="003C6027">
        <w:rPr>
          <w:rFonts w:ascii="Times New Roman" w:hAnsi="Times New Roman" w:cs="Times New Roman"/>
          <w:spacing w:val="-4"/>
          <w:sz w:val="28"/>
          <w:szCs w:val="28"/>
        </w:rPr>
        <w:t>23].</w:t>
      </w:r>
    </w:p>
    <w:p w:rsidR="000D510A" w:rsidRPr="003C6027" w:rsidRDefault="000D510A" w:rsidP="001C4F67">
      <w:pPr>
        <w:spacing w:after="0" w:line="360" w:lineRule="auto"/>
        <w:ind w:firstLine="709"/>
        <w:contextualSpacing/>
        <w:jc w:val="both"/>
        <w:rPr>
          <w:rFonts w:ascii="Times New Roman" w:hAnsi="Times New Roman" w:cs="Times New Roman"/>
          <w:spacing w:val="-4"/>
          <w:sz w:val="28"/>
          <w:szCs w:val="28"/>
        </w:rPr>
      </w:pPr>
      <w:r w:rsidRPr="003C6027">
        <w:rPr>
          <w:rFonts w:ascii="Times New Roman" w:hAnsi="Times New Roman" w:cs="Times New Roman"/>
          <w:spacing w:val="-4"/>
          <w:sz w:val="28"/>
          <w:szCs w:val="28"/>
        </w:rPr>
        <w:t>Гриб зберігається у вигляді міцелію на рослинних рештках і насінні. У ґрунті гине, але зимує на його поверхні. Тому необроблена стерня є джерелом інфекції. Навесні міцелій утворює нові конідії, які відлітають і відбувається зараження рослин. Посів проса потребує захисту навколишнього середовища від поширення грибкових захворювань, у тому числі мочалки, оскільки воно широко використовується в стравах і дитячому харчуванні</w:t>
      </w:r>
      <w:r w:rsidR="00320DB9" w:rsidRPr="003C6027">
        <w:rPr>
          <w:rFonts w:ascii="Times New Roman" w:hAnsi="Times New Roman" w:cs="Times New Roman"/>
          <w:spacing w:val="-4"/>
          <w:sz w:val="28"/>
          <w:szCs w:val="28"/>
          <w:lang w:val="ru-RU"/>
        </w:rPr>
        <w:t>[24</w:t>
      </w:r>
      <w:r w:rsidR="00D809D5">
        <w:rPr>
          <w:rFonts w:ascii="Times New Roman" w:hAnsi="Times New Roman" w:cs="Times New Roman"/>
          <w:spacing w:val="-4"/>
          <w:sz w:val="28"/>
          <w:szCs w:val="28"/>
          <w:lang w:val="ru-RU"/>
        </w:rPr>
        <w:t>, 40</w:t>
      </w:r>
      <w:r w:rsidR="00320DB9" w:rsidRPr="003C6027">
        <w:rPr>
          <w:rFonts w:ascii="Times New Roman" w:hAnsi="Times New Roman" w:cs="Times New Roman"/>
          <w:spacing w:val="-4"/>
          <w:sz w:val="28"/>
          <w:szCs w:val="28"/>
          <w:lang w:val="ru-RU"/>
        </w:rPr>
        <w:t>]</w:t>
      </w:r>
      <w:r w:rsidRPr="003C6027">
        <w:rPr>
          <w:rFonts w:ascii="Times New Roman" w:hAnsi="Times New Roman" w:cs="Times New Roman"/>
          <w:spacing w:val="-4"/>
          <w:sz w:val="28"/>
          <w:szCs w:val="28"/>
        </w:rPr>
        <w:t>.</w:t>
      </w:r>
    </w:p>
    <w:p w:rsidR="000D510A" w:rsidRPr="003C6027" w:rsidRDefault="000D510A" w:rsidP="001C4F67">
      <w:pPr>
        <w:spacing w:after="0" w:line="360" w:lineRule="auto"/>
        <w:ind w:firstLine="709"/>
        <w:contextualSpacing/>
        <w:jc w:val="both"/>
        <w:rPr>
          <w:rFonts w:ascii="Times New Roman" w:hAnsi="Times New Roman" w:cs="Times New Roman"/>
          <w:spacing w:val="-4"/>
          <w:sz w:val="28"/>
          <w:szCs w:val="28"/>
        </w:rPr>
      </w:pPr>
      <w:r w:rsidRPr="003C6027">
        <w:rPr>
          <w:rFonts w:ascii="Times New Roman" w:hAnsi="Times New Roman" w:cs="Times New Roman"/>
          <w:spacing w:val="-4"/>
          <w:sz w:val="28"/>
          <w:szCs w:val="28"/>
        </w:rPr>
        <w:t>Слід зазначити, що при ураженні проса хворобами рису в період цвітіння врожайність проса знизилася на 73</w:t>
      </w:r>
      <w:r w:rsidR="001C4F67" w:rsidRPr="003C6027">
        <w:rPr>
          <w:rFonts w:ascii="Times New Roman" w:hAnsi="Times New Roman" w:cs="Times New Roman"/>
          <w:spacing w:val="-4"/>
          <w:sz w:val="28"/>
          <w:szCs w:val="28"/>
        </w:rPr>
        <w:t> </w:t>
      </w:r>
      <w:r w:rsidRPr="003C6027">
        <w:rPr>
          <w:rFonts w:ascii="Times New Roman" w:hAnsi="Times New Roman" w:cs="Times New Roman"/>
          <w:spacing w:val="-4"/>
          <w:sz w:val="28"/>
          <w:szCs w:val="28"/>
        </w:rPr>
        <w:t>%, а маса тисячі зерен – на 68</w:t>
      </w:r>
      <w:r w:rsidR="001C4F67" w:rsidRPr="003C6027">
        <w:rPr>
          <w:rFonts w:ascii="Times New Roman" w:hAnsi="Times New Roman" w:cs="Times New Roman"/>
          <w:spacing w:val="-4"/>
          <w:sz w:val="28"/>
          <w:szCs w:val="28"/>
        </w:rPr>
        <w:t> </w:t>
      </w:r>
      <w:r w:rsidRPr="003C6027">
        <w:rPr>
          <w:rFonts w:ascii="Times New Roman" w:hAnsi="Times New Roman" w:cs="Times New Roman"/>
          <w:spacing w:val="-4"/>
          <w:sz w:val="28"/>
          <w:szCs w:val="28"/>
        </w:rPr>
        <w:t>%. На стадії наливання та дозрівання зерна ці показники становили 48</w:t>
      </w:r>
      <w:r w:rsidR="001C4F67" w:rsidRPr="003C6027">
        <w:rPr>
          <w:rFonts w:ascii="Times New Roman" w:hAnsi="Times New Roman" w:cs="Times New Roman"/>
          <w:spacing w:val="-4"/>
          <w:sz w:val="28"/>
          <w:szCs w:val="28"/>
        </w:rPr>
        <w:t> </w:t>
      </w:r>
      <w:r w:rsidRPr="003C6027">
        <w:rPr>
          <w:rFonts w:ascii="Times New Roman" w:hAnsi="Times New Roman" w:cs="Times New Roman"/>
          <w:spacing w:val="-4"/>
          <w:sz w:val="28"/>
          <w:szCs w:val="28"/>
        </w:rPr>
        <w:t>% та 51</w:t>
      </w:r>
      <w:r w:rsidR="001C4F67" w:rsidRPr="003C6027">
        <w:rPr>
          <w:rFonts w:ascii="Times New Roman" w:hAnsi="Times New Roman" w:cs="Times New Roman"/>
          <w:spacing w:val="-4"/>
          <w:sz w:val="28"/>
          <w:szCs w:val="28"/>
        </w:rPr>
        <w:t> </w:t>
      </w:r>
      <w:r w:rsidRPr="003C6027">
        <w:rPr>
          <w:rFonts w:ascii="Times New Roman" w:hAnsi="Times New Roman" w:cs="Times New Roman"/>
          <w:spacing w:val="-4"/>
          <w:sz w:val="28"/>
          <w:szCs w:val="28"/>
        </w:rPr>
        <w:t>% відповідно. Таким чином, кількісна оцінка втрат врожаю внаслідок захворювань рослин залежить від стадії розвитку. Сильний загибель урожаю спостерігався як через 10 днів після викидання колосків, так і за 20 днів до появи сходів [1</w:t>
      </w:r>
      <w:r w:rsidR="00320DB9" w:rsidRPr="003C6027">
        <w:rPr>
          <w:rFonts w:ascii="Times New Roman" w:hAnsi="Times New Roman" w:cs="Times New Roman"/>
          <w:spacing w:val="-4"/>
          <w:sz w:val="28"/>
          <w:szCs w:val="28"/>
          <w:lang w:val="ru-RU"/>
        </w:rPr>
        <w:t>,</w:t>
      </w:r>
      <w:r w:rsidR="001C4F67" w:rsidRPr="003C6027">
        <w:rPr>
          <w:rFonts w:ascii="Times New Roman" w:hAnsi="Times New Roman" w:cs="Times New Roman"/>
          <w:spacing w:val="-4"/>
          <w:sz w:val="28"/>
          <w:szCs w:val="28"/>
          <w:lang w:val="ru-RU"/>
        </w:rPr>
        <w:t xml:space="preserve"> </w:t>
      </w:r>
      <w:r w:rsidR="00320DB9" w:rsidRPr="003C6027">
        <w:rPr>
          <w:rFonts w:ascii="Times New Roman" w:hAnsi="Times New Roman" w:cs="Times New Roman"/>
          <w:spacing w:val="-4"/>
          <w:sz w:val="28"/>
          <w:szCs w:val="28"/>
          <w:lang w:val="ru-RU"/>
        </w:rPr>
        <w:t>25</w:t>
      </w:r>
      <w:r w:rsidRPr="003C6027">
        <w:rPr>
          <w:rFonts w:ascii="Times New Roman" w:hAnsi="Times New Roman" w:cs="Times New Roman"/>
          <w:spacing w:val="-4"/>
          <w:sz w:val="28"/>
          <w:szCs w:val="28"/>
        </w:rPr>
        <w:t>].</w:t>
      </w:r>
    </w:p>
    <w:p w:rsidR="000D510A" w:rsidRPr="003C6027" w:rsidRDefault="000D510A" w:rsidP="001C4F67">
      <w:pPr>
        <w:spacing w:after="0" w:line="360" w:lineRule="auto"/>
        <w:ind w:firstLine="709"/>
        <w:contextualSpacing/>
        <w:jc w:val="both"/>
        <w:rPr>
          <w:rFonts w:ascii="Times New Roman" w:hAnsi="Times New Roman" w:cs="Times New Roman"/>
          <w:spacing w:val="-4"/>
          <w:sz w:val="28"/>
          <w:szCs w:val="28"/>
        </w:rPr>
      </w:pPr>
      <w:r w:rsidRPr="003C6027">
        <w:rPr>
          <w:rFonts w:ascii="Times New Roman" w:hAnsi="Times New Roman" w:cs="Times New Roman"/>
          <w:spacing w:val="-4"/>
          <w:sz w:val="28"/>
          <w:szCs w:val="28"/>
        </w:rPr>
        <w:t xml:space="preserve">Двадцяте століття характеризується широким використанням і впровадженням хімічних добрив і пестицидів для захисту рослин. Однак на кордоні століть стало зрозуміло, що широке використання хімікатів у сільському господарстві призвело до накопичення сполук у підставі та виробництво призвело </w:t>
      </w:r>
      <w:r w:rsidRPr="003C6027">
        <w:rPr>
          <w:rFonts w:ascii="Times New Roman" w:hAnsi="Times New Roman" w:cs="Times New Roman"/>
          <w:spacing w:val="-4"/>
          <w:sz w:val="28"/>
          <w:szCs w:val="28"/>
        </w:rPr>
        <w:lastRenderedPageBreak/>
        <w:t xml:space="preserve">до зниження родючості ґрунту та продукції з високим вмістом нітратів, нітритів, пестицидів, гербіцидів тощо, що, безсумнівно, негативно впливає на здоров'я. я населення планети. Наприкінці століття принципово нові види добрив і засоби захисту знайшли місце в рослинництві та сільському господарстві </w:t>
      </w:r>
      <w:r w:rsidR="001C4F67" w:rsidRPr="003C6027">
        <w:rPr>
          <w:rFonts w:ascii="Times New Roman" w:eastAsia="Times New Roman" w:hAnsi="Times New Roman" w:cs="Times New Roman"/>
          <w:color w:val="000000"/>
          <w:spacing w:val="-4"/>
          <w:sz w:val="28"/>
          <w:szCs w:val="28"/>
          <w:lang w:eastAsia="uk-UA" w:bidi="uk-UA"/>
        </w:rPr>
        <w:t>–</w:t>
      </w:r>
      <w:r w:rsidRPr="003C6027">
        <w:rPr>
          <w:rFonts w:ascii="Times New Roman" w:hAnsi="Times New Roman" w:cs="Times New Roman"/>
          <w:spacing w:val="-4"/>
          <w:sz w:val="28"/>
          <w:szCs w:val="28"/>
        </w:rPr>
        <w:t xml:space="preserve"> біопрепарати та мінеральні добрива. Екологічні Крім того, впровадження біологічних агентів спрямоване на оптимізацію біологічних індикаторів, які запускають механізми саморегуляції обґрунтованих екосистем і часто застосовуються як діагностичні індикатори рівня родючості ґрунту</w:t>
      </w:r>
      <w:r w:rsidR="00320DB9" w:rsidRPr="003C6027">
        <w:rPr>
          <w:rFonts w:ascii="Times New Roman" w:hAnsi="Times New Roman" w:cs="Times New Roman"/>
          <w:spacing w:val="-4"/>
          <w:sz w:val="28"/>
          <w:szCs w:val="28"/>
        </w:rPr>
        <w:t>[2,</w:t>
      </w:r>
      <w:r w:rsidR="001C4F67" w:rsidRPr="003C6027">
        <w:rPr>
          <w:rFonts w:ascii="Times New Roman" w:hAnsi="Times New Roman" w:cs="Times New Roman"/>
          <w:spacing w:val="-4"/>
          <w:sz w:val="28"/>
          <w:szCs w:val="28"/>
        </w:rPr>
        <w:t xml:space="preserve"> </w:t>
      </w:r>
      <w:r w:rsidR="00320DB9" w:rsidRPr="003C6027">
        <w:rPr>
          <w:rFonts w:ascii="Times New Roman" w:hAnsi="Times New Roman" w:cs="Times New Roman"/>
          <w:spacing w:val="-4"/>
          <w:sz w:val="28"/>
          <w:szCs w:val="28"/>
        </w:rPr>
        <w:t>14</w:t>
      </w:r>
      <w:r w:rsidR="00D809D5">
        <w:rPr>
          <w:rFonts w:ascii="Times New Roman" w:hAnsi="Times New Roman" w:cs="Times New Roman"/>
          <w:spacing w:val="-4"/>
          <w:sz w:val="28"/>
          <w:szCs w:val="28"/>
        </w:rPr>
        <w:t>, 39</w:t>
      </w:r>
      <w:r w:rsidR="00320DB9" w:rsidRPr="003C6027">
        <w:rPr>
          <w:rFonts w:ascii="Times New Roman" w:hAnsi="Times New Roman" w:cs="Times New Roman"/>
          <w:spacing w:val="-4"/>
          <w:sz w:val="28"/>
          <w:szCs w:val="28"/>
        </w:rPr>
        <w:t>]</w:t>
      </w:r>
      <w:r w:rsidRPr="003C6027">
        <w:rPr>
          <w:rFonts w:ascii="Times New Roman" w:hAnsi="Times New Roman" w:cs="Times New Roman"/>
          <w:spacing w:val="-4"/>
          <w:sz w:val="28"/>
          <w:szCs w:val="28"/>
        </w:rPr>
        <w:t>.</w:t>
      </w:r>
    </w:p>
    <w:p w:rsidR="000D510A" w:rsidRPr="003C6027" w:rsidRDefault="000D510A" w:rsidP="001C4F67">
      <w:pPr>
        <w:spacing w:after="0" w:line="360" w:lineRule="auto"/>
        <w:ind w:firstLine="709"/>
        <w:contextualSpacing/>
        <w:jc w:val="both"/>
        <w:rPr>
          <w:rFonts w:ascii="Times New Roman" w:hAnsi="Times New Roman" w:cs="Times New Roman"/>
          <w:spacing w:val="-4"/>
          <w:sz w:val="28"/>
          <w:szCs w:val="28"/>
        </w:rPr>
      </w:pPr>
      <w:r w:rsidRPr="003C6027">
        <w:rPr>
          <w:rFonts w:ascii="Times New Roman" w:hAnsi="Times New Roman" w:cs="Times New Roman"/>
          <w:spacing w:val="-4"/>
          <w:sz w:val="28"/>
          <w:szCs w:val="28"/>
        </w:rPr>
        <w:t xml:space="preserve">Традиційне використання хімічних пестицидів. На даний момент у світі розроблено та продається понад 40 видів комерційних біологічних агентів. Одним із найперспективніших нових напрямів захисту сільськогосподарських культур від збудників хвороб рослин є використання біологічних препаратів для індукції стійкості до </w:t>
      </w:r>
      <w:proofErr w:type="spellStart"/>
      <w:r w:rsidRPr="003C6027">
        <w:rPr>
          <w:rFonts w:ascii="Times New Roman" w:hAnsi="Times New Roman" w:cs="Times New Roman"/>
          <w:spacing w:val="-4"/>
          <w:sz w:val="28"/>
          <w:szCs w:val="28"/>
        </w:rPr>
        <w:t>патогенів</w:t>
      </w:r>
      <w:proofErr w:type="spellEnd"/>
      <w:r w:rsidRPr="003C6027">
        <w:rPr>
          <w:rFonts w:ascii="Times New Roman" w:hAnsi="Times New Roman" w:cs="Times New Roman"/>
          <w:spacing w:val="-4"/>
          <w:sz w:val="28"/>
          <w:szCs w:val="28"/>
        </w:rPr>
        <w:t xml:space="preserve"> та несприятливих факторів зовнішнього середовища. Біологічні підходи захисту рослин від патогенних мікроорганізмів, засновані на використанні мікроорганізмів-антагоністів. В даний час описано багато мікроорганізмів, які володіють антагоністичною дією щодо фітопатогенних грибів. Антагоністи належать до різних видів </w:t>
      </w:r>
      <w:r w:rsidR="001C4F67" w:rsidRPr="003C6027">
        <w:rPr>
          <w:rFonts w:ascii="Times New Roman" w:hAnsi="Times New Roman" w:cs="Times New Roman"/>
          <w:spacing w:val="-4"/>
          <w:sz w:val="28"/>
          <w:szCs w:val="28"/>
        </w:rPr>
        <w:t>–</w:t>
      </w:r>
      <w:r w:rsidRPr="003C6027">
        <w:rPr>
          <w:rFonts w:ascii="Times New Roman" w:hAnsi="Times New Roman" w:cs="Times New Roman"/>
          <w:spacing w:val="-4"/>
          <w:sz w:val="28"/>
          <w:szCs w:val="28"/>
        </w:rPr>
        <w:t xml:space="preserve"> </w:t>
      </w:r>
      <w:proofErr w:type="spellStart"/>
      <w:r w:rsidRPr="003C6027">
        <w:rPr>
          <w:rFonts w:ascii="Times New Roman" w:hAnsi="Times New Roman" w:cs="Times New Roman"/>
          <w:i/>
          <w:spacing w:val="-4"/>
          <w:sz w:val="28"/>
          <w:szCs w:val="28"/>
        </w:rPr>
        <w:t>Agrobacterium</w:t>
      </w:r>
      <w:proofErr w:type="spellEnd"/>
      <w:r w:rsidRPr="003C6027">
        <w:rPr>
          <w:rFonts w:ascii="Times New Roman" w:hAnsi="Times New Roman" w:cs="Times New Roman"/>
          <w:i/>
          <w:spacing w:val="-4"/>
          <w:sz w:val="28"/>
          <w:szCs w:val="28"/>
        </w:rPr>
        <w:t xml:space="preserve">, </w:t>
      </w:r>
      <w:proofErr w:type="spellStart"/>
      <w:r w:rsidRPr="003C6027">
        <w:rPr>
          <w:rFonts w:ascii="Times New Roman" w:hAnsi="Times New Roman" w:cs="Times New Roman"/>
          <w:i/>
          <w:spacing w:val="-4"/>
          <w:sz w:val="28"/>
          <w:szCs w:val="28"/>
        </w:rPr>
        <w:t>Bacillus</w:t>
      </w:r>
      <w:proofErr w:type="spellEnd"/>
      <w:r w:rsidRPr="003C6027">
        <w:rPr>
          <w:rFonts w:ascii="Times New Roman" w:hAnsi="Times New Roman" w:cs="Times New Roman"/>
          <w:i/>
          <w:spacing w:val="-4"/>
          <w:sz w:val="28"/>
          <w:szCs w:val="28"/>
        </w:rPr>
        <w:t xml:space="preserve">, </w:t>
      </w:r>
      <w:proofErr w:type="spellStart"/>
      <w:r w:rsidRPr="003C6027">
        <w:rPr>
          <w:rFonts w:ascii="Times New Roman" w:hAnsi="Times New Roman" w:cs="Times New Roman"/>
          <w:i/>
          <w:spacing w:val="-4"/>
          <w:sz w:val="28"/>
          <w:szCs w:val="28"/>
        </w:rPr>
        <w:t>Candida</w:t>
      </w:r>
      <w:proofErr w:type="spellEnd"/>
      <w:r w:rsidRPr="003C6027">
        <w:rPr>
          <w:rFonts w:ascii="Times New Roman" w:hAnsi="Times New Roman" w:cs="Times New Roman"/>
          <w:i/>
          <w:spacing w:val="-4"/>
          <w:sz w:val="28"/>
          <w:szCs w:val="28"/>
        </w:rPr>
        <w:t xml:space="preserve">, </w:t>
      </w:r>
      <w:proofErr w:type="spellStart"/>
      <w:r w:rsidRPr="003C6027">
        <w:rPr>
          <w:rFonts w:ascii="Times New Roman" w:hAnsi="Times New Roman" w:cs="Times New Roman"/>
          <w:i/>
          <w:spacing w:val="-4"/>
          <w:sz w:val="28"/>
          <w:szCs w:val="28"/>
        </w:rPr>
        <w:t>Lactobacillus</w:t>
      </w:r>
      <w:proofErr w:type="spellEnd"/>
      <w:r w:rsidRPr="003C6027">
        <w:rPr>
          <w:rFonts w:ascii="Times New Roman" w:hAnsi="Times New Roman" w:cs="Times New Roman"/>
          <w:i/>
          <w:spacing w:val="-4"/>
          <w:sz w:val="28"/>
          <w:szCs w:val="28"/>
        </w:rPr>
        <w:t xml:space="preserve">, </w:t>
      </w:r>
      <w:proofErr w:type="spellStart"/>
      <w:r w:rsidRPr="003C6027">
        <w:rPr>
          <w:rFonts w:ascii="Times New Roman" w:hAnsi="Times New Roman" w:cs="Times New Roman"/>
          <w:i/>
          <w:spacing w:val="-4"/>
          <w:sz w:val="28"/>
          <w:szCs w:val="28"/>
        </w:rPr>
        <w:t>Pseudomonas</w:t>
      </w:r>
      <w:proofErr w:type="spellEnd"/>
      <w:r w:rsidRPr="003C6027">
        <w:rPr>
          <w:rFonts w:ascii="Times New Roman" w:hAnsi="Times New Roman" w:cs="Times New Roman"/>
          <w:i/>
          <w:spacing w:val="-4"/>
          <w:sz w:val="28"/>
          <w:szCs w:val="28"/>
        </w:rPr>
        <w:t xml:space="preserve">, </w:t>
      </w:r>
      <w:proofErr w:type="spellStart"/>
      <w:r w:rsidRPr="003C6027">
        <w:rPr>
          <w:rFonts w:ascii="Times New Roman" w:hAnsi="Times New Roman" w:cs="Times New Roman"/>
          <w:i/>
          <w:spacing w:val="-4"/>
          <w:sz w:val="28"/>
          <w:szCs w:val="28"/>
        </w:rPr>
        <w:t>Streptomyces</w:t>
      </w:r>
      <w:proofErr w:type="spellEnd"/>
      <w:r w:rsidRPr="003C6027">
        <w:rPr>
          <w:rFonts w:ascii="Times New Roman" w:hAnsi="Times New Roman" w:cs="Times New Roman"/>
          <w:spacing w:val="-4"/>
          <w:sz w:val="28"/>
          <w:szCs w:val="28"/>
        </w:rPr>
        <w:t xml:space="preserve"> та ін. [2</w:t>
      </w:r>
      <w:r w:rsidR="00320DB9" w:rsidRPr="003C6027">
        <w:rPr>
          <w:rFonts w:ascii="Times New Roman" w:hAnsi="Times New Roman" w:cs="Times New Roman"/>
          <w:spacing w:val="-4"/>
          <w:sz w:val="28"/>
          <w:szCs w:val="28"/>
        </w:rPr>
        <w:t>,</w:t>
      </w:r>
      <w:r w:rsidR="001C4F67" w:rsidRPr="003C6027">
        <w:rPr>
          <w:rFonts w:ascii="Times New Roman" w:hAnsi="Times New Roman" w:cs="Times New Roman"/>
          <w:spacing w:val="-4"/>
          <w:sz w:val="28"/>
          <w:szCs w:val="28"/>
        </w:rPr>
        <w:t xml:space="preserve"> </w:t>
      </w:r>
      <w:r w:rsidR="00320DB9" w:rsidRPr="003C6027">
        <w:rPr>
          <w:rFonts w:ascii="Times New Roman" w:hAnsi="Times New Roman" w:cs="Times New Roman"/>
          <w:spacing w:val="-4"/>
          <w:sz w:val="28"/>
          <w:szCs w:val="28"/>
        </w:rPr>
        <w:t>22</w:t>
      </w:r>
      <w:r w:rsidRPr="003C6027">
        <w:rPr>
          <w:rFonts w:ascii="Times New Roman" w:hAnsi="Times New Roman" w:cs="Times New Roman"/>
          <w:spacing w:val="-4"/>
          <w:sz w:val="28"/>
          <w:szCs w:val="28"/>
        </w:rPr>
        <w:t>]</w:t>
      </w:r>
    </w:p>
    <w:p w:rsidR="000D510A" w:rsidRPr="003C6027" w:rsidRDefault="000D510A" w:rsidP="001C4F67">
      <w:pPr>
        <w:spacing w:after="0" w:line="360" w:lineRule="auto"/>
        <w:ind w:firstLine="709"/>
        <w:contextualSpacing/>
        <w:jc w:val="both"/>
        <w:rPr>
          <w:rFonts w:ascii="Times New Roman" w:hAnsi="Times New Roman" w:cs="Times New Roman"/>
          <w:spacing w:val="-4"/>
          <w:sz w:val="28"/>
          <w:szCs w:val="28"/>
        </w:rPr>
      </w:pPr>
      <w:r w:rsidRPr="003C6027">
        <w:rPr>
          <w:rFonts w:ascii="Times New Roman" w:hAnsi="Times New Roman" w:cs="Times New Roman"/>
          <w:spacing w:val="-4"/>
          <w:sz w:val="28"/>
          <w:szCs w:val="28"/>
        </w:rPr>
        <w:t xml:space="preserve">Завдяки біологічному </w:t>
      </w:r>
      <w:proofErr w:type="spellStart"/>
      <w:r w:rsidRPr="003C6027">
        <w:rPr>
          <w:rFonts w:ascii="Times New Roman" w:hAnsi="Times New Roman" w:cs="Times New Roman"/>
          <w:spacing w:val="-4"/>
          <w:sz w:val="28"/>
          <w:szCs w:val="28"/>
        </w:rPr>
        <w:t>підходженню</w:t>
      </w:r>
      <w:proofErr w:type="spellEnd"/>
      <w:r w:rsidRPr="003C6027">
        <w:rPr>
          <w:rFonts w:ascii="Times New Roman" w:hAnsi="Times New Roman" w:cs="Times New Roman"/>
          <w:spacing w:val="-4"/>
          <w:sz w:val="28"/>
          <w:szCs w:val="28"/>
        </w:rPr>
        <w:t xml:space="preserve"> діючих речовин і надзвичайно низькій робочій концентрації переважна більшість препаратів цієї групи є екологічно безпечними засобами. Біопрепарати, крім низької токсичності, мають ознаки широкого спектру дії на різноманітні рослини та збудники хвороб, здатність підвищувати стійкість рослин до несприятливих факторів, низьку вартість. Біопрепарати випускаються в чистому вигляді стабільного порошку, сухого порошку, концентрату емульсії, слабкої форми, концентрату суспензії, таблетки в </w:t>
      </w:r>
      <w:proofErr w:type="spellStart"/>
      <w:r w:rsidRPr="003C6027">
        <w:rPr>
          <w:rFonts w:ascii="Times New Roman" w:hAnsi="Times New Roman" w:cs="Times New Roman"/>
          <w:spacing w:val="-4"/>
          <w:sz w:val="28"/>
          <w:szCs w:val="28"/>
        </w:rPr>
        <w:t>блістерній</w:t>
      </w:r>
      <w:proofErr w:type="spellEnd"/>
      <w:r w:rsidRPr="003C6027">
        <w:rPr>
          <w:rFonts w:ascii="Times New Roman" w:hAnsi="Times New Roman" w:cs="Times New Roman"/>
          <w:spacing w:val="-4"/>
          <w:sz w:val="28"/>
          <w:szCs w:val="28"/>
        </w:rPr>
        <w:t xml:space="preserve"> формі. До всіх бактеріальних препаратів перед. Титр почати шляхом підрахунку спор і кристалів у лічильній камері під мікроскопом [2</w:t>
      </w:r>
      <w:r w:rsidR="00320DB9" w:rsidRPr="003C6027">
        <w:rPr>
          <w:rFonts w:ascii="Times New Roman" w:hAnsi="Times New Roman" w:cs="Times New Roman"/>
          <w:spacing w:val="-4"/>
          <w:sz w:val="28"/>
          <w:szCs w:val="28"/>
        </w:rPr>
        <w:t>,</w:t>
      </w:r>
      <w:r w:rsidR="001C4F67" w:rsidRPr="003C6027">
        <w:rPr>
          <w:rFonts w:ascii="Times New Roman" w:hAnsi="Times New Roman" w:cs="Times New Roman"/>
          <w:spacing w:val="-4"/>
          <w:sz w:val="28"/>
          <w:szCs w:val="28"/>
        </w:rPr>
        <w:t xml:space="preserve"> </w:t>
      </w:r>
      <w:r w:rsidR="00320DB9" w:rsidRPr="003C6027">
        <w:rPr>
          <w:rFonts w:ascii="Times New Roman" w:hAnsi="Times New Roman" w:cs="Times New Roman"/>
          <w:spacing w:val="-4"/>
          <w:sz w:val="28"/>
          <w:szCs w:val="28"/>
        </w:rPr>
        <w:t>3,</w:t>
      </w:r>
      <w:r w:rsidR="001C4F67" w:rsidRPr="003C6027">
        <w:rPr>
          <w:rFonts w:ascii="Times New Roman" w:hAnsi="Times New Roman" w:cs="Times New Roman"/>
          <w:spacing w:val="-4"/>
          <w:sz w:val="28"/>
          <w:szCs w:val="28"/>
        </w:rPr>
        <w:t xml:space="preserve"> </w:t>
      </w:r>
      <w:r w:rsidR="00320DB9" w:rsidRPr="003C6027">
        <w:rPr>
          <w:rFonts w:ascii="Times New Roman" w:hAnsi="Times New Roman" w:cs="Times New Roman"/>
          <w:spacing w:val="-4"/>
          <w:sz w:val="28"/>
          <w:szCs w:val="28"/>
        </w:rPr>
        <w:t>15</w:t>
      </w:r>
      <w:r w:rsidRPr="003C6027">
        <w:rPr>
          <w:rFonts w:ascii="Times New Roman" w:hAnsi="Times New Roman" w:cs="Times New Roman"/>
          <w:spacing w:val="-4"/>
          <w:sz w:val="28"/>
          <w:szCs w:val="28"/>
        </w:rPr>
        <w:t>].</w:t>
      </w:r>
    </w:p>
    <w:p w:rsidR="000D510A" w:rsidRPr="003C6027" w:rsidRDefault="000D510A" w:rsidP="001C4F67">
      <w:pPr>
        <w:spacing w:after="0" w:line="360" w:lineRule="auto"/>
        <w:ind w:firstLine="709"/>
        <w:contextualSpacing/>
        <w:jc w:val="both"/>
        <w:rPr>
          <w:rFonts w:ascii="Times New Roman" w:hAnsi="Times New Roman" w:cs="Times New Roman"/>
          <w:spacing w:val="-4"/>
          <w:sz w:val="28"/>
          <w:szCs w:val="28"/>
        </w:rPr>
      </w:pPr>
      <w:r w:rsidRPr="003C6027">
        <w:rPr>
          <w:rFonts w:ascii="Times New Roman" w:hAnsi="Times New Roman" w:cs="Times New Roman"/>
          <w:spacing w:val="-4"/>
          <w:sz w:val="28"/>
          <w:szCs w:val="28"/>
        </w:rPr>
        <w:t xml:space="preserve">Зараз є п'ять основних виробників проса: Індія, Китай, США та Україна. У період з 1992 по 2020 рік частка світового виробництва проса зменшилася в Китаї, Російській Федерації та Казахстані, тоді як вона зросла (втричі) в Індії та особливо </w:t>
      </w:r>
      <w:r w:rsidRPr="003C6027">
        <w:rPr>
          <w:rFonts w:ascii="Times New Roman" w:hAnsi="Times New Roman" w:cs="Times New Roman"/>
          <w:spacing w:val="-4"/>
          <w:sz w:val="28"/>
          <w:szCs w:val="28"/>
        </w:rPr>
        <w:lastRenderedPageBreak/>
        <w:t>в США. Близько 30</w:t>
      </w:r>
      <w:r w:rsidR="001C4F67" w:rsidRPr="003C6027">
        <w:rPr>
          <w:rFonts w:ascii="Times New Roman" w:hAnsi="Times New Roman" w:cs="Times New Roman"/>
          <w:spacing w:val="-4"/>
          <w:sz w:val="28"/>
          <w:szCs w:val="28"/>
        </w:rPr>
        <w:t> </w:t>
      </w:r>
      <w:r w:rsidRPr="003C6027">
        <w:rPr>
          <w:rFonts w:ascii="Times New Roman" w:hAnsi="Times New Roman" w:cs="Times New Roman"/>
          <w:spacing w:val="-4"/>
          <w:sz w:val="28"/>
          <w:szCs w:val="28"/>
        </w:rPr>
        <w:t xml:space="preserve">% світового насіння проса зосереджено </w:t>
      </w:r>
      <w:r w:rsidR="003C6027" w:rsidRPr="003C6027">
        <w:rPr>
          <w:rFonts w:ascii="Times New Roman" w:hAnsi="Times New Roman" w:cs="Times New Roman"/>
          <w:spacing w:val="-4"/>
          <w:sz w:val="28"/>
          <w:szCs w:val="28"/>
        </w:rPr>
        <w:t>в Індії</w:t>
      </w:r>
      <w:r w:rsidRPr="003C6027">
        <w:rPr>
          <w:rFonts w:ascii="Times New Roman" w:hAnsi="Times New Roman" w:cs="Times New Roman"/>
          <w:spacing w:val="-4"/>
          <w:sz w:val="28"/>
          <w:szCs w:val="28"/>
        </w:rPr>
        <w:t>, США – 14</w:t>
      </w:r>
      <w:r w:rsidR="001C4F67" w:rsidRPr="003C6027">
        <w:rPr>
          <w:rFonts w:ascii="Times New Roman" w:hAnsi="Times New Roman" w:cs="Times New Roman"/>
          <w:spacing w:val="-4"/>
          <w:sz w:val="28"/>
          <w:szCs w:val="28"/>
        </w:rPr>
        <w:t> </w:t>
      </w:r>
      <w:r w:rsidRPr="003C6027">
        <w:rPr>
          <w:rFonts w:ascii="Times New Roman" w:hAnsi="Times New Roman" w:cs="Times New Roman"/>
          <w:spacing w:val="-4"/>
          <w:sz w:val="28"/>
          <w:szCs w:val="28"/>
        </w:rPr>
        <w:t>%, Китаї – 13</w:t>
      </w:r>
      <w:r w:rsidR="001C4F67" w:rsidRPr="003C6027">
        <w:rPr>
          <w:rFonts w:ascii="Times New Roman" w:hAnsi="Times New Roman" w:cs="Times New Roman"/>
          <w:spacing w:val="-4"/>
          <w:sz w:val="28"/>
          <w:szCs w:val="28"/>
        </w:rPr>
        <w:t> </w:t>
      </w:r>
      <w:r w:rsidRPr="003C6027">
        <w:rPr>
          <w:rFonts w:ascii="Times New Roman" w:hAnsi="Times New Roman" w:cs="Times New Roman"/>
          <w:spacing w:val="-4"/>
          <w:sz w:val="28"/>
          <w:szCs w:val="28"/>
        </w:rPr>
        <w:t>%, Україні – 10</w:t>
      </w:r>
      <w:r w:rsidR="001C4F67" w:rsidRPr="003C6027">
        <w:rPr>
          <w:rFonts w:ascii="Times New Roman" w:hAnsi="Times New Roman" w:cs="Times New Roman"/>
          <w:spacing w:val="-4"/>
          <w:sz w:val="28"/>
          <w:szCs w:val="28"/>
        </w:rPr>
        <w:t> </w:t>
      </w:r>
      <w:r w:rsidRPr="003C6027">
        <w:rPr>
          <w:rFonts w:ascii="Times New Roman" w:hAnsi="Times New Roman" w:cs="Times New Roman"/>
          <w:spacing w:val="-4"/>
          <w:sz w:val="28"/>
          <w:szCs w:val="28"/>
        </w:rPr>
        <w:t>%. Просо вирощують у 30 країнах світу, в тому числі у 18 країнах Європи. Позитивною тенденцією розвитку проса посівної є відродження виробництва цієї культури в Білорусі та країнах ЄС, особливо Австрії та Німеччини, що частково пов’язано з впровадженням ранньостиглих сортів проса в селекції ВНІІЗБК Центральної Європи. Слід також зазначити, що в економічно розвинутих країнах (Північна Америка, Австралія, країни ЄС) в їжу вирощують лише один сорт – просо (</w:t>
      </w:r>
      <w:proofErr w:type="spellStart"/>
      <w:r w:rsidRPr="003C6027">
        <w:rPr>
          <w:rFonts w:ascii="Times New Roman" w:hAnsi="Times New Roman" w:cs="Times New Roman"/>
          <w:i/>
          <w:spacing w:val="-4"/>
          <w:sz w:val="28"/>
          <w:szCs w:val="28"/>
        </w:rPr>
        <w:t>Proso</w:t>
      </w:r>
      <w:proofErr w:type="spellEnd"/>
      <w:r w:rsidRPr="003C6027">
        <w:rPr>
          <w:rFonts w:ascii="Times New Roman" w:hAnsi="Times New Roman" w:cs="Times New Roman"/>
          <w:i/>
          <w:spacing w:val="-4"/>
          <w:sz w:val="28"/>
          <w:szCs w:val="28"/>
        </w:rPr>
        <w:t xml:space="preserve"> </w:t>
      </w:r>
      <w:proofErr w:type="spellStart"/>
      <w:r w:rsidRPr="003C6027">
        <w:rPr>
          <w:rFonts w:ascii="Times New Roman" w:hAnsi="Times New Roman" w:cs="Times New Roman"/>
          <w:i/>
          <w:spacing w:val="-4"/>
          <w:sz w:val="28"/>
          <w:szCs w:val="28"/>
        </w:rPr>
        <w:t>millet</w:t>
      </w:r>
      <w:proofErr w:type="spellEnd"/>
      <w:r w:rsidRPr="003C6027">
        <w:rPr>
          <w:rFonts w:ascii="Times New Roman" w:hAnsi="Times New Roman" w:cs="Times New Roman"/>
          <w:spacing w:val="-4"/>
          <w:sz w:val="28"/>
          <w:szCs w:val="28"/>
        </w:rPr>
        <w:t>)</w:t>
      </w:r>
      <w:r w:rsidR="00320DB9" w:rsidRPr="003C6027">
        <w:rPr>
          <w:rFonts w:ascii="Times New Roman" w:hAnsi="Times New Roman" w:cs="Times New Roman"/>
          <w:spacing w:val="-4"/>
          <w:sz w:val="28"/>
          <w:szCs w:val="28"/>
        </w:rPr>
        <w:t xml:space="preserve"> [1,</w:t>
      </w:r>
      <w:r w:rsidR="001C4F67" w:rsidRPr="003C6027">
        <w:rPr>
          <w:rFonts w:ascii="Times New Roman" w:hAnsi="Times New Roman" w:cs="Times New Roman"/>
          <w:spacing w:val="-4"/>
          <w:sz w:val="28"/>
          <w:szCs w:val="28"/>
        </w:rPr>
        <w:t xml:space="preserve"> </w:t>
      </w:r>
      <w:r w:rsidR="00320DB9" w:rsidRPr="003C6027">
        <w:rPr>
          <w:rFonts w:ascii="Times New Roman" w:hAnsi="Times New Roman" w:cs="Times New Roman"/>
          <w:spacing w:val="-4"/>
          <w:sz w:val="28"/>
          <w:szCs w:val="28"/>
        </w:rPr>
        <w:t>5,</w:t>
      </w:r>
      <w:r w:rsidR="001C4F67" w:rsidRPr="003C6027">
        <w:rPr>
          <w:rFonts w:ascii="Times New Roman" w:hAnsi="Times New Roman" w:cs="Times New Roman"/>
          <w:spacing w:val="-4"/>
          <w:sz w:val="28"/>
          <w:szCs w:val="28"/>
        </w:rPr>
        <w:t xml:space="preserve"> </w:t>
      </w:r>
      <w:r w:rsidR="00320DB9" w:rsidRPr="003C6027">
        <w:rPr>
          <w:rFonts w:ascii="Times New Roman" w:hAnsi="Times New Roman" w:cs="Times New Roman"/>
          <w:spacing w:val="-4"/>
          <w:sz w:val="28"/>
          <w:szCs w:val="28"/>
        </w:rPr>
        <w:t>9]</w:t>
      </w:r>
      <w:r w:rsidRPr="003C6027">
        <w:rPr>
          <w:rFonts w:ascii="Times New Roman" w:hAnsi="Times New Roman" w:cs="Times New Roman"/>
          <w:spacing w:val="-4"/>
          <w:sz w:val="28"/>
          <w:szCs w:val="28"/>
        </w:rPr>
        <w:t>.</w:t>
      </w:r>
    </w:p>
    <w:p w:rsidR="000D510A" w:rsidRPr="003C6027" w:rsidRDefault="000D510A" w:rsidP="001C4F67">
      <w:pPr>
        <w:spacing w:after="0" w:line="360" w:lineRule="auto"/>
        <w:ind w:firstLine="709"/>
        <w:contextualSpacing/>
        <w:jc w:val="both"/>
        <w:rPr>
          <w:rFonts w:ascii="Times New Roman" w:hAnsi="Times New Roman" w:cs="Times New Roman"/>
          <w:spacing w:val="-4"/>
          <w:sz w:val="28"/>
          <w:szCs w:val="28"/>
        </w:rPr>
      </w:pPr>
      <w:proofErr w:type="spellStart"/>
      <w:r w:rsidRPr="003C6027">
        <w:rPr>
          <w:rFonts w:ascii="Times New Roman" w:hAnsi="Times New Roman" w:cs="Times New Roman"/>
          <w:spacing w:val="-4"/>
          <w:sz w:val="28"/>
          <w:szCs w:val="28"/>
        </w:rPr>
        <w:t>Біофунгіциди</w:t>
      </w:r>
      <w:proofErr w:type="spellEnd"/>
      <w:r w:rsidRPr="003C6027">
        <w:rPr>
          <w:rFonts w:ascii="Times New Roman" w:hAnsi="Times New Roman" w:cs="Times New Roman"/>
          <w:spacing w:val="-4"/>
          <w:sz w:val="28"/>
          <w:szCs w:val="28"/>
        </w:rPr>
        <w:t xml:space="preserve"> застосовують при обробці та обприскуванні </w:t>
      </w:r>
      <w:proofErr w:type="spellStart"/>
      <w:r w:rsidRPr="003C6027">
        <w:rPr>
          <w:rFonts w:ascii="Times New Roman" w:hAnsi="Times New Roman" w:cs="Times New Roman"/>
          <w:spacing w:val="-4"/>
          <w:sz w:val="28"/>
          <w:szCs w:val="28"/>
        </w:rPr>
        <w:t>вегетуючих</w:t>
      </w:r>
      <w:proofErr w:type="spellEnd"/>
      <w:r w:rsidRPr="003C6027">
        <w:rPr>
          <w:rFonts w:ascii="Times New Roman" w:hAnsi="Times New Roman" w:cs="Times New Roman"/>
          <w:spacing w:val="-4"/>
          <w:sz w:val="28"/>
          <w:szCs w:val="28"/>
        </w:rPr>
        <w:t xml:space="preserve"> рослин. У нас і за кордоном існує багато </w:t>
      </w:r>
      <w:proofErr w:type="spellStart"/>
      <w:r w:rsidRPr="003C6027">
        <w:rPr>
          <w:rFonts w:ascii="Times New Roman" w:hAnsi="Times New Roman" w:cs="Times New Roman"/>
          <w:spacing w:val="-4"/>
          <w:sz w:val="28"/>
          <w:szCs w:val="28"/>
        </w:rPr>
        <w:t>біопестицидів</w:t>
      </w:r>
      <w:proofErr w:type="spellEnd"/>
      <w:r w:rsidRPr="003C6027">
        <w:rPr>
          <w:rFonts w:ascii="Times New Roman" w:hAnsi="Times New Roman" w:cs="Times New Roman"/>
          <w:spacing w:val="-4"/>
          <w:sz w:val="28"/>
          <w:szCs w:val="28"/>
        </w:rPr>
        <w:t>, досвід використання яких продуктів про високий потенціал захисту рослин, до таких препаратів відносяться Ризо-плюс (</w:t>
      </w:r>
      <w:r w:rsidRPr="003C6027">
        <w:rPr>
          <w:rFonts w:ascii="Times New Roman" w:hAnsi="Times New Roman" w:cs="Times New Roman"/>
          <w:i/>
          <w:spacing w:val="-4"/>
          <w:sz w:val="28"/>
          <w:szCs w:val="28"/>
        </w:rPr>
        <w:t>B.</w:t>
      </w:r>
      <w:r w:rsidR="00DB0090" w:rsidRPr="003C6027">
        <w:rPr>
          <w:rFonts w:ascii="Times New Roman" w:hAnsi="Times New Roman" w:cs="Times New Roman"/>
          <w:i/>
          <w:spacing w:val="-4"/>
          <w:sz w:val="28"/>
          <w:szCs w:val="28"/>
        </w:rPr>
        <w:t> </w:t>
      </w:r>
      <w:proofErr w:type="spellStart"/>
      <w:r w:rsidRPr="003C6027">
        <w:rPr>
          <w:rFonts w:ascii="Times New Roman" w:hAnsi="Times New Roman" w:cs="Times New Roman"/>
          <w:i/>
          <w:spacing w:val="-4"/>
          <w:sz w:val="28"/>
          <w:szCs w:val="28"/>
        </w:rPr>
        <w:t>subtilis</w:t>
      </w:r>
      <w:proofErr w:type="spellEnd"/>
      <w:r w:rsidRPr="003C6027">
        <w:rPr>
          <w:rFonts w:ascii="Times New Roman" w:hAnsi="Times New Roman" w:cs="Times New Roman"/>
          <w:spacing w:val="-4"/>
          <w:sz w:val="28"/>
          <w:szCs w:val="28"/>
        </w:rPr>
        <w:t xml:space="preserve">, Німеччина), </w:t>
      </w:r>
      <w:proofErr w:type="spellStart"/>
      <w:r w:rsidRPr="003C6027">
        <w:rPr>
          <w:rFonts w:ascii="Times New Roman" w:hAnsi="Times New Roman" w:cs="Times New Roman"/>
          <w:spacing w:val="-4"/>
          <w:sz w:val="28"/>
          <w:szCs w:val="28"/>
        </w:rPr>
        <w:t>Бактофіт</w:t>
      </w:r>
      <w:proofErr w:type="spellEnd"/>
      <w:r w:rsidRPr="003C6027">
        <w:rPr>
          <w:rFonts w:ascii="Times New Roman" w:hAnsi="Times New Roman" w:cs="Times New Roman"/>
          <w:spacing w:val="-4"/>
          <w:sz w:val="28"/>
          <w:szCs w:val="28"/>
        </w:rPr>
        <w:t xml:space="preserve">, </w:t>
      </w:r>
      <w:proofErr w:type="spellStart"/>
      <w:r w:rsidRPr="003C6027">
        <w:rPr>
          <w:rFonts w:ascii="Times New Roman" w:hAnsi="Times New Roman" w:cs="Times New Roman"/>
          <w:spacing w:val="-4"/>
          <w:sz w:val="28"/>
          <w:szCs w:val="28"/>
        </w:rPr>
        <w:t>Фітоспорин</w:t>
      </w:r>
      <w:proofErr w:type="spellEnd"/>
      <w:r w:rsidRPr="003C6027">
        <w:rPr>
          <w:rFonts w:ascii="Times New Roman" w:hAnsi="Times New Roman" w:cs="Times New Roman"/>
          <w:spacing w:val="-4"/>
          <w:sz w:val="28"/>
          <w:szCs w:val="28"/>
        </w:rPr>
        <w:t xml:space="preserve"> (</w:t>
      </w:r>
      <w:r w:rsidRPr="003C6027">
        <w:rPr>
          <w:rFonts w:ascii="Times New Roman" w:hAnsi="Times New Roman" w:cs="Times New Roman"/>
          <w:i/>
          <w:spacing w:val="-4"/>
          <w:sz w:val="28"/>
          <w:szCs w:val="28"/>
        </w:rPr>
        <w:t>B.</w:t>
      </w:r>
      <w:r w:rsidR="001C4F67" w:rsidRPr="003C6027">
        <w:rPr>
          <w:rFonts w:ascii="Times New Roman" w:hAnsi="Times New Roman" w:cs="Times New Roman"/>
          <w:i/>
          <w:spacing w:val="-4"/>
          <w:sz w:val="28"/>
          <w:szCs w:val="28"/>
        </w:rPr>
        <w:t> </w:t>
      </w:r>
      <w:proofErr w:type="spellStart"/>
      <w:r w:rsidRPr="003C6027">
        <w:rPr>
          <w:rFonts w:ascii="Times New Roman" w:hAnsi="Times New Roman" w:cs="Times New Roman"/>
          <w:i/>
          <w:spacing w:val="-4"/>
          <w:sz w:val="28"/>
          <w:szCs w:val="28"/>
        </w:rPr>
        <w:t>subtilis</w:t>
      </w:r>
      <w:proofErr w:type="spellEnd"/>
      <w:r w:rsidR="001C4F67" w:rsidRPr="003C6027">
        <w:rPr>
          <w:rFonts w:ascii="Times New Roman" w:hAnsi="Times New Roman" w:cs="Times New Roman"/>
          <w:spacing w:val="-4"/>
          <w:sz w:val="28"/>
          <w:szCs w:val="28"/>
        </w:rPr>
        <w:t xml:space="preserve">), </w:t>
      </w:r>
      <w:proofErr w:type="spellStart"/>
      <w:r w:rsidRPr="003C6027">
        <w:rPr>
          <w:rFonts w:ascii="Times New Roman" w:hAnsi="Times New Roman" w:cs="Times New Roman"/>
          <w:spacing w:val="-4"/>
          <w:sz w:val="28"/>
          <w:szCs w:val="28"/>
        </w:rPr>
        <w:t>Планриз</w:t>
      </w:r>
      <w:proofErr w:type="spellEnd"/>
      <w:r w:rsidRPr="003C6027">
        <w:rPr>
          <w:rFonts w:ascii="Times New Roman" w:hAnsi="Times New Roman" w:cs="Times New Roman"/>
          <w:spacing w:val="-4"/>
          <w:sz w:val="28"/>
          <w:szCs w:val="28"/>
        </w:rPr>
        <w:t xml:space="preserve"> (флуоресцентний помилковий) </w:t>
      </w:r>
      <w:proofErr w:type="spellStart"/>
      <w:r w:rsidRPr="003C6027">
        <w:rPr>
          <w:rFonts w:ascii="Times New Roman" w:hAnsi="Times New Roman" w:cs="Times New Roman"/>
          <w:spacing w:val="-4"/>
          <w:sz w:val="28"/>
          <w:szCs w:val="28"/>
        </w:rPr>
        <w:t>Біофугус</w:t>
      </w:r>
      <w:proofErr w:type="spellEnd"/>
      <w:r w:rsidRPr="003C6027">
        <w:rPr>
          <w:rFonts w:ascii="Times New Roman" w:hAnsi="Times New Roman" w:cs="Times New Roman"/>
          <w:spacing w:val="-4"/>
          <w:sz w:val="28"/>
          <w:szCs w:val="28"/>
        </w:rPr>
        <w:t xml:space="preserve">, </w:t>
      </w:r>
      <w:proofErr w:type="spellStart"/>
      <w:r w:rsidRPr="003C6027">
        <w:rPr>
          <w:rFonts w:ascii="Times New Roman" w:hAnsi="Times New Roman" w:cs="Times New Roman"/>
          <w:spacing w:val="-4"/>
          <w:sz w:val="28"/>
          <w:szCs w:val="28"/>
        </w:rPr>
        <w:t>Бінаб</w:t>
      </w:r>
      <w:proofErr w:type="spellEnd"/>
      <w:r w:rsidRPr="003C6027">
        <w:rPr>
          <w:rFonts w:ascii="Times New Roman" w:hAnsi="Times New Roman" w:cs="Times New Roman"/>
          <w:spacing w:val="-4"/>
          <w:sz w:val="28"/>
          <w:szCs w:val="28"/>
        </w:rPr>
        <w:t>-Т (</w:t>
      </w:r>
      <w:r w:rsidRPr="003C6027">
        <w:rPr>
          <w:rFonts w:ascii="Times New Roman" w:hAnsi="Times New Roman" w:cs="Times New Roman"/>
          <w:i/>
          <w:spacing w:val="-4"/>
          <w:sz w:val="28"/>
          <w:szCs w:val="28"/>
        </w:rPr>
        <w:t>T.</w:t>
      </w:r>
      <w:r w:rsidR="00DB0090" w:rsidRPr="003C6027">
        <w:rPr>
          <w:rFonts w:ascii="Times New Roman" w:hAnsi="Times New Roman" w:cs="Times New Roman"/>
          <w:i/>
          <w:spacing w:val="-4"/>
          <w:sz w:val="28"/>
          <w:szCs w:val="28"/>
        </w:rPr>
        <w:t> </w:t>
      </w:r>
      <w:proofErr w:type="spellStart"/>
      <w:r w:rsidRPr="003C6027">
        <w:rPr>
          <w:rFonts w:ascii="Times New Roman" w:hAnsi="Times New Roman" w:cs="Times New Roman"/>
          <w:i/>
          <w:spacing w:val="-4"/>
          <w:sz w:val="28"/>
          <w:szCs w:val="28"/>
        </w:rPr>
        <w:t>harzianum</w:t>
      </w:r>
      <w:proofErr w:type="spellEnd"/>
      <w:r w:rsidR="001C4F67" w:rsidRPr="003C6027">
        <w:rPr>
          <w:rFonts w:ascii="Times New Roman" w:hAnsi="Times New Roman" w:cs="Times New Roman"/>
          <w:spacing w:val="-4"/>
          <w:sz w:val="28"/>
          <w:szCs w:val="28"/>
        </w:rPr>
        <w:t xml:space="preserve"> і </w:t>
      </w:r>
      <w:r w:rsidR="001C4F67" w:rsidRPr="003C6027">
        <w:rPr>
          <w:rFonts w:ascii="Times New Roman" w:hAnsi="Times New Roman" w:cs="Times New Roman"/>
          <w:i/>
          <w:spacing w:val="-4"/>
          <w:sz w:val="28"/>
          <w:szCs w:val="28"/>
        </w:rPr>
        <w:t>T. </w:t>
      </w:r>
      <w:proofErr w:type="spellStart"/>
      <w:r w:rsidRPr="003C6027">
        <w:rPr>
          <w:rFonts w:ascii="Times New Roman" w:hAnsi="Times New Roman" w:cs="Times New Roman"/>
          <w:i/>
          <w:spacing w:val="-4"/>
          <w:sz w:val="28"/>
          <w:szCs w:val="28"/>
        </w:rPr>
        <w:t>polysporum</w:t>
      </w:r>
      <w:proofErr w:type="spellEnd"/>
      <w:r w:rsidRPr="003C6027">
        <w:rPr>
          <w:rFonts w:ascii="Times New Roman" w:hAnsi="Times New Roman" w:cs="Times New Roman"/>
          <w:spacing w:val="-4"/>
          <w:sz w:val="28"/>
          <w:szCs w:val="28"/>
        </w:rPr>
        <w:t xml:space="preserve">, Швеція), </w:t>
      </w:r>
      <w:proofErr w:type="spellStart"/>
      <w:r w:rsidRPr="003C6027">
        <w:rPr>
          <w:rFonts w:ascii="Times New Roman" w:hAnsi="Times New Roman" w:cs="Times New Roman"/>
          <w:spacing w:val="-4"/>
          <w:sz w:val="28"/>
          <w:szCs w:val="28"/>
        </w:rPr>
        <w:t>Біотрек</w:t>
      </w:r>
      <w:proofErr w:type="spellEnd"/>
      <w:r w:rsidRPr="003C6027">
        <w:rPr>
          <w:rFonts w:ascii="Times New Roman" w:hAnsi="Times New Roman" w:cs="Times New Roman"/>
          <w:spacing w:val="-4"/>
          <w:sz w:val="28"/>
          <w:szCs w:val="28"/>
        </w:rPr>
        <w:t xml:space="preserve"> (</w:t>
      </w:r>
      <w:r w:rsidRPr="003C6027">
        <w:rPr>
          <w:rFonts w:ascii="Times New Roman" w:hAnsi="Times New Roman" w:cs="Times New Roman"/>
          <w:i/>
          <w:spacing w:val="-4"/>
          <w:sz w:val="28"/>
          <w:szCs w:val="28"/>
        </w:rPr>
        <w:t>T.</w:t>
      </w:r>
      <w:r w:rsidR="001C4F67" w:rsidRPr="003C6027">
        <w:rPr>
          <w:rFonts w:ascii="Times New Roman" w:hAnsi="Times New Roman" w:cs="Times New Roman"/>
          <w:i/>
          <w:spacing w:val="-4"/>
          <w:sz w:val="28"/>
          <w:szCs w:val="28"/>
        </w:rPr>
        <w:t> </w:t>
      </w:r>
      <w:proofErr w:type="spellStart"/>
      <w:r w:rsidRPr="003C6027">
        <w:rPr>
          <w:rFonts w:ascii="Times New Roman" w:hAnsi="Times New Roman" w:cs="Times New Roman"/>
          <w:i/>
          <w:spacing w:val="-4"/>
          <w:sz w:val="28"/>
          <w:szCs w:val="28"/>
        </w:rPr>
        <w:t>harzianum</w:t>
      </w:r>
      <w:proofErr w:type="spellEnd"/>
      <w:r w:rsidRPr="003C6027">
        <w:rPr>
          <w:rFonts w:ascii="Times New Roman" w:hAnsi="Times New Roman" w:cs="Times New Roman"/>
          <w:spacing w:val="-4"/>
          <w:sz w:val="28"/>
          <w:szCs w:val="28"/>
        </w:rPr>
        <w:t xml:space="preserve"> , США). В Україні набув широкого застосування біопрепарат «Органік-Баланс» </w:t>
      </w:r>
      <w:r w:rsidR="001C4F67" w:rsidRPr="003C6027">
        <w:rPr>
          <w:rFonts w:ascii="Times New Roman" w:eastAsia="Times New Roman" w:hAnsi="Times New Roman" w:cs="Times New Roman"/>
          <w:color w:val="000000"/>
          <w:spacing w:val="-4"/>
          <w:sz w:val="28"/>
          <w:szCs w:val="28"/>
          <w:lang w:eastAsia="uk-UA" w:bidi="uk-UA"/>
        </w:rPr>
        <w:t>–</w:t>
      </w:r>
      <w:r w:rsidRPr="003C6027">
        <w:rPr>
          <w:rFonts w:ascii="Times New Roman" w:hAnsi="Times New Roman" w:cs="Times New Roman"/>
          <w:spacing w:val="-4"/>
          <w:sz w:val="28"/>
          <w:szCs w:val="28"/>
        </w:rPr>
        <w:t xml:space="preserve"> </w:t>
      </w:r>
      <w:proofErr w:type="spellStart"/>
      <w:r w:rsidRPr="003C6027">
        <w:rPr>
          <w:rFonts w:ascii="Times New Roman" w:hAnsi="Times New Roman" w:cs="Times New Roman"/>
          <w:spacing w:val="-4"/>
          <w:sz w:val="28"/>
          <w:szCs w:val="28"/>
        </w:rPr>
        <w:t>біофунгіцид</w:t>
      </w:r>
      <w:proofErr w:type="spellEnd"/>
      <w:r w:rsidRPr="003C6027">
        <w:rPr>
          <w:rFonts w:ascii="Times New Roman" w:hAnsi="Times New Roman" w:cs="Times New Roman"/>
          <w:spacing w:val="-4"/>
          <w:sz w:val="28"/>
          <w:szCs w:val="28"/>
        </w:rPr>
        <w:t xml:space="preserve"> на основі </w:t>
      </w:r>
      <w:proofErr w:type="spellStart"/>
      <w:r w:rsidRPr="003C6027">
        <w:rPr>
          <w:rFonts w:ascii="Times New Roman" w:hAnsi="Times New Roman" w:cs="Times New Roman"/>
          <w:spacing w:val="-4"/>
          <w:sz w:val="28"/>
          <w:szCs w:val="28"/>
        </w:rPr>
        <w:t>ендофітної</w:t>
      </w:r>
      <w:proofErr w:type="spellEnd"/>
      <w:r w:rsidRPr="003C6027">
        <w:rPr>
          <w:rFonts w:ascii="Times New Roman" w:hAnsi="Times New Roman" w:cs="Times New Roman"/>
          <w:spacing w:val="-4"/>
          <w:sz w:val="28"/>
          <w:szCs w:val="28"/>
        </w:rPr>
        <w:t xml:space="preserve"> бактерії </w:t>
      </w:r>
      <w:proofErr w:type="spellStart"/>
      <w:r w:rsidRPr="003C6027">
        <w:rPr>
          <w:rFonts w:ascii="Times New Roman" w:hAnsi="Times New Roman" w:cs="Times New Roman"/>
          <w:i/>
          <w:spacing w:val="-4"/>
          <w:sz w:val="28"/>
          <w:szCs w:val="28"/>
        </w:rPr>
        <w:t>Bacillus</w:t>
      </w:r>
      <w:proofErr w:type="spellEnd"/>
      <w:r w:rsidRPr="003C6027">
        <w:rPr>
          <w:rFonts w:ascii="Times New Roman" w:hAnsi="Times New Roman" w:cs="Times New Roman"/>
          <w:i/>
          <w:spacing w:val="-4"/>
          <w:sz w:val="28"/>
          <w:szCs w:val="28"/>
        </w:rPr>
        <w:t xml:space="preserve"> </w:t>
      </w:r>
      <w:proofErr w:type="spellStart"/>
      <w:r w:rsidRPr="003C6027">
        <w:rPr>
          <w:rFonts w:ascii="Times New Roman" w:hAnsi="Times New Roman" w:cs="Times New Roman"/>
          <w:i/>
          <w:spacing w:val="-4"/>
          <w:sz w:val="28"/>
          <w:szCs w:val="28"/>
        </w:rPr>
        <w:t>subtilis</w:t>
      </w:r>
      <w:proofErr w:type="spellEnd"/>
      <w:r w:rsidRPr="003C6027">
        <w:rPr>
          <w:rFonts w:ascii="Times New Roman" w:hAnsi="Times New Roman" w:cs="Times New Roman"/>
          <w:spacing w:val="-4"/>
          <w:sz w:val="28"/>
          <w:szCs w:val="28"/>
        </w:rPr>
        <w:t xml:space="preserve"> 26D на гумусовому носі, пригнічує розвиток багатьох грибкових і бактеріальних хвороб рослин та забезпечує їх імунітет. Він ефективний проти багатьох грибкових і бактеріальних захворювань. Обробка насіння призвела до істотних змін у структурі мікроскопічного грибного комплексу. В умовах дії препарату видове різноманіття грибів зменшилось з 23 до 16 видів, що свідчить про особливу глибину змін колоній грибів [2</w:t>
      </w:r>
      <w:r w:rsidR="00320DB9" w:rsidRPr="003C6027">
        <w:rPr>
          <w:rFonts w:ascii="Times New Roman" w:hAnsi="Times New Roman" w:cs="Times New Roman"/>
          <w:spacing w:val="-4"/>
          <w:sz w:val="28"/>
          <w:szCs w:val="28"/>
          <w:lang w:val="ru-RU"/>
        </w:rPr>
        <w:t>,</w:t>
      </w:r>
      <w:r w:rsidR="001C4F67" w:rsidRPr="003C6027">
        <w:rPr>
          <w:rFonts w:ascii="Times New Roman" w:hAnsi="Times New Roman" w:cs="Times New Roman"/>
          <w:spacing w:val="-4"/>
          <w:sz w:val="28"/>
          <w:szCs w:val="28"/>
          <w:lang w:val="ru-RU"/>
        </w:rPr>
        <w:t xml:space="preserve"> </w:t>
      </w:r>
      <w:r w:rsidR="00320DB9" w:rsidRPr="003C6027">
        <w:rPr>
          <w:rFonts w:ascii="Times New Roman" w:hAnsi="Times New Roman" w:cs="Times New Roman"/>
          <w:spacing w:val="-4"/>
          <w:sz w:val="28"/>
          <w:szCs w:val="28"/>
          <w:lang w:val="ru-RU"/>
        </w:rPr>
        <w:t>19,</w:t>
      </w:r>
      <w:r w:rsidR="001C4F67" w:rsidRPr="003C6027">
        <w:rPr>
          <w:rFonts w:ascii="Times New Roman" w:hAnsi="Times New Roman" w:cs="Times New Roman"/>
          <w:spacing w:val="-4"/>
          <w:sz w:val="28"/>
          <w:szCs w:val="28"/>
          <w:lang w:val="ru-RU"/>
        </w:rPr>
        <w:t xml:space="preserve"> </w:t>
      </w:r>
      <w:r w:rsidR="00320DB9" w:rsidRPr="003C6027">
        <w:rPr>
          <w:rFonts w:ascii="Times New Roman" w:hAnsi="Times New Roman" w:cs="Times New Roman"/>
          <w:spacing w:val="-4"/>
          <w:sz w:val="28"/>
          <w:szCs w:val="28"/>
          <w:lang w:val="ru-RU"/>
        </w:rPr>
        <w:t>25</w:t>
      </w:r>
      <w:r w:rsidRPr="003C6027">
        <w:rPr>
          <w:rFonts w:ascii="Times New Roman" w:hAnsi="Times New Roman" w:cs="Times New Roman"/>
          <w:spacing w:val="-4"/>
          <w:sz w:val="28"/>
          <w:szCs w:val="28"/>
        </w:rPr>
        <w:t>].</w:t>
      </w:r>
    </w:p>
    <w:p w:rsidR="000122C9" w:rsidRPr="003C6027" w:rsidRDefault="000D510A" w:rsidP="001C4F67">
      <w:pPr>
        <w:spacing w:after="0" w:line="360" w:lineRule="auto"/>
        <w:ind w:firstLine="709"/>
        <w:contextualSpacing/>
        <w:jc w:val="both"/>
        <w:rPr>
          <w:rFonts w:ascii="Times New Roman" w:hAnsi="Times New Roman" w:cs="Times New Roman"/>
          <w:spacing w:val="-4"/>
          <w:sz w:val="28"/>
          <w:szCs w:val="28"/>
        </w:rPr>
      </w:pPr>
      <w:r w:rsidRPr="003C6027">
        <w:rPr>
          <w:rFonts w:ascii="Times New Roman" w:hAnsi="Times New Roman" w:cs="Times New Roman"/>
          <w:spacing w:val="-4"/>
          <w:sz w:val="28"/>
          <w:szCs w:val="28"/>
        </w:rPr>
        <w:t xml:space="preserve">Впровадження такої агротехніки та отримання високих урожаїв дозволяє вести екологічно безпечне сільськогосподарське виробництво без шкоди для навколишнього середовища. Зауважимо, що використання біопрепаратів рослин призведе до да </w:t>
      </w:r>
      <w:proofErr w:type="spellStart"/>
      <w:r w:rsidRPr="003C6027">
        <w:rPr>
          <w:rFonts w:ascii="Times New Roman" w:hAnsi="Times New Roman" w:cs="Times New Roman"/>
          <w:spacing w:val="-4"/>
          <w:sz w:val="28"/>
          <w:szCs w:val="28"/>
        </w:rPr>
        <w:t>да</w:t>
      </w:r>
      <w:proofErr w:type="spellEnd"/>
      <w:r w:rsidRPr="003C6027">
        <w:rPr>
          <w:rFonts w:ascii="Times New Roman" w:hAnsi="Times New Roman" w:cs="Times New Roman"/>
          <w:spacing w:val="-4"/>
          <w:sz w:val="28"/>
          <w:szCs w:val="28"/>
        </w:rPr>
        <w:t xml:space="preserve"> когут читай уважно більш високої рентабельності, оскільки їх вартість значно нижча порівняно зі звичайними добривами. Ще однією причиною продовження розвитку є їх інвестиції та впровадження, а також той факт, що пестициди будуть заборонені в Європі до 2030 року. Тому одного разу біологічні агенти зможуть повністю замінити хімічні добри</w:t>
      </w:r>
      <w:r w:rsidR="00320DB9" w:rsidRPr="003C6027">
        <w:rPr>
          <w:rFonts w:ascii="Times New Roman" w:hAnsi="Times New Roman" w:cs="Times New Roman"/>
          <w:spacing w:val="-4"/>
          <w:sz w:val="28"/>
          <w:szCs w:val="28"/>
        </w:rPr>
        <w:t>ва та пестициди [1,</w:t>
      </w:r>
      <w:r w:rsidR="001C4F67" w:rsidRPr="003C6027">
        <w:rPr>
          <w:rFonts w:ascii="Times New Roman" w:hAnsi="Times New Roman" w:cs="Times New Roman"/>
          <w:spacing w:val="-4"/>
          <w:sz w:val="28"/>
          <w:szCs w:val="28"/>
        </w:rPr>
        <w:t xml:space="preserve"> </w:t>
      </w:r>
      <w:r w:rsidR="00320DB9" w:rsidRPr="003C6027">
        <w:rPr>
          <w:rFonts w:ascii="Times New Roman" w:hAnsi="Times New Roman" w:cs="Times New Roman"/>
          <w:spacing w:val="-4"/>
          <w:sz w:val="28"/>
          <w:szCs w:val="28"/>
        </w:rPr>
        <w:t>5,</w:t>
      </w:r>
      <w:r w:rsidR="001C4F67" w:rsidRPr="003C6027">
        <w:rPr>
          <w:rFonts w:ascii="Times New Roman" w:hAnsi="Times New Roman" w:cs="Times New Roman"/>
          <w:spacing w:val="-4"/>
          <w:sz w:val="28"/>
          <w:szCs w:val="28"/>
        </w:rPr>
        <w:t xml:space="preserve"> </w:t>
      </w:r>
      <w:r w:rsidR="00320DB9" w:rsidRPr="003C6027">
        <w:rPr>
          <w:rFonts w:ascii="Times New Roman" w:hAnsi="Times New Roman" w:cs="Times New Roman"/>
          <w:spacing w:val="-4"/>
          <w:sz w:val="28"/>
          <w:szCs w:val="28"/>
        </w:rPr>
        <w:t>17].</w:t>
      </w:r>
    </w:p>
    <w:p w:rsidR="001C4F67" w:rsidRPr="003C6027" w:rsidRDefault="001C4F67">
      <w:pPr>
        <w:rPr>
          <w:rFonts w:ascii="Times New Roman" w:hAnsi="Times New Roman" w:cs="Times New Roman"/>
          <w:spacing w:val="-4"/>
          <w:sz w:val="28"/>
          <w:szCs w:val="28"/>
        </w:rPr>
      </w:pPr>
      <w:r w:rsidRPr="003C6027">
        <w:rPr>
          <w:rFonts w:ascii="Times New Roman" w:hAnsi="Times New Roman" w:cs="Times New Roman"/>
          <w:spacing w:val="-4"/>
          <w:sz w:val="28"/>
          <w:szCs w:val="28"/>
        </w:rPr>
        <w:br w:type="page"/>
      </w:r>
    </w:p>
    <w:p w:rsidR="001C4F67" w:rsidRPr="001C4F67" w:rsidRDefault="001C4F67" w:rsidP="001C4F67">
      <w:pPr>
        <w:spacing w:after="0" w:line="360" w:lineRule="auto"/>
        <w:jc w:val="center"/>
        <w:rPr>
          <w:rFonts w:ascii="Times New Roman" w:hAnsi="Times New Roman" w:cs="Times New Roman"/>
          <w:b/>
          <w:sz w:val="28"/>
          <w:szCs w:val="28"/>
        </w:rPr>
      </w:pPr>
      <w:r w:rsidRPr="001C4F67">
        <w:rPr>
          <w:rFonts w:ascii="Times New Roman" w:hAnsi="Times New Roman" w:cs="Times New Roman"/>
          <w:b/>
          <w:sz w:val="28"/>
          <w:szCs w:val="28"/>
        </w:rPr>
        <w:lastRenderedPageBreak/>
        <w:t>РОЗДІЛ 2</w:t>
      </w:r>
    </w:p>
    <w:p w:rsidR="001C4F67" w:rsidRPr="001C4F67" w:rsidRDefault="001C4F67" w:rsidP="001C4F67">
      <w:pPr>
        <w:spacing w:after="0" w:line="360" w:lineRule="auto"/>
        <w:jc w:val="center"/>
        <w:rPr>
          <w:rFonts w:ascii="Times New Roman" w:hAnsi="Times New Roman" w:cs="Times New Roman"/>
          <w:b/>
          <w:sz w:val="28"/>
          <w:szCs w:val="28"/>
        </w:rPr>
      </w:pPr>
      <w:r w:rsidRPr="001C4F67">
        <w:rPr>
          <w:rFonts w:ascii="Times New Roman" w:hAnsi="Times New Roman" w:cs="Times New Roman"/>
          <w:b/>
          <w:sz w:val="28"/>
          <w:szCs w:val="28"/>
        </w:rPr>
        <w:t xml:space="preserve">ПРОГРАМА, ХАРАКТЕРИСТИКА УМОВ </w:t>
      </w:r>
    </w:p>
    <w:p w:rsidR="000122C9" w:rsidRPr="001C4F67" w:rsidRDefault="001C4F67" w:rsidP="001C4F67">
      <w:pPr>
        <w:spacing w:after="0" w:line="360" w:lineRule="auto"/>
        <w:jc w:val="center"/>
        <w:rPr>
          <w:b/>
        </w:rPr>
      </w:pPr>
      <w:r w:rsidRPr="001C4F67">
        <w:rPr>
          <w:rFonts w:ascii="Times New Roman" w:hAnsi="Times New Roman" w:cs="Times New Roman"/>
          <w:b/>
          <w:sz w:val="28"/>
          <w:szCs w:val="28"/>
        </w:rPr>
        <w:t>ТА МЕТОДИКА ПРОВЕДЕННЯ ДОСЛІДЖЕНЬ</w:t>
      </w:r>
      <w:r w:rsidRPr="001C4F67">
        <w:rPr>
          <w:b/>
        </w:rPr>
        <w:t xml:space="preserve"> </w:t>
      </w:r>
    </w:p>
    <w:p w:rsidR="0068576C" w:rsidRDefault="0068576C" w:rsidP="006857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Головним фактором, що негативно впливає на рівень отриманого врожаю є поширення у посівах збудників хвороб, у нашому випадку </w:t>
      </w:r>
      <w:proofErr w:type="spellStart"/>
      <w:r w:rsidRPr="0068576C">
        <w:rPr>
          <w:rFonts w:ascii="Times New Roman" w:hAnsi="Times New Roman" w:cs="Times New Roman"/>
          <w:i/>
          <w:sz w:val="28"/>
          <w:szCs w:val="28"/>
        </w:rPr>
        <w:t>Magnaporthe</w:t>
      </w:r>
      <w:proofErr w:type="spellEnd"/>
      <w:r w:rsidRPr="0068576C">
        <w:rPr>
          <w:rFonts w:ascii="Times New Roman" w:hAnsi="Times New Roman" w:cs="Times New Roman"/>
          <w:i/>
          <w:sz w:val="28"/>
          <w:szCs w:val="28"/>
        </w:rPr>
        <w:t xml:space="preserve"> </w:t>
      </w:r>
      <w:proofErr w:type="spellStart"/>
      <w:r w:rsidRPr="0068576C">
        <w:rPr>
          <w:rFonts w:ascii="Times New Roman" w:hAnsi="Times New Roman" w:cs="Times New Roman"/>
          <w:i/>
          <w:sz w:val="28"/>
          <w:szCs w:val="28"/>
        </w:rPr>
        <w:t>grisea</w:t>
      </w:r>
      <w:proofErr w:type="spellEnd"/>
      <w:r w:rsidRPr="0068576C">
        <w:rPr>
          <w:rFonts w:ascii="Times New Roman" w:hAnsi="Times New Roman" w:cs="Times New Roman"/>
          <w:sz w:val="28"/>
          <w:szCs w:val="28"/>
        </w:rPr>
        <w:t xml:space="preserve"> (T. T. </w:t>
      </w:r>
      <w:proofErr w:type="spellStart"/>
      <w:r w:rsidRPr="0068576C">
        <w:rPr>
          <w:rFonts w:ascii="Times New Roman" w:hAnsi="Times New Roman" w:cs="Times New Roman"/>
          <w:sz w:val="28"/>
          <w:szCs w:val="28"/>
        </w:rPr>
        <w:t>Hebert</w:t>
      </w:r>
      <w:proofErr w:type="spellEnd"/>
      <w:r w:rsidRPr="0068576C">
        <w:rPr>
          <w:rFonts w:ascii="Times New Roman" w:hAnsi="Times New Roman" w:cs="Times New Roman"/>
          <w:sz w:val="28"/>
          <w:szCs w:val="28"/>
        </w:rPr>
        <w:t xml:space="preserve">) M. E. </w:t>
      </w:r>
      <w:proofErr w:type="spellStart"/>
      <w:r w:rsidRPr="0068576C">
        <w:rPr>
          <w:rFonts w:ascii="Times New Roman" w:hAnsi="Times New Roman" w:cs="Times New Roman"/>
          <w:sz w:val="28"/>
          <w:szCs w:val="28"/>
        </w:rPr>
        <w:t>Barr</w:t>
      </w:r>
      <w:proofErr w:type="spellEnd"/>
      <w:r>
        <w:rPr>
          <w:rFonts w:ascii="Times New Roman" w:hAnsi="Times New Roman" w:cs="Times New Roman"/>
          <w:sz w:val="28"/>
          <w:szCs w:val="28"/>
        </w:rPr>
        <w:t xml:space="preserve">, який викликає </w:t>
      </w:r>
      <w:proofErr w:type="spellStart"/>
      <w:r>
        <w:rPr>
          <w:rFonts w:ascii="Times New Roman" w:hAnsi="Times New Roman" w:cs="Times New Roman"/>
          <w:sz w:val="28"/>
          <w:szCs w:val="28"/>
        </w:rPr>
        <w:t>пірикуляріоз</w:t>
      </w:r>
      <w:proofErr w:type="spellEnd"/>
      <w:r>
        <w:rPr>
          <w:rFonts w:ascii="Times New Roman" w:hAnsi="Times New Roman" w:cs="Times New Roman"/>
          <w:sz w:val="28"/>
          <w:szCs w:val="28"/>
        </w:rPr>
        <w:t>.</w:t>
      </w:r>
    </w:p>
    <w:p w:rsidR="0068576C" w:rsidRDefault="0068576C" w:rsidP="0068576C">
      <w:pPr>
        <w:spacing w:after="0" w:line="36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В умовах ПП «</w:t>
      </w:r>
      <w:proofErr w:type="spellStart"/>
      <w:r>
        <w:rPr>
          <w:rFonts w:ascii="Times New Roman" w:hAnsi="Times New Roman" w:cs="Times New Roman"/>
          <w:sz w:val="28"/>
          <w:szCs w:val="28"/>
        </w:rPr>
        <w:t>Чайківка</w:t>
      </w:r>
      <w:proofErr w:type="spellEnd"/>
      <w:r>
        <w:rPr>
          <w:rFonts w:ascii="Times New Roman" w:hAnsi="Times New Roman" w:cs="Times New Roman"/>
          <w:sz w:val="28"/>
          <w:szCs w:val="28"/>
        </w:rPr>
        <w:t>» Житомирської о</w:t>
      </w:r>
      <w:r w:rsidR="007647DF">
        <w:rPr>
          <w:rFonts w:ascii="Times New Roman" w:hAnsi="Times New Roman" w:cs="Times New Roman"/>
          <w:sz w:val="28"/>
          <w:szCs w:val="28"/>
        </w:rPr>
        <w:t>б</w:t>
      </w:r>
      <w:r>
        <w:rPr>
          <w:rFonts w:ascii="Times New Roman" w:hAnsi="Times New Roman" w:cs="Times New Roman"/>
          <w:sz w:val="28"/>
          <w:szCs w:val="28"/>
        </w:rPr>
        <w:t>ласті</w:t>
      </w:r>
      <w:r w:rsidRPr="0068576C">
        <w:rPr>
          <w:rFonts w:ascii="Times New Roman" w:hAnsi="Times New Roman" w:cs="Times New Roman"/>
          <w:sz w:val="28"/>
          <w:szCs w:val="28"/>
        </w:rPr>
        <w:t xml:space="preserve"> впродовж 2021–2022 рр. був здійснений моніторинг поширення </w:t>
      </w:r>
      <w:proofErr w:type="spellStart"/>
      <w:r w:rsidRPr="0068576C">
        <w:rPr>
          <w:rFonts w:ascii="Times New Roman" w:hAnsi="Times New Roman" w:cs="Times New Roman"/>
          <w:sz w:val="28"/>
          <w:szCs w:val="28"/>
        </w:rPr>
        <w:t>пірикуляріозу</w:t>
      </w:r>
      <w:proofErr w:type="spellEnd"/>
      <w:r w:rsidRPr="0068576C">
        <w:rPr>
          <w:rFonts w:ascii="Times New Roman" w:hAnsi="Times New Roman" w:cs="Times New Roman"/>
          <w:sz w:val="28"/>
          <w:szCs w:val="28"/>
        </w:rPr>
        <w:t xml:space="preserve"> – небезпечної хвороби листя проса.</w:t>
      </w:r>
    </w:p>
    <w:p w:rsidR="007647DF" w:rsidRPr="007647DF" w:rsidRDefault="007647DF" w:rsidP="00E83F98">
      <w:pPr>
        <w:spacing w:after="0" w:line="360" w:lineRule="auto"/>
        <w:ind w:firstLine="709"/>
        <w:jc w:val="both"/>
        <w:rPr>
          <w:rFonts w:ascii="Times New Roman" w:hAnsi="Times New Roman" w:cs="Times New Roman"/>
          <w:sz w:val="28"/>
          <w:szCs w:val="24"/>
        </w:rPr>
      </w:pPr>
      <w:r w:rsidRPr="007647DF">
        <w:rPr>
          <w:rFonts w:ascii="Times New Roman" w:hAnsi="Times New Roman" w:cs="Times New Roman"/>
          <w:sz w:val="28"/>
          <w:szCs w:val="28"/>
        </w:rPr>
        <w:t xml:space="preserve">Погодні умови </w:t>
      </w:r>
      <w:r>
        <w:rPr>
          <w:rFonts w:ascii="Times New Roman" w:hAnsi="Times New Roman" w:cs="Times New Roman"/>
          <w:sz w:val="28"/>
          <w:szCs w:val="28"/>
        </w:rPr>
        <w:t xml:space="preserve">були сприятливими для вирощування культури та розвитку збудника. </w:t>
      </w:r>
      <w:r w:rsidRPr="007647DF">
        <w:rPr>
          <w:rFonts w:ascii="Times New Roman" w:hAnsi="Times New Roman" w:cs="Times New Roman"/>
          <w:sz w:val="28"/>
          <w:szCs w:val="24"/>
        </w:rPr>
        <w:t xml:space="preserve">Ґрунти на ділянках </w:t>
      </w:r>
      <w:r>
        <w:rPr>
          <w:rFonts w:ascii="Times New Roman" w:hAnsi="Times New Roman" w:cs="Times New Roman"/>
          <w:sz w:val="28"/>
          <w:szCs w:val="28"/>
        </w:rPr>
        <w:t>в умовах ПП «</w:t>
      </w:r>
      <w:proofErr w:type="spellStart"/>
      <w:r>
        <w:rPr>
          <w:rFonts w:ascii="Times New Roman" w:hAnsi="Times New Roman" w:cs="Times New Roman"/>
          <w:sz w:val="28"/>
          <w:szCs w:val="28"/>
        </w:rPr>
        <w:t>Чайківка</w:t>
      </w:r>
      <w:proofErr w:type="spellEnd"/>
      <w:r>
        <w:rPr>
          <w:rFonts w:ascii="Times New Roman" w:hAnsi="Times New Roman" w:cs="Times New Roman"/>
          <w:sz w:val="28"/>
          <w:szCs w:val="28"/>
        </w:rPr>
        <w:t xml:space="preserve">» </w:t>
      </w:r>
      <w:r>
        <w:rPr>
          <w:rFonts w:ascii="Times New Roman" w:hAnsi="Times New Roman" w:cs="Times New Roman"/>
          <w:sz w:val="28"/>
          <w:szCs w:val="24"/>
        </w:rPr>
        <w:t xml:space="preserve">дерново-підзолисті ґрунти, які </w:t>
      </w:r>
      <w:r w:rsidRPr="007647DF">
        <w:rPr>
          <w:rFonts w:ascii="Times New Roman" w:hAnsi="Times New Roman" w:cs="Times New Roman"/>
          <w:sz w:val="28"/>
          <w:szCs w:val="24"/>
        </w:rPr>
        <w:t>характеризуються кислою</w:t>
      </w:r>
      <w:r w:rsidR="00665259">
        <w:rPr>
          <w:rFonts w:ascii="Times New Roman" w:hAnsi="Times New Roman" w:cs="Times New Roman"/>
          <w:sz w:val="28"/>
          <w:szCs w:val="24"/>
        </w:rPr>
        <w:t xml:space="preserve"> та </w:t>
      </w:r>
      <w:proofErr w:type="spellStart"/>
      <w:r w:rsidR="00665259">
        <w:rPr>
          <w:rFonts w:ascii="Times New Roman" w:hAnsi="Times New Roman" w:cs="Times New Roman"/>
          <w:sz w:val="28"/>
          <w:szCs w:val="24"/>
        </w:rPr>
        <w:t>сильнокислою</w:t>
      </w:r>
      <w:proofErr w:type="spellEnd"/>
      <w:r w:rsidR="00665259">
        <w:rPr>
          <w:rFonts w:ascii="Times New Roman" w:hAnsi="Times New Roman" w:cs="Times New Roman"/>
          <w:sz w:val="28"/>
          <w:szCs w:val="24"/>
        </w:rPr>
        <w:t xml:space="preserve"> реакцією (</w:t>
      </w:r>
      <w:proofErr w:type="spellStart"/>
      <w:r w:rsidR="00665259">
        <w:rPr>
          <w:rFonts w:ascii="Times New Roman" w:hAnsi="Times New Roman" w:cs="Times New Roman"/>
          <w:sz w:val="28"/>
          <w:szCs w:val="24"/>
        </w:rPr>
        <w:t>pНКСІ</w:t>
      </w:r>
      <w:proofErr w:type="spellEnd"/>
      <w:r w:rsidRPr="007647DF">
        <w:rPr>
          <w:rFonts w:ascii="Times New Roman" w:hAnsi="Times New Roman" w:cs="Times New Roman"/>
          <w:sz w:val="28"/>
          <w:szCs w:val="24"/>
        </w:rPr>
        <w:t xml:space="preserve"> = 4,0</w:t>
      </w:r>
      <w:r w:rsidRPr="0068576C">
        <w:rPr>
          <w:rFonts w:ascii="Times New Roman" w:hAnsi="Times New Roman" w:cs="Times New Roman"/>
          <w:sz w:val="28"/>
          <w:szCs w:val="28"/>
        </w:rPr>
        <w:t>–</w:t>
      </w:r>
      <w:r w:rsidRPr="007647DF">
        <w:rPr>
          <w:rFonts w:ascii="Times New Roman" w:hAnsi="Times New Roman" w:cs="Times New Roman"/>
          <w:sz w:val="28"/>
          <w:szCs w:val="24"/>
        </w:rPr>
        <w:t>5,5). Місткість поглинання цих ґрунтів 15</w:t>
      </w:r>
      <w:r w:rsidRPr="0068576C">
        <w:rPr>
          <w:rFonts w:ascii="Times New Roman" w:hAnsi="Times New Roman" w:cs="Times New Roman"/>
          <w:sz w:val="28"/>
          <w:szCs w:val="28"/>
        </w:rPr>
        <w:t>–</w:t>
      </w:r>
      <w:r w:rsidRPr="007647DF">
        <w:rPr>
          <w:rFonts w:ascii="Times New Roman" w:hAnsi="Times New Roman" w:cs="Times New Roman"/>
          <w:sz w:val="28"/>
          <w:szCs w:val="24"/>
        </w:rPr>
        <w:t xml:space="preserve">20 </w:t>
      </w:r>
      <w:proofErr w:type="spellStart"/>
      <w:r w:rsidRPr="007647DF">
        <w:rPr>
          <w:rFonts w:ascii="Times New Roman" w:hAnsi="Times New Roman" w:cs="Times New Roman"/>
          <w:sz w:val="28"/>
          <w:szCs w:val="24"/>
        </w:rPr>
        <w:t>мг•екв</w:t>
      </w:r>
      <w:proofErr w:type="spellEnd"/>
      <w:r w:rsidRPr="007647DF">
        <w:rPr>
          <w:rFonts w:ascii="Times New Roman" w:hAnsi="Times New Roman" w:cs="Times New Roman"/>
          <w:sz w:val="28"/>
          <w:szCs w:val="24"/>
        </w:rPr>
        <w:t xml:space="preserve">/100 г ґрунту. У складі поглинених катіонів </w:t>
      </w:r>
      <w:r w:rsidRPr="0068576C">
        <w:rPr>
          <w:rFonts w:ascii="Times New Roman" w:hAnsi="Times New Roman" w:cs="Times New Roman"/>
          <w:sz w:val="28"/>
          <w:szCs w:val="28"/>
        </w:rPr>
        <w:t>–</w:t>
      </w:r>
      <w:r w:rsidRPr="007647DF">
        <w:rPr>
          <w:rFonts w:ascii="Times New Roman" w:hAnsi="Times New Roman" w:cs="Times New Roman"/>
          <w:sz w:val="28"/>
          <w:szCs w:val="24"/>
        </w:rPr>
        <w:t xml:space="preserve"> </w:t>
      </w:r>
      <w:proofErr w:type="spellStart"/>
      <w:r w:rsidRPr="007647DF">
        <w:rPr>
          <w:rFonts w:ascii="Times New Roman" w:hAnsi="Times New Roman" w:cs="Times New Roman"/>
          <w:sz w:val="28"/>
          <w:szCs w:val="24"/>
        </w:rPr>
        <w:t>Ca</w:t>
      </w:r>
      <w:proofErr w:type="spellEnd"/>
      <w:r w:rsidRPr="007647DF">
        <w:rPr>
          <w:rFonts w:ascii="Times New Roman" w:hAnsi="Times New Roman" w:cs="Times New Roman"/>
          <w:sz w:val="28"/>
          <w:szCs w:val="24"/>
        </w:rPr>
        <w:t xml:space="preserve">, </w:t>
      </w:r>
      <w:proofErr w:type="spellStart"/>
      <w:r w:rsidRPr="007647DF">
        <w:rPr>
          <w:rFonts w:ascii="Times New Roman" w:hAnsi="Times New Roman" w:cs="Times New Roman"/>
          <w:sz w:val="28"/>
          <w:szCs w:val="24"/>
        </w:rPr>
        <w:t>Mg</w:t>
      </w:r>
      <w:proofErr w:type="spellEnd"/>
      <w:r w:rsidRPr="007647DF">
        <w:rPr>
          <w:rFonts w:ascii="Times New Roman" w:hAnsi="Times New Roman" w:cs="Times New Roman"/>
          <w:sz w:val="28"/>
          <w:szCs w:val="24"/>
        </w:rPr>
        <w:t xml:space="preserve">, H, </w:t>
      </w:r>
      <w:proofErr w:type="spellStart"/>
      <w:r w:rsidRPr="007647DF">
        <w:rPr>
          <w:rFonts w:ascii="Times New Roman" w:hAnsi="Times New Roman" w:cs="Times New Roman"/>
          <w:sz w:val="28"/>
          <w:szCs w:val="24"/>
        </w:rPr>
        <w:t>Al</w:t>
      </w:r>
      <w:proofErr w:type="spellEnd"/>
      <w:r w:rsidRPr="007647DF">
        <w:rPr>
          <w:rFonts w:ascii="Times New Roman" w:hAnsi="Times New Roman" w:cs="Times New Roman"/>
          <w:sz w:val="28"/>
          <w:szCs w:val="24"/>
        </w:rPr>
        <w:t xml:space="preserve">, але частка Н та </w:t>
      </w:r>
      <w:proofErr w:type="spellStart"/>
      <w:r w:rsidRPr="007647DF">
        <w:rPr>
          <w:rFonts w:ascii="Times New Roman" w:hAnsi="Times New Roman" w:cs="Times New Roman"/>
          <w:sz w:val="28"/>
          <w:szCs w:val="24"/>
        </w:rPr>
        <w:t>Al</w:t>
      </w:r>
      <w:proofErr w:type="spellEnd"/>
      <w:r w:rsidRPr="007647DF">
        <w:rPr>
          <w:rFonts w:ascii="Times New Roman" w:hAnsi="Times New Roman" w:cs="Times New Roman"/>
          <w:sz w:val="28"/>
          <w:szCs w:val="24"/>
        </w:rPr>
        <w:t xml:space="preserve"> більш висока.</w:t>
      </w:r>
      <w:r w:rsidR="000D7123">
        <w:rPr>
          <w:rFonts w:ascii="Times New Roman" w:hAnsi="Times New Roman" w:cs="Times New Roman"/>
          <w:sz w:val="28"/>
          <w:szCs w:val="24"/>
        </w:rPr>
        <w:t xml:space="preserve"> </w:t>
      </w:r>
      <w:r w:rsidR="000D7123" w:rsidRPr="00857766">
        <w:rPr>
          <w:rFonts w:ascii="Times New Roman" w:hAnsi="Times New Roman" w:cs="Times New Roman"/>
          <w:sz w:val="28"/>
          <w:szCs w:val="28"/>
        </w:rPr>
        <w:t>Цей тип ґрунту характеризується низьким вмістом</w:t>
      </w:r>
      <w:r w:rsidR="000D7123">
        <w:rPr>
          <w:rFonts w:ascii="Times New Roman" w:hAnsi="Times New Roman" w:cs="Times New Roman"/>
          <w:sz w:val="28"/>
          <w:szCs w:val="28"/>
        </w:rPr>
        <w:t xml:space="preserve"> гумусу від 3 до 7 % та білим змивним шаром. Родючість – 2</w:t>
      </w:r>
      <w:r w:rsidR="000D7123" w:rsidRPr="00857766">
        <w:rPr>
          <w:rFonts w:ascii="Times New Roman" w:hAnsi="Times New Roman" w:cs="Times New Roman"/>
          <w:sz w:val="28"/>
          <w:szCs w:val="28"/>
        </w:rPr>
        <w:t>2</w:t>
      </w:r>
      <w:r w:rsidR="000D7123">
        <w:rPr>
          <w:rFonts w:ascii="Times New Roman" w:hAnsi="Times New Roman" w:cs="Times New Roman"/>
          <w:sz w:val="28"/>
          <w:szCs w:val="28"/>
        </w:rPr>
        <w:t>–</w:t>
      </w:r>
      <w:r w:rsidR="000D7123" w:rsidRPr="00857766">
        <w:rPr>
          <w:rFonts w:ascii="Times New Roman" w:hAnsi="Times New Roman" w:cs="Times New Roman"/>
          <w:sz w:val="28"/>
          <w:szCs w:val="28"/>
        </w:rPr>
        <w:t>44 б</w:t>
      </w:r>
      <w:r w:rsidR="000D7123">
        <w:rPr>
          <w:rFonts w:ascii="Times New Roman" w:hAnsi="Times New Roman" w:cs="Times New Roman"/>
          <w:sz w:val="28"/>
          <w:szCs w:val="28"/>
        </w:rPr>
        <w:t>али за 100-бальною шкалою. Він</w:t>
      </w:r>
      <w:r w:rsidR="000D7123" w:rsidRPr="00857766">
        <w:rPr>
          <w:rFonts w:ascii="Times New Roman" w:hAnsi="Times New Roman" w:cs="Times New Roman"/>
          <w:sz w:val="28"/>
          <w:szCs w:val="28"/>
        </w:rPr>
        <w:t xml:space="preserve"> потребує внесення </w:t>
      </w:r>
      <w:r w:rsidR="000D7123">
        <w:rPr>
          <w:rFonts w:ascii="Times New Roman" w:hAnsi="Times New Roman" w:cs="Times New Roman"/>
          <w:sz w:val="28"/>
          <w:szCs w:val="28"/>
        </w:rPr>
        <w:t xml:space="preserve">достатньої кількості </w:t>
      </w:r>
      <w:r w:rsidR="000D7123" w:rsidRPr="00857766">
        <w:rPr>
          <w:rFonts w:ascii="Times New Roman" w:hAnsi="Times New Roman" w:cs="Times New Roman"/>
          <w:sz w:val="28"/>
          <w:szCs w:val="28"/>
        </w:rPr>
        <w:t>добрив.</w:t>
      </w:r>
    </w:p>
    <w:p w:rsidR="00874261" w:rsidRDefault="00874261" w:rsidP="00874261">
      <w:pPr>
        <w:spacing w:after="0" w:line="360" w:lineRule="auto"/>
        <w:ind w:firstLine="709"/>
        <w:contextualSpacing/>
        <w:jc w:val="both"/>
        <w:rPr>
          <w:rFonts w:ascii="Times New Roman" w:hAnsi="Times New Roman" w:cs="Times New Roman"/>
          <w:sz w:val="28"/>
          <w:szCs w:val="28"/>
        </w:rPr>
      </w:pPr>
      <w:r w:rsidRPr="00857766">
        <w:rPr>
          <w:rFonts w:ascii="Times New Roman" w:hAnsi="Times New Roman" w:cs="Times New Roman"/>
          <w:sz w:val="28"/>
          <w:szCs w:val="28"/>
        </w:rPr>
        <w:t xml:space="preserve">Температурний режим і опади явно </w:t>
      </w:r>
      <w:r>
        <w:rPr>
          <w:rFonts w:ascii="Times New Roman" w:hAnsi="Times New Roman" w:cs="Times New Roman"/>
          <w:sz w:val="28"/>
          <w:szCs w:val="28"/>
        </w:rPr>
        <w:t>відображаються</w:t>
      </w:r>
      <w:r w:rsidRPr="00857766">
        <w:rPr>
          <w:rFonts w:ascii="Times New Roman" w:hAnsi="Times New Roman" w:cs="Times New Roman"/>
          <w:sz w:val="28"/>
          <w:szCs w:val="28"/>
        </w:rPr>
        <w:t xml:space="preserve"> на поширенні та інтенсивності розв</w:t>
      </w:r>
      <w:r>
        <w:rPr>
          <w:rFonts w:ascii="Times New Roman" w:hAnsi="Times New Roman" w:cs="Times New Roman"/>
          <w:sz w:val="28"/>
          <w:szCs w:val="28"/>
        </w:rPr>
        <w:t xml:space="preserve">итку хвороби – </w:t>
      </w:r>
      <w:proofErr w:type="spellStart"/>
      <w:r>
        <w:rPr>
          <w:rFonts w:ascii="Times New Roman" w:hAnsi="Times New Roman" w:cs="Times New Roman"/>
          <w:sz w:val="28"/>
          <w:szCs w:val="28"/>
        </w:rPr>
        <w:t>пірикуляріозу</w:t>
      </w:r>
      <w:proofErr w:type="spellEnd"/>
      <w:r>
        <w:rPr>
          <w:rFonts w:ascii="Times New Roman" w:hAnsi="Times New Roman" w:cs="Times New Roman"/>
          <w:sz w:val="28"/>
          <w:szCs w:val="28"/>
        </w:rPr>
        <w:t xml:space="preserve"> листя. </w:t>
      </w:r>
      <w:r w:rsidRPr="00857766">
        <w:rPr>
          <w:rFonts w:ascii="Times New Roman" w:hAnsi="Times New Roman" w:cs="Times New Roman"/>
          <w:sz w:val="28"/>
          <w:szCs w:val="28"/>
        </w:rPr>
        <w:t>Особливістю кліматичних умов є нестійкість зволоження протягом року та нерівномірність місячної кількості опадів. Середня баг</w:t>
      </w:r>
      <w:r>
        <w:rPr>
          <w:rFonts w:ascii="Times New Roman" w:hAnsi="Times New Roman" w:cs="Times New Roman"/>
          <w:sz w:val="28"/>
          <w:szCs w:val="28"/>
        </w:rPr>
        <w:t>аторічна кількість опадів у 2022 році становила 557 мм</w:t>
      </w:r>
      <w:r w:rsidRPr="00857766">
        <w:rPr>
          <w:rFonts w:ascii="Times New Roman" w:hAnsi="Times New Roman" w:cs="Times New Roman"/>
          <w:sz w:val="28"/>
          <w:szCs w:val="28"/>
        </w:rPr>
        <w:t>. За вегетаційний</w:t>
      </w:r>
      <w:r>
        <w:rPr>
          <w:rFonts w:ascii="Times New Roman" w:hAnsi="Times New Roman" w:cs="Times New Roman"/>
          <w:sz w:val="28"/>
          <w:szCs w:val="28"/>
        </w:rPr>
        <w:t xml:space="preserve"> період опади складали 231 </w:t>
      </w:r>
      <w:r w:rsidRPr="00857766">
        <w:rPr>
          <w:rFonts w:ascii="Times New Roman" w:hAnsi="Times New Roman" w:cs="Times New Roman"/>
          <w:sz w:val="28"/>
          <w:szCs w:val="28"/>
        </w:rPr>
        <w:t>мм</w:t>
      </w:r>
      <w:r w:rsidR="00C10245">
        <w:rPr>
          <w:rFonts w:ascii="Times New Roman" w:hAnsi="Times New Roman" w:cs="Times New Roman"/>
          <w:sz w:val="28"/>
          <w:szCs w:val="28"/>
        </w:rPr>
        <w:t xml:space="preserve"> (рис 1)</w:t>
      </w:r>
      <w:r w:rsidRPr="00857766">
        <w:rPr>
          <w:rFonts w:ascii="Times New Roman" w:hAnsi="Times New Roman" w:cs="Times New Roman"/>
          <w:sz w:val="28"/>
          <w:szCs w:val="28"/>
        </w:rPr>
        <w:t>.</w:t>
      </w:r>
    </w:p>
    <w:p w:rsidR="00874261" w:rsidRPr="00BF2E73" w:rsidRDefault="00874261" w:rsidP="0087426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Весна 2022</w:t>
      </w:r>
      <w:r w:rsidRPr="00BF2E73">
        <w:rPr>
          <w:rFonts w:ascii="Times New Roman" w:hAnsi="Times New Roman" w:cs="Times New Roman"/>
          <w:sz w:val="28"/>
          <w:szCs w:val="28"/>
        </w:rPr>
        <w:t xml:space="preserve"> прийшла пізно і прохолодно. Зверніть увагу на зниження температури. Це </w:t>
      </w:r>
      <w:r>
        <w:rPr>
          <w:rFonts w:ascii="Times New Roman" w:hAnsi="Times New Roman" w:cs="Times New Roman"/>
          <w:sz w:val="28"/>
          <w:szCs w:val="28"/>
        </w:rPr>
        <w:t>призводить до укорочення весіннього сезону. 20</w:t>
      </w:r>
      <w:r w:rsidRPr="00BF2E73">
        <w:rPr>
          <w:rFonts w:ascii="Times New Roman" w:hAnsi="Times New Roman" w:cs="Times New Roman"/>
          <w:sz w:val="28"/>
          <w:szCs w:val="28"/>
        </w:rPr>
        <w:t xml:space="preserve"> квітня середньодо</w:t>
      </w:r>
      <w:r>
        <w:rPr>
          <w:rFonts w:ascii="Times New Roman" w:hAnsi="Times New Roman" w:cs="Times New Roman"/>
          <w:sz w:val="28"/>
          <w:szCs w:val="28"/>
        </w:rPr>
        <w:t>бова температура змінилася на +6 </w:t>
      </w:r>
      <w:r w:rsidRPr="00BF2E73">
        <w:rPr>
          <w:rFonts w:ascii="Times New Roman" w:hAnsi="Times New Roman" w:cs="Times New Roman"/>
          <w:sz w:val="28"/>
          <w:szCs w:val="28"/>
        </w:rPr>
        <w:t xml:space="preserve">°С, тобто на </w:t>
      </w:r>
      <w:r>
        <w:rPr>
          <w:rFonts w:ascii="Times New Roman" w:hAnsi="Times New Roman" w:cs="Times New Roman"/>
          <w:sz w:val="28"/>
          <w:szCs w:val="28"/>
        </w:rPr>
        <w:t>два тижні</w:t>
      </w:r>
      <w:r w:rsidRPr="00BF2E73">
        <w:rPr>
          <w:rFonts w:ascii="Times New Roman" w:hAnsi="Times New Roman" w:cs="Times New Roman"/>
          <w:sz w:val="28"/>
          <w:szCs w:val="28"/>
        </w:rPr>
        <w:t xml:space="preserve"> пізніше звичайного.</w:t>
      </w:r>
    </w:p>
    <w:p w:rsidR="00874261" w:rsidRDefault="00874261" w:rsidP="00874261">
      <w:pPr>
        <w:spacing w:line="360" w:lineRule="auto"/>
        <w:ind w:firstLine="709"/>
        <w:contextualSpacing/>
        <w:jc w:val="both"/>
        <w:rPr>
          <w:rFonts w:ascii="Times New Roman" w:hAnsi="Times New Roman" w:cs="Times New Roman"/>
          <w:sz w:val="28"/>
          <w:szCs w:val="28"/>
        </w:rPr>
      </w:pPr>
      <w:r w:rsidRPr="00BF2E73">
        <w:rPr>
          <w:rFonts w:ascii="Times New Roman" w:hAnsi="Times New Roman" w:cs="Times New Roman"/>
          <w:sz w:val="28"/>
          <w:szCs w:val="28"/>
        </w:rPr>
        <w:t>Літо спекотне і добре зволожене. Тривалі дощі призвели д</w:t>
      </w:r>
      <w:r>
        <w:rPr>
          <w:rFonts w:ascii="Times New Roman" w:hAnsi="Times New Roman" w:cs="Times New Roman"/>
          <w:sz w:val="28"/>
          <w:szCs w:val="28"/>
        </w:rPr>
        <w:t xml:space="preserve">о значного поширення листяного </w:t>
      </w:r>
      <w:proofErr w:type="spellStart"/>
      <w:r>
        <w:rPr>
          <w:rFonts w:ascii="Times New Roman" w:hAnsi="Times New Roman" w:cs="Times New Roman"/>
          <w:sz w:val="28"/>
          <w:szCs w:val="28"/>
        </w:rPr>
        <w:t>пірикуляріозу</w:t>
      </w:r>
      <w:proofErr w:type="spellEnd"/>
      <w:r>
        <w:rPr>
          <w:rFonts w:ascii="Times New Roman" w:hAnsi="Times New Roman" w:cs="Times New Roman"/>
          <w:sz w:val="28"/>
          <w:szCs w:val="28"/>
        </w:rPr>
        <w:t>. Однак під час сезонного формування</w:t>
      </w:r>
      <w:r w:rsidRPr="00BF2E73">
        <w:rPr>
          <w:rFonts w:ascii="Times New Roman" w:hAnsi="Times New Roman" w:cs="Times New Roman"/>
          <w:sz w:val="28"/>
          <w:szCs w:val="28"/>
        </w:rPr>
        <w:t xml:space="preserve"> у серпні випало занадто багато опа</w:t>
      </w:r>
      <w:r>
        <w:rPr>
          <w:rFonts w:ascii="Times New Roman" w:hAnsi="Times New Roman" w:cs="Times New Roman"/>
          <w:sz w:val="28"/>
          <w:szCs w:val="28"/>
        </w:rPr>
        <w:t xml:space="preserve">дів, що призвело до накопичення </w:t>
      </w:r>
      <w:r w:rsidRPr="00BF2E73">
        <w:rPr>
          <w:rFonts w:ascii="Times New Roman" w:hAnsi="Times New Roman" w:cs="Times New Roman"/>
          <w:sz w:val="28"/>
          <w:szCs w:val="28"/>
        </w:rPr>
        <w:t>хвороботворних бактерій</w:t>
      </w:r>
      <w:r>
        <w:rPr>
          <w:rFonts w:ascii="Times New Roman" w:hAnsi="Times New Roman" w:cs="Times New Roman"/>
          <w:sz w:val="28"/>
          <w:szCs w:val="28"/>
        </w:rPr>
        <w:t>, як додаткового джерела інфекції</w:t>
      </w:r>
      <w:r w:rsidRPr="00BF2E73">
        <w:rPr>
          <w:rFonts w:ascii="Times New Roman" w:hAnsi="Times New Roman" w:cs="Times New Roman"/>
          <w:sz w:val="28"/>
          <w:szCs w:val="28"/>
        </w:rPr>
        <w:t>.</w:t>
      </w:r>
    </w:p>
    <w:p w:rsidR="00A418E8" w:rsidRDefault="000D6A59" w:rsidP="000D6A59">
      <w:pPr>
        <w:spacing w:line="360" w:lineRule="auto"/>
        <w:contextualSpacing/>
        <w:jc w:val="both"/>
        <w:rPr>
          <w:rFonts w:ascii="Times New Roman" w:hAnsi="Times New Roman" w:cs="Times New Roman"/>
          <w:sz w:val="28"/>
          <w:szCs w:val="28"/>
        </w:rPr>
      </w:pPr>
      <w:r>
        <w:rPr>
          <w:noProof/>
          <w:lang w:val="ru-RU" w:eastAsia="ru-RU"/>
        </w:rPr>
        <w:lastRenderedPageBreak/>
        <w:drawing>
          <wp:inline distT="0" distB="0" distL="0" distR="0" wp14:anchorId="1D3B3A80" wp14:editId="3B163529">
            <wp:extent cx="5996940" cy="3787140"/>
            <wp:effectExtent l="0" t="0" r="7620" b="38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20608" w:rsidRPr="00C20608" w:rsidRDefault="00C20608" w:rsidP="00C20608">
      <w:pPr>
        <w:spacing w:after="0" w:line="360" w:lineRule="auto"/>
        <w:jc w:val="center"/>
        <w:rPr>
          <w:rFonts w:ascii="Times New Roman" w:hAnsi="Times New Roman" w:cs="Times New Roman"/>
          <w:b/>
          <w:sz w:val="28"/>
          <w:szCs w:val="28"/>
        </w:rPr>
      </w:pPr>
      <w:r w:rsidRPr="00C20608">
        <w:rPr>
          <w:rFonts w:ascii="Times New Roman" w:hAnsi="Times New Roman" w:cs="Times New Roman"/>
          <w:b/>
          <w:sz w:val="28"/>
          <w:szCs w:val="28"/>
        </w:rPr>
        <w:t>Рис. 2.1. Погодні умови впродовж проведення дослідження</w:t>
      </w:r>
    </w:p>
    <w:p w:rsidR="00C20608" w:rsidRPr="00C20608" w:rsidRDefault="00C20608" w:rsidP="00C20608">
      <w:pPr>
        <w:spacing w:after="0" w:line="360" w:lineRule="auto"/>
        <w:jc w:val="center"/>
        <w:rPr>
          <w:rFonts w:ascii="Times New Roman" w:hAnsi="Times New Roman" w:cs="Times New Roman"/>
          <w:b/>
          <w:sz w:val="28"/>
          <w:szCs w:val="28"/>
        </w:rPr>
      </w:pPr>
      <w:r w:rsidRPr="00C20608">
        <w:rPr>
          <w:rFonts w:ascii="Times New Roman" w:hAnsi="Times New Roman" w:cs="Times New Roman"/>
          <w:b/>
          <w:sz w:val="28"/>
          <w:szCs w:val="28"/>
        </w:rPr>
        <w:t xml:space="preserve">в умовах </w:t>
      </w:r>
      <w:r w:rsidR="00E83F98">
        <w:rPr>
          <w:rFonts w:ascii="Times New Roman" w:hAnsi="Times New Roman" w:cs="Times New Roman"/>
          <w:b/>
          <w:sz w:val="28"/>
          <w:szCs w:val="28"/>
        </w:rPr>
        <w:t>ПП «</w:t>
      </w:r>
      <w:proofErr w:type="spellStart"/>
      <w:r w:rsidR="00E83F98">
        <w:rPr>
          <w:rFonts w:ascii="Times New Roman" w:hAnsi="Times New Roman" w:cs="Times New Roman"/>
          <w:b/>
          <w:sz w:val="28"/>
          <w:szCs w:val="28"/>
        </w:rPr>
        <w:t>Чайківка</w:t>
      </w:r>
      <w:proofErr w:type="spellEnd"/>
      <w:r w:rsidR="00E83F98">
        <w:rPr>
          <w:rFonts w:ascii="Times New Roman" w:hAnsi="Times New Roman" w:cs="Times New Roman"/>
          <w:b/>
          <w:sz w:val="28"/>
          <w:szCs w:val="28"/>
        </w:rPr>
        <w:t>»</w:t>
      </w:r>
      <w:r w:rsidRPr="00C20608">
        <w:rPr>
          <w:rFonts w:ascii="Times New Roman" w:hAnsi="Times New Roman" w:cs="Times New Roman"/>
          <w:b/>
          <w:sz w:val="28"/>
          <w:szCs w:val="28"/>
        </w:rPr>
        <w:t xml:space="preserve">, 2020–2021 рр. </w:t>
      </w:r>
    </w:p>
    <w:p w:rsidR="00C805F2" w:rsidRDefault="00C805F2" w:rsidP="00C805F2">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Обліки поширення </w:t>
      </w:r>
      <w:proofErr w:type="spellStart"/>
      <w:r>
        <w:rPr>
          <w:rFonts w:ascii="Times New Roman" w:hAnsi="Times New Roman" w:cs="Times New Roman"/>
          <w:spacing w:val="-6"/>
          <w:sz w:val="28"/>
          <w:szCs w:val="28"/>
        </w:rPr>
        <w:t>пірикуляріозу</w:t>
      </w:r>
      <w:proofErr w:type="spellEnd"/>
      <w:r>
        <w:rPr>
          <w:rFonts w:ascii="Times New Roman" w:hAnsi="Times New Roman" w:cs="Times New Roman"/>
          <w:spacing w:val="-6"/>
          <w:sz w:val="28"/>
          <w:szCs w:val="28"/>
        </w:rPr>
        <w:t xml:space="preserve"> здійснювали користуючись загальноприйнятими методиками та шкалами, здійснюючи систематичний моніторинг </w:t>
      </w:r>
      <w:r w:rsidRPr="00C805F2">
        <w:rPr>
          <w:rFonts w:ascii="Times New Roman" w:hAnsi="Times New Roman" w:cs="Times New Roman"/>
          <w:spacing w:val="-6"/>
          <w:sz w:val="28"/>
          <w:szCs w:val="28"/>
          <w:lang w:val="ru-RU"/>
        </w:rPr>
        <w:t>[40]</w:t>
      </w:r>
      <w:r>
        <w:rPr>
          <w:rFonts w:ascii="Times New Roman" w:hAnsi="Times New Roman" w:cs="Times New Roman"/>
          <w:spacing w:val="-6"/>
          <w:sz w:val="28"/>
          <w:szCs w:val="28"/>
        </w:rPr>
        <w:t>.</w:t>
      </w:r>
    </w:p>
    <w:p w:rsidR="00C805F2" w:rsidRDefault="00C805F2" w:rsidP="00C44D90">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Етапи органогенезу коли проводили обліки:</w:t>
      </w:r>
      <w:r w:rsidRPr="00C805F2">
        <w:rPr>
          <w:rFonts w:ascii="Times New Roman" w:hAnsi="Times New Roman" w:cs="Times New Roman"/>
          <w:spacing w:val="-6"/>
          <w:sz w:val="28"/>
          <w:szCs w:val="28"/>
        </w:rPr>
        <w:t xml:space="preserve"> </w:t>
      </w:r>
      <w:r w:rsidR="00BC0B5C">
        <w:rPr>
          <w:rFonts w:ascii="Times New Roman" w:hAnsi="Times New Roman" w:cs="Times New Roman"/>
          <w:spacing w:val="-6"/>
          <w:sz w:val="28"/>
          <w:szCs w:val="28"/>
        </w:rPr>
        <w:t>період кущіння, виходу</w:t>
      </w:r>
      <w:r w:rsidRPr="00C805F2">
        <w:rPr>
          <w:rFonts w:ascii="Times New Roman" w:hAnsi="Times New Roman" w:cs="Times New Roman"/>
          <w:spacing w:val="-6"/>
          <w:sz w:val="28"/>
          <w:szCs w:val="28"/>
        </w:rPr>
        <w:t xml:space="preserve"> у трубку, цвітінн</w:t>
      </w:r>
      <w:r w:rsidR="00BC0B5C">
        <w:rPr>
          <w:rFonts w:ascii="Times New Roman" w:hAnsi="Times New Roman" w:cs="Times New Roman"/>
          <w:spacing w:val="-6"/>
          <w:sz w:val="28"/>
          <w:szCs w:val="28"/>
        </w:rPr>
        <w:t xml:space="preserve">я, </w:t>
      </w:r>
      <w:r w:rsidRPr="00C805F2">
        <w:rPr>
          <w:rFonts w:ascii="Times New Roman" w:hAnsi="Times New Roman" w:cs="Times New Roman"/>
          <w:spacing w:val="-6"/>
          <w:sz w:val="28"/>
          <w:szCs w:val="28"/>
        </w:rPr>
        <w:t xml:space="preserve"> молочно-восков</w:t>
      </w:r>
      <w:r w:rsidR="00BC0B5C">
        <w:rPr>
          <w:rFonts w:ascii="Times New Roman" w:hAnsi="Times New Roman" w:cs="Times New Roman"/>
          <w:spacing w:val="-6"/>
          <w:sz w:val="28"/>
          <w:szCs w:val="28"/>
        </w:rPr>
        <w:t>ої стиглості</w:t>
      </w:r>
      <w:r w:rsidRPr="00C805F2">
        <w:rPr>
          <w:rFonts w:ascii="Times New Roman" w:hAnsi="Times New Roman" w:cs="Times New Roman"/>
          <w:spacing w:val="-6"/>
          <w:sz w:val="28"/>
          <w:szCs w:val="28"/>
          <w:lang w:val="ru-RU"/>
        </w:rPr>
        <w:t xml:space="preserve"> [39, 40]</w:t>
      </w:r>
      <w:r w:rsidRPr="00C805F2">
        <w:rPr>
          <w:rFonts w:ascii="Times New Roman" w:hAnsi="Times New Roman" w:cs="Times New Roman"/>
          <w:spacing w:val="-6"/>
          <w:sz w:val="28"/>
          <w:szCs w:val="28"/>
        </w:rPr>
        <w:t>.</w:t>
      </w:r>
      <w:r w:rsidR="00C44D90">
        <w:rPr>
          <w:rFonts w:ascii="Times New Roman" w:hAnsi="Times New Roman" w:cs="Times New Roman"/>
          <w:spacing w:val="-6"/>
          <w:sz w:val="28"/>
          <w:szCs w:val="28"/>
        </w:rPr>
        <w:t xml:space="preserve"> Рослини у ці фаза оглядали, а отримані дані записували до польового журналу.</w:t>
      </w:r>
    </w:p>
    <w:p w:rsidR="00A418E8" w:rsidRPr="00A418E8" w:rsidRDefault="00C44D90" w:rsidP="00DB586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Ураження</w:t>
      </w:r>
      <w:r w:rsidR="00A418E8" w:rsidRPr="00A418E8">
        <w:rPr>
          <w:rFonts w:ascii="Times New Roman" w:hAnsi="Times New Roman" w:cs="Times New Roman"/>
          <w:sz w:val="28"/>
          <w:szCs w:val="28"/>
        </w:rPr>
        <w:t xml:space="preserve"> рослин </w:t>
      </w:r>
      <w:r>
        <w:rPr>
          <w:rFonts w:ascii="Times New Roman" w:hAnsi="Times New Roman" w:cs="Times New Roman"/>
          <w:sz w:val="28"/>
          <w:szCs w:val="28"/>
        </w:rPr>
        <w:t xml:space="preserve">проса </w:t>
      </w:r>
      <w:proofErr w:type="spellStart"/>
      <w:r w:rsidR="00A418E8" w:rsidRPr="00C44D90">
        <w:rPr>
          <w:rFonts w:ascii="Times New Roman" w:hAnsi="Times New Roman" w:cs="Times New Roman"/>
          <w:i/>
          <w:sz w:val="28"/>
          <w:szCs w:val="28"/>
        </w:rPr>
        <w:t>Magnaporthe</w:t>
      </w:r>
      <w:proofErr w:type="spellEnd"/>
      <w:r w:rsidR="00A418E8" w:rsidRPr="00C44D90">
        <w:rPr>
          <w:rFonts w:ascii="Times New Roman" w:hAnsi="Times New Roman" w:cs="Times New Roman"/>
          <w:i/>
          <w:sz w:val="28"/>
          <w:szCs w:val="28"/>
        </w:rPr>
        <w:t xml:space="preserve"> </w:t>
      </w:r>
      <w:proofErr w:type="spellStart"/>
      <w:r w:rsidR="00A418E8" w:rsidRPr="00C44D90">
        <w:rPr>
          <w:rFonts w:ascii="Times New Roman" w:hAnsi="Times New Roman" w:cs="Times New Roman"/>
          <w:i/>
          <w:sz w:val="28"/>
          <w:szCs w:val="28"/>
        </w:rPr>
        <w:t>grisea</w:t>
      </w:r>
      <w:proofErr w:type="spellEnd"/>
      <w:r w:rsidR="00A418E8" w:rsidRPr="00A418E8">
        <w:rPr>
          <w:rFonts w:ascii="Times New Roman" w:hAnsi="Times New Roman" w:cs="Times New Roman"/>
          <w:sz w:val="28"/>
          <w:szCs w:val="28"/>
        </w:rPr>
        <w:t xml:space="preserve"> </w:t>
      </w:r>
      <w:r>
        <w:rPr>
          <w:rFonts w:ascii="Times New Roman" w:hAnsi="Times New Roman" w:cs="Times New Roman"/>
          <w:sz w:val="28"/>
          <w:szCs w:val="28"/>
        </w:rPr>
        <w:t>визначали</w:t>
      </w:r>
      <w:r w:rsidR="00A418E8" w:rsidRPr="00A418E8">
        <w:rPr>
          <w:rFonts w:ascii="Times New Roman" w:hAnsi="Times New Roman" w:cs="Times New Roman"/>
          <w:sz w:val="28"/>
          <w:szCs w:val="28"/>
        </w:rPr>
        <w:t xml:space="preserve"> візуально за загальноприйнятою дев’ятибальною шкалою: 0 балів – відсутність пошкоджень; 1 бал – поодинока бура пляма; 2 бали – численні дрібні бурі плями; 3 бали</w:t>
      </w:r>
      <w:r>
        <w:rPr>
          <w:rFonts w:ascii="Times New Roman" w:hAnsi="Times New Roman" w:cs="Times New Roman"/>
          <w:sz w:val="28"/>
          <w:szCs w:val="28"/>
        </w:rPr>
        <w:t xml:space="preserve"> – дрібні точки приблизно 2 мм.</w:t>
      </w:r>
      <w:r w:rsidR="00A418E8" w:rsidRPr="00A418E8">
        <w:rPr>
          <w:rFonts w:ascii="Times New Roman" w:hAnsi="Times New Roman" w:cs="Times New Roman"/>
          <w:sz w:val="28"/>
          <w:szCs w:val="28"/>
        </w:rPr>
        <w:t xml:space="preserve">, в центрі сірий, по краю коричневий; 4 бали </w:t>
      </w:r>
      <w:r w:rsidRPr="00A418E8">
        <w:rPr>
          <w:rFonts w:ascii="Times New Roman" w:hAnsi="Times New Roman" w:cs="Times New Roman"/>
          <w:sz w:val="28"/>
          <w:szCs w:val="28"/>
        </w:rPr>
        <w:t>–</w:t>
      </w:r>
      <w:r w:rsidR="00A418E8" w:rsidRPr="00A418E8">
        <w:rPr>
          <w:rFonts w:ascii="Times New Roman" w:hAnsi="Times New Roman" w:cs="Times New Roman"/>
          <w:sz w:val="28"/>
          <w:szCs w:val="28"/>
        </w:rPr>
        <w:t xml:space="preserve"> типові фолікулярні плями, 1</w:t>
      </w:r>
      <w:r w:rsidRPr="00A418E8">
        <w:rPr>
          <w:rFonts w:ascii="Times New Roman" w:hAnsi="Times New Roman" w:cs="Times New Roman"/>
          <w:sz w:val="28"/>
          <w:szCs w:val="28"/>
        </w:rPr>
        <w:t>–</w:t>
      </w:r>
      <w:r w:rsidR="00A418E8" w:rsidRPr="00A418E8">
        <w:rPr>
          <w:rFonts w:ascii="Times New Roman" w:hAnsi="Times New Roman" w:cs="Times New Roman"/>
          <w:sz w:val="28"/>
          <w:szCs w:val="28"/>
        </w:rPr>
        <w:t>2 см, ураження до 10</w:t>
      </w:r>
      <w:r>
        <w:rPr>
          <w:rFonts w:ascii="Times New Roman" w:hAnsi="Times New Roman" w:cs="Times New Roman"/>
          <w:sz w:val="28"/>
          <w:szCs w:val="28"/>
        </w:rPr>
        <w:t> </w:t>
      </w:r>
      <w:r w:rsidR="00A418E8" w:rsidRPr="00A418E8">
        <w:rPr>
          <w:rFonts w:ascii="Times New Roman" w:hAnsi="Times New Roman" w:cs="Times New Roman"/>
          <w:sz w:val="28"/>
          <w:szCs w:val="28"/>
        </w:rPr>
        <w:t xml:space="preserve">%; 5 балів </w:t>
      </w:r>
      <w:r w:rsidRPr="00A418E8">
        <w:rPr>
          <w:rFonts w:ascii="Times New Roman" w:hAnsi="Times New Roman" w:cs="Times New Roman"/>
          <w:sz w:val="28"/>
          <w:szCs w:val="28"/>
        </w:rPr>
        <w:t>–</w:t>
      </w:r>
      <w:r w:rsidR="00A418E8" w:rsidRPr="00A418E8">
        <w:rPr>
          <w:rFonts w:ascii="Times New Roman" w:hAnsi="Times New Roman" w:cs="Times New Roman"/>
          <w:sz w:val="28"/>
          <w:szCs w:val="28"/>
        </w:rPr>
        <w:t xml:space="preserve"> ураження до 25</w:t>
      </w:r>
      <w:r>
        <w:rPr>
          <w:rFonts w:ascii="Times New Roman" w:hAnsi="Times New Roman" w:cs="Times New Roman"/>
          <w:sz w:val="28"/>
          <w:szCs w:val="28"/>
        </w:rPr>
        <w:t> </w:t>
      </w:r>
      <w:r w:rsidR="00A418E8" w:rsidRPr="00A418E8">
        <w:rPr>
          <w:rFonts w:ascii="Times New Roman" w:hAnsi="Times New Roman" w:cs="Times New Roman"/>
          <w:sz w:val="28"/>
          <w:szCs w:val="28"/>
        </w:rPr>
        <w:t xml:space="preserve">%; 6 балів </w:t>
      </w:r>
      <w:r>
        <w:rPr>
          <w:rFonts w:ascii="Times New Roman" w:hAnsi="Times New Roman" w:cs="Times New Roman"/>
          <w:sz w:val="28"/>
          <w:szCs w:val="28"/>
        </w:rPr>
        <w:t>–</w:t>
      </w:r>
      <w:r w:rsidR="00A418E8" w:rsidRPr="00A418E8">
        <w:rPr>
          <w:rFonts w:ascii="Times New Roman" w:hAnsi="Times New Roman" w:cs="Times New Roman"/>
          <w:sz w:val="28"/>
          <w:szCs w:val="28"/>
        </w:rPr>
        <w:t xml:space="preserve"> ураження до 50</w:t>
      </w:r>
      <w:r>
        <w:rPr>
          <w:rFonts w:ascii="Times New Roman" w:hAnsi="Times New Roman" w:cs="Times New Roman"/>
          <w:sz w:val="28"/>
          <w:szCs w:val="28"/>
        </w:rPr>
        <w:t> </w:t>
      </w:r>
      <w:r w:rsidR="00A418E8" w:rsidRPr="00A418E8">
        <w:rPr>
          <w:rFonts w:ascii="Times New Roman" w:hAnsi="Times New Roman" w:cs="Times New Roman"/>
          <w:sz w:val="28"/>
          <w:szCs w:val="28"/>
        </w:rPr>
        <w:t xml:space="preserve">%; 7 балів </w:t>
      </w:r>
      <w:r>
        <w:rPr>
          <w:rFonts w:ascii="Times New Roman" w:hAnsi="Times New Roman" w:cs="Times New Roman"/>
          <w:sz w:val="28"/>
          <w:szCs w:val="28"/>
        </w:rPr>
        <w:t>–</w:t>
      </w:r>
      <w:r w:rsidR="00A418E8" w:rsidRPr="00A418E8">
        <w:rPr>
          <w:rFonts w:ascii="Times New Roman" w:hAnsi="Times New Roman" w:cs="Times New Roman"/>
          <w:sz w:val="28"/>
          <w:szCs w:val="28"/>
        </w:rPr>
        <w:t xml:space="preserve"> до 75</w:t>
      </w:r>
      <w:r>
        <w:rPr>
          <w:rFonts w:ascii="Times New Roman" w:hAnsi="Times New Roman" w:cs="Times New Roman"/>
          <w:sz w:val="28"/>
          <w:szCs w:val="28"/>
        </w:rPr>
        <w:t> </w:t>
      </w:r>
      <w:r w:rsidR="00A418E8" w:rsidRPr="00A418E8">
        <w:rPr>
          <w:rFonts w:ascii="Times New Roman" w:hAnsi="Times New Roman" w:cs="Times New Roman"/>
          <w:sz w:val="28"/>
          <w:szCs w:val="28"/>
        </w:rPr>
        <w:t xml:space="preserve">%; 8 балів </w:t>
      </w:r>
      <w:r>
        <w:rPr>
          <w:rFonts w:ascii="Times New Roman" w:hAnsi="Times New Roman" w:cs="Times New Roman"/>
          <w:sz w:val="28"/>
          <w:szCs w:val="28"/>
        </w:rPr>
        <w:t>–</w:t>
      </w:r>
      <w:r w:rsidR="00A418E8" w:rsidRPr="00A418E8">
        <w:rPr>
          <w:rFonts w:ascii="Times New Roman" w:hAnsi="Times New Roman" w:cs="Times New Roman"/>
          <w:sz w:val="28"/>
          <w:szCs w:val="28"/>
        </w:rPr>
        <w:t xml:space="preserve"> більше 75</w:t>
      </w:r>
      <w:r>
        <w:rPr>
          <w:rFonts w:ascii="Times New Roman" w:hAnsi="Times New Roman" w:cs="Times New Roman"/>
          <w:sz w:val="28"/>
          <w:szCs w:val="28"/>
        </w:rPr>
        <w:t> </w:t>
      </w:r>
      <w:r w:rsidR="00A418E8" w:rsidRPr="00A418E8">
        <w:rPr>
          <w:rFonts w:ascii="Times New Roman" w:hAnsi="Times New Roman" w:cs="Times New Roman"/>
          <w:sz w:val="28"/>
          <w:szCs w:val="28"/>
        </w:rPr>
        <w:t>%.</w:t>
      </w:r>
    </w:p>
    <w:p w:rsidR="00C805F2" w:rsidRDefault="00C805F2" w:rsidP="00C805F2">
      <w:pPr>
        <w:spacing w:line="360" w:lineRule="auto"/>
        <w:ind w:firstLine="709"/>
        <w:contextualSpacing/>
        <w:jc w:val="both"/>
        <w:rPr>
          <w:rFonts w:ascii="Times New Roman" w:hAnsi="Times New Roman" w:cs="Times New Roman"/>
          <w:sz w:val="28"/>
          <w:szCs w:val="28"/>
        </w:rPr>
      </w:pPr>
      <w:r w:rsidRPr="00907596">
        <w:rPr>
          <w:rFonts w:ascii="Times New Roman" w:hAnsi="Times New Roman" w:cs="Times New Roman"/>
          <w:sz w:val="28"/>
          <w:szCs w:val="28"/>
        </w:rPr>
        <w:t xml:space="preserve">В лабораторії кафедри </w:t>
      </w:r>
      <w:r w:rsidR="007C2881">
        <w:rPr>
          <w:rFonts w:ascii="Times New Roman" w:hAnsi="Times New Roman" w:cs="Times New Roman"/>
          <w:sz w:val="28"/>
          <w:szCs w:val="28"/>
        </w:rPr>
        <w:t xml:space="preserve">здоров’я фітоценозів і </w:t>
      </w:r>
      <w:proofErr w:type="spellStart"/>
      <w:r w:rsidR="007C2881">
        <w:rPr>
          <w:rFonts w:ascii="Times New Roman" w:hAnsi="Times New Roman" w:cs="Times New Roman"/>
          <w:sz w:val="28"/>
          <w:szCs w:val="28"/>
        </w:rPr>
        <w:t>трофології</w:t>
      </w:r>
      <w:proofErr w:type="spellEnd"/>
      <w:r w:rsidRPr="00907596">
        <w:rPr>
          <w:rFonts w:ascii="Times New Roman" w:hAnsi="Times New Roman" w:cs="Times New Roman"/>
          <w:sz w:val="28"/>
          <w:szCs w:val="28"/>
        </w:rPr>
        <w:t xml:space="preserve"> проведено ідентифікацію збудника </w:t>
      </w:r>
      <w:proofErr w:type="spellStart"/>
      <w:r w:rsidRPr="007C2881">
        <w:rPr>
          <w:rFonts w:ascii="Times New Roman" w:hAnsi="Times New Roman" w:cs="Times New Roman"/>
          <w:i/>
          <w:sz w:val="28"/>
          <w:szCs w:val="28"/>
        </w:rPr>
        <w:t>Magnaporthe</w:t>
      </w:r>
      <w:proofErr w:type="spellEnd"/>
      <w:r w:rsidRPr="007C2881">
        <w:rPr>
          <w:rFonts w:ascii="Times New Roman" w:hAnsi="Times New Roman" w:cs="Times New Roman"/>
          <w:i/>
          <w:sz w:val="28"/>
          <w:szCs w:val="28"/>
        </w:rPr>
        <w:t xml:space="preserve"> </w:t>
      </w:r>
      <w:proofErr w:type="spellStart"/>
      <w:r w:rsidRPr="007C2881">
        <w:rPr>
          <w:rFonts w:ascii="Times New Roman" w:hAnsi="Times New Roman" w:cs="Times New Roman"/>
          <w:i/>
          <w:sz w:val="28"/>
          <w:szCs w:val="28"/>
        </w:rPr>
        <w:t>grisea</w:t>
      </w:r>
      <w:proofErr w:type="spellEnd"/>
      <w:r w:rsidRPr="00907596">
        <w:rPr>
          <w:rFonts w:ascii="Times New Roman" w:hAnsi="Times New Roman" w:cs="Times New Roman"/>
          <w:sz w:val="28"/>
          <w:szCs w:val="28"/>
        </w:rPr>
        <w:t>, визначення схожості насіння, дослідження схожості.</w:t>
      </w:r>
    </w:p>
    <w:p w:rsidR="00F2650C" w:rsidRPr="00F2650C" w:rsidRDefault="00F2650C" w:rsidP="00AD3EAC">
      <w:pPr>
        <w:spacing w:after="0" w:line="360" w:lineRule="auto"/>
        <w:jc w:val="center"/>
        <w:rPr>
          <w:rFonts w:ascii="Times New Roman" w:hAnsi="Times New Roman" w:cs="Times New Roman"/>
          <w:b/>
          <w:i/>
          <w:sz w:val="28"/>
          <w:szCs w:val="28"/>
        </w:rPr>
      </w:pPr>
      <w:r w:rsidRPr="00F2650C">
        <w:rPr>
          <w:rFonts w:ascii="Times New Roman" w:hAnsi="Times New Roman" w:cs="Times New Roman"/>
          <w:b/>
          <w:i/>
          <w:sz w:val="28"/>
          <w:szCs w:val="28"/>
        </w:rPr>
        <w:lastRenderedPageBreak/>
        <w:t>Схема проведення досліджень</w:t>
      </w:r>
    </w:p>
    <w:p w:rsidR="00F2650C" w:rsidRPr="00F2650C" w:rsidRDefault="00F2650C" w:rsidP="00F2650C">
      <w:pPr>
        <w:spacing w:after="0" w:line="360" w:lineRule="auto"/>
        <w:ind w:firstLine="708"/>
        <w:jc w:val="both"/>
        <w:rPr>
          <w:rFonts w:ascii="Times New Roman" w:hAnsi="Times New Roman" w:cs="Times New Roman"/>
          <w:b/>
          <w:i/>
          <w:sz w:val="28"/>
          <w:szCs w:val="28"/>
        </w:rPr>
      </w:pPr>
      <w:r w:rsidRPr="00F2650C">
        <w:rPr>
          <w:rFonts w:ascii="Times New Roman" w:hAnsi="Times New Roman" w:cs="Times New Roman"/>
          <w:b/>
          <w:i/>
          <w:sz w:val="28"/>
          <w:szCs w:val="28"/>
        </w:rPr>
        <w:t xml:space="preserve">Встановлення рівня ефективності фунгіцидів та регулятора росту рослин </w:t>
      </w:r>
      <w:r w:rsidR="00FE1DCA" w:rsidRPr="00FE1DCA">
        <w:rPr>
          <w:rFonts w:ascii="Times New Roman" w:hAnsi="Times New Roman" w:cs="Times New Roman"/>
          <w:b/>
          <w:i/>
          <w:sz w:val="28"/>
          <w:szCs w:val="28"/>
        </w:rPr>
        <w:t>Вимпел в. р.</w:t>
      </w:r>
      <w:r w:rsidR="00FE1DCA">
        <w:rPr>
          <w:rFonts w:ascii="Times New Roman" w:hAnsi="Times New Roman" w:cs="Times New Roman"/>
          <w:sz w:val="28"/>
          <w:szCs w:val="28"/>
        </w:rPr>
        <w:t xml:space="preserve"> </w:t>
      </w:r>
      <w:r w:rsidRPr="00F2650C">
        <w:rPr>
          <w:rFonts w:ascii="Times New Roman" w:hAnsi="Times New Roman" w:cs="Times New Roman"/>
          <w:b/>
          <w:i/>
          <w:sz w:val="28"/>
          <w:szCs w:val="28"/>
        </w:rPr>
        <w:t xml:space="preserve">в </w:t>
      </w:r>
      <w:r w:rsidR="00FE1DCA" w:rsidRPr="00F2650C">
        <w:rPr>
          <w:rFonts w:ascii="Times New Roman" w:hAnsi="Times New Roman" w:cs="Times New Roman"/>
          <w:b/>
          <w:i/>
          <w:sz w:val="28"/>
          <w:szCs w:val="28"/>
        </w:rPr>
        <w:t>агроценозах</w:t>
      </w:r>
      <w:r w:rsidRPr="00F2650C">
        <w:rPr>
          <w:rFonts w:ascii="Times New Roman" w:hAnsi="Times New Roman" w:cs="Times New Roman"/>
          <w:b/>
          <w:i/>
          <w:sz w:val="28"/>
          <w:szCs w:val="28"/>
        </w:rPr>
        <w:t xml:space="preserve"> проса посівного від </w:t>
      </w:r>
      <w:proofErr w:type="spellStart"/>
      <w:r w:rsidRPr="00F2650C">
        <w:rPr>
          <w:rFonts w:ascii="Times New Roman" w:hAnsi="Times New Roman" w:cs="Times New Roman"/>
          <w:b/>
          <w:i/>
          <w:sz w:val="28"/>
          <w:szCs w:val="28"/>
        </w:rPr>
        <w:t>пірикуляріозу</w:t>
      </w:r>
      <w:proofErr w:type="spellEnd"/>
      <w:r w:rsidR="002D097B">
        <w:rPr>
          <w:rFonts w:ascii="Times New Roman" w:hAnsi="Times New Roman" w:cs="Times New Roman"/>
          <w:b/>
          <w:i/>
          <w:sz w:val="28"/>
          <w:szCs w:val="28"/>
        </w:rPr>
        <w:t xml:space="preserve">               сорту Ювілейне</w:t>
      </w:r>
      <w:r w:rsidRPr="00F2650C">
        <w:rPr>
          <w:rFonts w:ascii="Times New Roman" w:hAnsi="Times New Roman" w:cs="Times New Roman"/>
          <w:b/>
          <w:i/>
          <w:sz w:val="28"/>
          <w:szCs w:val="28"/>
        </w:rPr>
        <w:t xml:space="preserve">: </w:t>
      </w:r>
    </w:p>
    <w:p w:rsidR="00FE1DCA" w:rsidRPr="00FE1DCA" w:rsidRDefault="0039118C" w:rsidP="00E83F98">
      <w:pPr>
        <w:spacing w:after="0" w:line="360" w:lineRule="auto"/>
        <w:ind w:firstLine="709"/>
        <w:jc w:val="both"/>
        <w:rPr>
          <w:rFonts w:ascii="Times New Roman" w:hAnsi="Times New Roman" w:cs="Times New Roman"/>
          <w:sz w:val="28"/>
          <w:szCs w:val="28"/>
        </w:rPr>
      </w:pPr>
      <w:r w:rsidRPr="00FE1DCA">
        <w:rPr>
          <w:rFonts w:ascii="Times New Roman" w:hAnsi="Times New Roman" w:cs="Times New Roman"/>
          <w:sz w:val="28"/>
          <w:szCs w:val="28"/>
        </w:rPr>
        <w:t>1. Контроль (обробка водою);</w:t>
      </w:r>
      <w:r w:rsidR="00E83F98">
        <w:rPr>
          <w:rFonts w:ascii="Times New Roman" w:hAnsi="Times New Roman" w:cs="Times New Roman"/>
          <w:sz w:val="28"/>
          <w:szCs w:val="28"/>
        </w:rPr>
        <w:t xml:space="preserve"> </w:t>
      </w:r>
      <w:r w:rsidRPr="00FE1DCA">
        <w:rPr>
          <w:rFonts w:ascii="Times New Roman" w:hAnsi="Times New Roman" w:cs="Times New Roman"/>
          <w:sz w:val="28"/>
          <w:szCs w:val="28"/>
        </w:rPr>
        <w:t>2. </w:t>
      </w:r>
      <w:r w:rsidR="00FE1DCA" w:rsidRPr="00FE1DCA">
        <w:rPr>
          <w:rFonts w:ascii="Times New Roman" w:hAnsi="Times New Roman" w:cs="Times New Roman"/>
          <w:sz w:val="28"/>
          <w:szCs w:val="28"/>
        </w:rPr>
        <w:t xml:space="preserve">Акула, КЕ, 0,6 л/га + </w:t>
      </w:r>
      <w:r w:rsidR="00FE1DCA">
        <w:rPr>
          <w:rFonts w:ascii="Times New Roman" w:hAnsi="Times New Roman" w:cs="Times New Roman"/>
          <w:sz w:val="28"/>
          <w:szCs w:val="28"/>
        </w:rPr>
        <w:t>Вимпел в. р., 1,0 л/га</w:t>
      </w:r>
      <w:r w:rsidR="00E83F98">
        <w:rPr>
          <w:rFonts w:ascii="Times New Roman" w:hAnsi="Times New Roman" w:cs="Times New Roman"/>
          <w:sz w:val="28"/>
          <w:szCs w:val="28"/>
        </w:rPr>
        <w:t xml:space="preserve">; </w:t>
      </w:r>
      <w:r w:rsidR="00FE1DCA" w:rsidRPr="00FE1DCA">
        <w:rPr>
          <w:rFonts w:ascii="Times New Roman" w:hAnsi="Times New Roman" w:cs="Times New Roman"/>
          <w:sz w:val="28"/>
          <w:szCs w:val="28"/>
        </w:rPr>
        <w:t>3. </w:t>
      </w:r>
      <w:proofErr w:type="spellStart"/>
      <w:r w:rsidR="00FE1DCA" w:rsidRPr="00FE1DCA">
        <w:rPr>
          <w:rFonts w:ascii="Times New Roman" w:hAnsi="Times New Roman" w:cs="Times New Roman"/>
          <w:sz w:val="28"/>
          <w:szCs w:val="28"/>
        </w:rPr>
        <w:t>Ам</w:t>
      </w:r>
      <w:r w:rsidR="00FE1DCA">
        <w:rPr>
          <w:rFonts w:ascii="Times New Roman" w:hAnsi="Times New Roman" w:cs="Times New Roman"/>
          <w:sz w:val="28"/>
          <w:szCs w:val="28"/>
        </w:rPr>
        <w:t>істар</w:t>
      </w:r>
      <w:proofErr w:type="spellEnd"/>
      <w:r w:rsidR="00FE1DCA">
        <w:rPr>
          <w:rFonts w:ascii="Times New Roman" w:hAnsi="Times New Roman" w:cs="Times New Roman"/>
          <w:sz w:val="28"/>
          <w:szCs w:val="28"/>
        </w:rPr>
        <w:t xml:space="preserve"> Екстра 280 </w:t>
      </w:r>
      <w:r w:rsidR="00FE1DCA">
        <w:rPr>
          <w:rFonts w:ascii="Times New Roman" w:hAnsi="Times New Roman" w:cs="Times New Roman"/>
          <w:sz w:val="28"/>
          <w:szCs w:val="28"/>
          <w:lang w:val="en-US"/>
        </w:rPr>
        <w:t>SC</w:t>
      </w:r>
      <w:r w:rsidR="00FE1DCA" w:rsidRPr="00E83F98">
        <w:rPr>
          <w:rFonts w:ascii="Times New Roman" w:hAnsi="Times New Roman" w:cs="Times New Roman"/>
          <w:sz w:val="28"/>
          <w:szCs w:val="28"/>
        </w:rPr>
        <w:t xml:space="preserve"> 0,5</w:t>
      </w:r>
      <w:r w:rsidR="00FE1DCA">
        <w:rPr>
          <w:rFonts w:ascii="Times New Roman" w:hAnsi="Times New Roman" w:cs="Times New Roman"/>
          <w:sz w:val="28"/>
          <w:szCs w:val="28"/>
          <w:lang w:val="en-US"/>
        </w:rPr>
        <w:t> </w:t>
      </w:r>
      <w:r w:rsidR="00FE1DCA">
        <w:rPr>
          <w:rFonts w:ascii="Times New Roman" w:hAnsi="Times New Roman" w:cs="Times New Roman"/>
          <w:sz w:val="28"/>
          <w:szCs w:val="28"/>
        </w:rPr>
        <w:t>л/га + Вимпел в. р., 1,0 л/га</w:t>
      </w:r>
      <w:r w:rsidR="00E83F98">
        <w:rPr>
          <w:rFonts w:ascii="Times New Roman" w:hAnsi="Times New Roman" w:cs="Times New Roman"/>
          <w:sz w:val="28"/>
          <w:szCs w:val="28"/>
        </w:rPr>
        <w:t xml:space="preserve">; </w:t>
      </w:r>
      <w:r w:rsidR="00FE1DCA" w:rsidRPr="00FE1DCA">
        <w:rPr>
          <w:rFonts w:ascii="Times New Roman" w:hAnsi="Times New Roman" w:cs="Times New Roman"/>
          <w:sz w:val="28"/>
          <w:szCs w:val="28"/>
        </w:rPr>
        <w:t>4 </w:t>
      </w:r>
      <w:r w:rsidR="00FE1DCA">
        <w:rPr>
          <w:rFonts w:ascii="Times New Roman" w:hAnsi="Times New Roman" w:cs="Times New Roman"/>
          <w:sz w:val="28"/>
          <w:szCs w:val="28"/>
        </w:rPr>
        <w:t>Візерд, КС 0,4 л/га + Вимпел в. р., 1,0 л/га</w:t>
      </w:r>
      <w:r w:rsidR="00E83F98">
        <w:rPr>
          <w:rFonts w:ascii="Times New Roman" w:hAnsi="Times New Roman" w:cs="Times New Roman"/>
          <w:sz w:val="28"/>
          <w:szCs w:val="28"/>
        </w:rPr>
        <w:t xml:space="preserve">; </w:t>
      </w:r>
      <w:r w:rsidR="00FE1DCA" w:rsidRPr="00FE1DCA">
        <w:rPr>
          <w:rFonts w:ascii="Times New Roman" w:hAnsi="Times New Roman" w:cs="Times New Roman"/>
          <w:sz w:val="28"/>
          <w:szCs w:val="28"/>
        </w:rPr>
        <w:t>5. </w:t>
      </w:r>
      <w:r w:rsidR="00FE1DCA">
        <w:rPr>
          <w:rFonts w:ascii="Times New Roman" w:hAnsi="Times New Roman" w:cs="Times New Roman"/>
          <w:sz w:val="28"/>
          <w:szCs w:val="28"/>
        </w:rPr>
        <w:t>Карт, КС 0,8 л/га + Вимпел в. р., 1,0 л/га</w:t>
      </w:r>
    </w:p>
    <w:p w:rsidR="005B6FCC" w:rsidRPr="005B6FCC" w:rsidRDefault="00FE1DCA" w:rsidP="00E83F98">
      <w:pPr>
        <w:spacing w:after="0" w:line="360" w:lineRule="auto"/>
        <w:ind w:firstLine="708"/>
        <w:jc w:val="both"/>
        <w:rPr>
          <w:rFonts w:ascii="Times New Roman" w:hAnsi="Times New Roman" w:cs="Times New Roman"/>
          <w:sz w:val="28"/>
          <w:szCs w:val="28"/>
        </w:rPr>
      </w:pPr>
      <w:r w:rsidRPr="005B6FCC">
        <w:rPr>
          <w:rFonts w:ascii="Times New Roman" w:hAnsi="Times New Roman" w:cs="Times New Roman"/>
          <w:sz w:val="28"/>
          <w:szCs w:val="28"/>
        </w:rPr>
        <w:t xml:space="preserve">Обприскування фітоценозів проводили на 29-ому етапі розвитку рослин </w:t>
      </w:r>
      <w:r w:rsidR="005B6FCC" w:rsidRPr="005B6FCC">
        <w:rPr>
          <w:rFonts w:ascii="Times New Roman" w:hAnsi="Times New Roman" w:cs="Times New Roman"/>
          <w:sz w:val="28"/>
          <w:szCs w:val="28"/>
        </w:rPr>
        <w:t xml:space="preserve">проса (фаза виходу в трубку). Площа облікової ділянки </w:t>
      </w:r>
      <w:r w:rsidR="00665259">
        <w:rPr>
          <w:rFonts w:ascii="Times New Roman" w:hAnsi="Times New Roman" w:cs="Times New Roman"/>
          <w:sz w:val="28"/>
          <w:szCs w:val="28"/>
        </w:rPr>
        <w:t>–</w:t>
      </w:r>
      <w:r w:rsidR="005B6FCC" w:rsidRPr="005B6FCC">
        <w:rPr>
          <w:rFonts w:ascii="Times New Roman" w:hAnsi="Times New Roman" w:cs="Times New Roman"/>
          <w:sz w:val="28"/>
          <w:szCs w:val="28"/>
        </w:rPr>
        <w:t xml:space="preserve"> 10 м</w:t>
      </w:r>
      <w:r w:rsidR="005B6FCC" w:rsidRPr="005B6FCC">
        <w:rPr>
          <w:rFonts w:ascii="Times New Roman" w:hAnsi="Times New Roman" w:cs="Times New Roman"/>
          <w:position w:val="6"/>
          <w:sz w:val="28"/>
          <w:szCs w:val="28"/>
        </w:rPr>
        <w:t>2</w:t>
      </w:r>
      <w:r w:rsidR="00665259">
        <w:rPr>
          <w:rFonts w:ascii="Times New Roman" w:hAnsi="Times New Roman" w:cs="Times New Roman"/>
          <w:sz w:val="28"/>
          <w:szCs w:val="28"/>
        </w:rPr>
        <w:t>, повторність – чотирикратна</w:t>
      </w:r>
      <w:r w:rsidR="005B6FCC" w:rsidRPr="005B6FCC">
        <w:rPr>
          <w:rFonts w:ascii="Times New Roman" w:hAnsi="Times New Roman" w:cs="Times New Roman"/>
          <w:sz w:val="28"/>
          <w:szCs w:val="28"/>
        </w:rPr>
        <w:t xml:space="preserve">, </w:t>
      </w:r>
      <w:r w:rsidR="00665259">
        <w:rPr>
          <w:rFonts w:ascii="Times New Roman" w:hAnsi="Times New Roman" w:cs="Times New Roman"/>
          <w:sz w:val="28"/>
          <w:szCs w:val="28"/>
        </w:rPr>
        <w:t>варіанти</w:t>
      </w:r>
      <w:r w:rsidR="00665259" w:rsidRPr="005B6FCC">
        <w:rPr>
          <w:rFonts w:ascii="Times New Roman" w:hAnsi="Times New Roman" w:cs="Times New Roman"/>
          <w:sz w:val="28"/>
          <w:szCs w:val="28"/>
        </w:rPr>
        <w:t xml:space="preserve"> </w:t>
      </w:r>
      <w:r w:rsidR="00665259">
        <w:rPr>
          <w:rFonts w:ascii="Times New Roman" w:hAnsi="Times New Roman" w:cs="Times New Roman"/>
          <w:sz w:val="28"/>
          <w:szCs w:val="28"/>
        </w:rPr>
        <w:t>розміщені</w:t>
      </w:r>
      <w:r w:rsidR="005B6FCC" w:rsidRPr="005B6FCC">
        <w:rPr>
          <w:rFonts w:ascii="Times New Roman" w:hAnsi="Times New Roman" w:cs="Times New Roman"/>
          <w:sz w:val="28"/>
          <w:szCs w:val="28"/>
        </w:rPr>
        <w:t xml:space="preserve"> </w:t>
      </w:r>
      <w:proofErr w:type="spellStart"/>
      <w:r w:rsidR="00665259">
        <w:rPr>
          <w:rFonts w:ascii="Times New Roman" w:hAnsi="Times New Roman" w:cs="Times New Roman"/>
          <w:sz w:val="28"/>
          <w:szCs w:val="28"/>
        </w:rPr>
        <w:t>рендомізовано</w:t>
      </w:r>
      <w:proofErr w:type="spellEnd"/>
      <w:r w:rsidR="005B6FCC" w:rsidRPr="005B6FCC">
        <w:rPr>
          <w:rFonts w:ascii="Times New Roman" w:hAnsi="Times New Roman" w:cs="Times New Roman"/>
          <w:sz w:val="28"/>
          <w:szCs w:val="28"/>
        </w:rPr>
        <w:t>.</w:t>
      </w:r>
    </w:p>
    <w:p w:rsidR="00A101E4" w:rsidRPr="00A101E4" w:rsidRDefault="00A101E4" w:rsidP="00DB586B">
      <w:pPr>
        <w:spacing w:line="360" w:lineRule="auto"/>
        <w:ind w:firstLine="709"/>
        <w:contextualSpacing/>
        <w:jc w:val="both"/>
        <w:rPr>
          <w:rFonts w:ascii="Times New Roman" w:hAnsi="Times New Roman" w:cs="Times New Roman"/>
          <w:sz w:val="28"/>
          <w:szCs w:val="28"/>
        </w:rPr>
      </w:pPr>
      <w:r w:rsidRPr="00855613">
        <w:rPr>
          <w:rFonts w:ascii="Times New Roman" w:hAnsi="Times New Roman" w:cs="Times New Roman"/>
          <w:b/>
          <w:sz w:val="28"/>
          <w:szCs w:val="28"/>
        </w:rPr>
        <w:t xml:space="preserve">Поширення </w:t>
      </w:r>
      <w:proofErr w:type="spellStart"/>
      <w:r w:rsidRPr="00855613">
        <w:rPr>
          <w:rFonts w:ascii="Times New Roman" w:hAnsi="Times New Roman" w:cs="Times New Roman"/>
          <w:b/>
          <w:sz w:val="28"/>
          <w:szCs w:val="28"/>
        </w:rPr>
        <w:t>пірикуляріозу</w:t>
      </w:r>
      <w:proofErr w:type="spellEnd"/>
      <w:r w:rsidRPr="00855613">
        <w:rPr>
          <w:rFonts w:ascii="Times New Roman" w:hAnsi="Times New Roman" w:cs="Times New Roman"/>
          <w:b/>
          <w:sz w:val="28"/>
          <w:szCs w:val="28"/>
        </w:rPr>
        <w:t xml:space="preserve"> </w:t>
      </w:r>
      <w:r w:rsidR="007B78D8">
        <w:rPr>
          <w:rFonts w:ascii="Times New Roman" w:hAnsi="Times New Roman" w:cs="Times New Roman"/>
          <w:sz w:val="28"/>
          <w:szCs w:val="28"/>
        </w:rPr>
        <w:t>визначалося</w:t>
      </w:r>
      <w:r>
        <w:rPr>
          <w:rFonts w:ascii="Times New Roman" w:hAnsi="Times New Roman" w:cs="Times New Roman"/>
          <w:sz w:val="28"/>
          <w:szCs w:val="28"/>
        </w:rPr>
        <w:t xml:space="preserve"> за формулою 1</w:t>
      </w:r>
    </w:p>
    <w:p w:rsidR="00A101E4" w:rsidRPr="00A101E4" w:rsidRDefault="00F8726F" w:rsidP="00DB586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П=(n×100)/N,</w:t>
      </w:r>
      <w:r w:rsidR="00A101E4" w:rsidRPr="00F8726F">
        <w:rPr>
          <w:rFonts w:ascii="Times New Roman" w:hAnsi="Times New Roman" w:cs="Times New Roman"/>
          <w:sz w:val="28"/>
          <w:szCs w:val="28"/>
        </w:rPr>
        <w:t xml:space="preserve">                                                            </w:t>
      </w:r>
      <w:r w:rsidR="00DB586B" w:rsidRPr="00F8726F">
        <w:rPr>
          <w:rFonts w:ascii="Times New Roman" w:hAnsi="Times New Roman" w:cs="Times New Roman"/>
          <w:sz w:val="28"/>
          <w:szCs w:val="28"/>
        </w:rPr>
        <w:t xml:space="preserve">          </w:t>
      </w:r>
      <w:r w:rsidR="00A101E4" w:rsidRPr="00F8726F">
        <w:rPr>
          <w:rFonts w:ascii="Times New Roman" w:hAnsi="Times New Roman" w:cs="Times New Roman"/>
          <w:sz w:val="28"/>
          <w:szCs w:val="28"/>
        </w:rPr>
        <w:t xml:space="preserve">                             </w:t>
      </w:r>
      <w:r w:rsidR="00A101E4">
        <w:rPr>
          <w:rFonts w:ascii="Times New Roman" w:hAnsi="Times New Roman" w:cs="Times New Roman"/>
          <w:sz w:val="28"/>
          <w:szCs w:val="28"/>
        </w:rPr>
        <w:t>(1</w:t>
      </w:r>
      <w:r w:rsidR="00A101E4" w:rsidRPr="00A101E4">
        <w:rPr>
          <w:rFonts w:ascii="Times New Roman" w:hAnsi="Times New Roman" w:cs="Times New Roman"/>
          <w:sz w:val="28"/>
          <w:szCs w:val="28"/>
        </w:rPr>
        <w:t>)</w:t>
      </w:r>
    </w:p>
    <w:p w:rsidR="00A101E4" w:rsidRPr="00A101E4" w:rsidRDefault="00A101E4" w:rsidP="00DB586B">
      <w:pPr>
        <w:spacing w:line="360" w:lineRule="auto"/>
        <w:ind w:firstLine="709"/>
        <w:contextualSpacing/>
        <w:jc w:val="both"/>
        <w:rPr>
          <w:rFonts w:ascii="Times New Roman" w:hAnsi="Times New Roman" w:cs="Times New Roman"/>
          <w:sz w:val="28"/>
          <w:szCs w:val="28"/>
        </w:rPr>
      </w:pPr>
      <w:r w:rsidRPr="00A101E4">
        <w:rPr>
          <w:rFonts w:ascii="Times New Roman" w:hAnsi="Times New Roman" w:cs="Times New Roman"/>
          <w:sz w:val="28"/>
          <w:szCs w:val="28"/>
        </w:rPr>
        <w:t xml:space="preserve">де П – поширення </w:t>
      </w:r>
      <w:proofErr w:type="spellStart"/>
      <w:r w:rsidR="007B78D8">
        <w:rPr>
          <w:rFonts w:ascii="Times New Roman" w:hAnsi="Times New Roman" w:cs="Times New Roman"/>
          <w:sz w:val="28"/>
          <w:szCs w:val="28"/>
        </w:rPr>
        <w:t>пірикуляріозу</w:t>
      </w:r>
      <w:proofErr w:type="spellEnd"/>
      <w:r w:rsidRPr="00A101E4">
        <w:rPr>
          <w:rFonts w:ascii="Times New Roman" w:hAnsi="Times New Roman" w:cs="Times New Roman"/>
          <w:sz w:val="28"/>
          <w:szCs w:val="28"/>
        </w:rPr>
        <w:t xml:space="preserve">; </w:t>
      </w:r>
    </w:p>
    <w:p w:rsidR="00A101E4" w:rsidRPr="00A101E4" w:rsidRDefault="00A101E4" w:rsidP="00DB586B">
      <w:pPr>
        <w:spacing w:line="360" w:lineRule="auto"/>
        <w:ind w:firstLine="709"/>
        <w:contextualSpacing/>
        <w:jc w:val="both"/>
        <w:rPr>
          <w:rFonts w:ascii="Times New Roman" w:hAnsi="Times New Roman" w:cs="Times New Roman"/>
          <w:sz w:val="28"/>
          <w:szCs w:val="28"/>
        </w:rPr>
      </w:pPr>
      <w:r w:rsidRPr="00A101E4">
        <w:rPr>
          <w:rFonts w:ascii="Times New Roman" w:hAnsi="Times New Roman" w:cs="Times New Roman"/>
          <w:sz w:val="28"/>
          <w:szCs w:val="28"/>
        </w:rPr>
        <w:t>N – загальна кількість рослин у пробі;</w:t>
      </w:r>
    </w:p>
    <w:p w:rsidR="00A101E4" w:rsidRPr="00A101E4" w:rsidRDefault="00A101E4" w:rsidP="00DB586B">
      <w:pPr>
        <w:spacing w:line="360" w:lineRule="auto"/>
        <w:ind w:firstLine="709"/>
        <w:contextualSpacing/>
        <w:jc w:val="both"/>
        <w:rPr>
          <w:rFonts w:ascii="Times New Roman" w:hAnsi="Times New Roman" w:cs="Times New Roman"/>
          <w:sz w:val="28"/>
          <w:szCs w:val="28"/>
        </w:rPr>
      </w:pPr>
      <w:r w:rsidRPr="00A101E4">
        <w:rPr>
          <w:rFonts w:ascii="Times New Roman" w:hAnsi="Times New Roman" w:cs="Times New Roman"/>
          <w:sz w:val="28"/>
          <w:szCs w:val="28"/>
        </w:rPr>
        <w:t>п – кількість уражених органів (рослин), %.</w:t>
      </w:r>
    </w:p>
    <w:p w:rsidR="00A101E4" w:rsidRPr="00A32B0F" w:rsidRDefault="00A101E4" w:rsidP="00DB586B">
      <w:pPr>
        <w:spacing w:line="360" w:lineRule="auto"/>
        <w:ind w:firstLine="709"/>
        <w:contextualSpacing/>
        <w:jc w:val="both"/>
        <w:rPr>
          <w:rFonts w:ascii="Times New Roman" w:hAnsi="Times New Roman" w:cs="Times New Roman"/>
          <w:sz w:val="28"/>
          <w:szCs w:val="28"/>
          <w:lang w:val="ru-RU"/>
        </w:rPr>
      </w:pPr>
      <w:r w:rsidRPr="00855613">
        <w:rPr>
          <w:rFonts w:ascii="Times New Roman" w:hAnsi="Times New Roman" w:cs="Times New Roman"/>
          <w:b/>
          <w:sz w:val="28"/>
          <w:szCs w:val="28"/>
        </w:rPr>
        <w:t xml:space="preserve">Розвиток </w:t>
      </w:r>
      <w:proofErr w:type="spellStart"/>
      <w:r w:rsidRPr="00855613">
        <w:rPr>
          <w:rFonts w:ascii="Times New Roman" w:hAnsi="Times New Roman" w:cs="Times New Roman"/>
          <w:b/>
          <w:sz w:val="28"/>
          <w:szCs w:val="28"/>
        </w:rPr>
        <w:t>пірикуляріозу</w:t>
      </w:r>
      <w:proofErr w:type="spellEnd"/>
      <w:r w:rsidRPr="00855613">
        <w:rPr>
          <w:rFonts w:ascii="Times New Roman" w:hAnsi="Times New Roman" w:cs="Times New Roman"/>
          <w:b/>
          <w:sz w:val="28"/>
          <w:szCs w:val="28"/>
        </w:rPr>
        <w:t xml:space="preserve"> </w:t>
      </w:r>
      <w:r w:rsidR="007B78D8">
        <w:rPr>
          <w:rFonts w:ascii="Times New Roman" w:hAnsi="Times New Roman" w:cs="Times New Roman"/>
          <w:b/>
          <w:sz w:val="28"/>
          <w:szCs w:val="28"/>
        </w:rPr>
        <w:t>визначалося</w:t>
      </w:r>
      <w:r>
        <w:rPr>
          <w:rFonts w:ascii="Times New Roman" w:hAnsi="Times New Roman" w:cs="Times New Roman"/>
          <w:sz w:val="28"/>
          <w:szCs w:val="28"/>
        </w:rPr>
        <w:t xml:space="preserve"> за формулою 2</w:t>
      </w:r>
      <w:r w:rsidR="00A32B0F">
        <w:rPr>
          <w:rFonts w:ascii="Times New Roman" w:hAnsi="Times New Roman" w:cs="Times New Roman"/>
          <w:sz w:val="28"/>
          <w:szCs w:val="28"/>
        </w:rPr>
        <w:t xml:space="preserve"> </w:t>
      </w:r>
      <w:r w:rsidR="00A32B0F">
        <w:rPr>
          <w:rFonts w:ascii="Times New Roman" w:hAnsi="Times New Roman" w:cs="Times New Roman"/>
          <w:sz w:val="28"/>
          <w:szCs w:val="28"/>
          <w:lang w:val="ru-RU"/>
        </w:rPr>
        <w:t>[35]</w:t>
      </w:r>
    </w:p>
    <w:p w:rsidR="00A101E4" w:rsidRPr="00A101E4" w:rsidRDefault="00F8726F" w:rsidP="00DB586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R=Σ(a х b)х100/(N х K),</w:t>
      </w:r>
      <w:r w:rsidRPr="00F8726F">
        <w:rPr>
          <w:rFonts w:ascii="Times New Roman" w:hAnsi="Times New Roman" w:cs="Times New Roman"/>
          <w:sz w:val="28"/>
          <w:szCs w:val="28"/>
        </w:rPr>
        <w:t xml:space="preserve">  </w:t>
      </w:r>
      <w:r w:rsidR="00A101E4" w:rsidRPr="00A101E4">
        <w:rPr>
          <w:rFonts w:ascii="Times New Roman" w:hAnsi="Times New Roman" w:cs="Times New Roman"/>
          <w:sz w:val="28"/>
          <w:szCs w:val="28"/>
        </w:rPr>
        <w:t xml:space="preserve">                                                   </w:t>
      </w:r>
      <w:r w:rsidR="00DB586B">
        <w:rPr>
          <w:rFonts w:ascii="Times New Roman" w:hAnsi="Times New Roman" w:cs="Times New Roman"/>
          <w:sz w:val="28"/>
          <w:szCs w:val="28"/>
        </w:rPr>
        <w:t xml:space="preserve">       </w:t>
      </w:r>
      <w:r w:rsidR="00A101E4" w:rsidRPr="00A101E4">
        <w:rPr>
          <w:rFonts w:ascii="Times New Roman" w:hAnsi="Times New Roman" w:cs="Times New Roman"/>
          <w:sz w:val="28"/>
          <w:szCs w:val="28"/>
        </w:rPr>
        <w:t xml:space="preserve"> </w:t>
      </w:r>
      <w:r w:rsidR="00A101E4">
        <w:rPr>
          <w:rFonts w:ascii="Times New Roman" w:hAnsi="Times New Roman" w:cs="Times New Roman"/>
          <w:sz w:val="28"/>
          <w:szCs w:val="28"/>
        </w:rPr>
        <w:t xml:space="preserve">                  (2)</w:t>
      </w:r>
    </w:p>
    <w:p w:rsidR="00A101E4" w:rsidRPr="00A101E4" w:rsidRDefault="00A101E4" w:rsidP="00DB586B">
      <w:pPr>
        <w:spacing w:line="360" w:lineRule="auto"/>
        <w:ind w:firstLine="709"/>
        <w:contextualSpacing/>
        <w:jc w:val="both"/>
        <w:rPr>
          <w:rFonts w:ascii="Times New Roman" w:hAnsi="Times New Roman" w:cs="Times New Roman"/>
          <w:sz w:val="28"/>
          <w:szCs w:val="28"/>
        </w:rPr>
      </w:pPr>
      <w:r w:rsidRPr="00A101E4">
        <w:rPr>
          <w:rFonts w:ascii="Times New Roman" w:hAnsi="Times New Roman" w:cs="Times New Roman"/>
          <w:sz w:val="28"/>
          <w:szCs w:val="28"/>
        </w:rPr>
        <w:t xml:space="preserve">де R – інтенсивність розвитку </w:t>
      </w:r>
      <w:proofErr w:type="spellStart"/>
      <w:r w:rsidR="007B78D8">
        <w:rPr>
          <w:rFonts w:ascii="Times New Roman" w:hAnsi="Times New Roman" w:cs="Times New Roman"/>
          <w:sz w:val="28"/>
          <w:szCs w:val="28"/>
        </w:rPr>
        <w:t>пірикуляріозу</w:t>
      </w:r>
      <w:proofErr w:type="spellEnd"/>
      <w:r w:rsidRPr="00A101E4">
        <w:rPr>
          <w:rFonts w:ascii="Times New Roman" w:hAnsi="Times New Roman" w:cs="Times New Roman"/>
          <w:sz w:val="28"/>
          <w:szCs w:val="28"/>
        </w:rPr>
        <w:t xml:space="preserve"> (бал або </w:t>
      </w:r>
      <w:r w:rsidR="007B78D8">
        <w:rPr>
          <w:rFonts w:ascii="Times New Roman" w:hAnsi="Times New Roman" w:cs="Times New Roman"/>
          <w:sz w:val="28"/>
          <w:szCs w:val="28"/>
        </w:rPr>
        <w:t>%</w:t>
      </w:r>
      <w:r w:rsidRPr="00A101E4">
        <w:rPr>
          <w:rFonts w:ascii="Times New Roman" w:hAnsi="Times New Roman" w:cs="Times New Roman"/>
          <w:sz w:val="28"/>
          <w:szCs w:val="28"/>
        </w:rPr>
        <w:t xml:space="preserve">); </w:t>
      </w:r>
    </w:p>
    <w:p w:rsidR="00A101E4" w:rsidRPr="00A101E4" w:rsidRDefault="00A101E4" w:rsidP="00DB586B">
      <w:pPr>
        <w:spacing w:line="360" w:lineRule="auto"/>
        <w:ind w:firstLine="709"/>
        <w:contextualSpacing/>
        <w:jc w:val="both"/>
        <w:rPr>
          <w:rFonts w:ascii="Times New Roman" w:hAnsi="Times New Roman" w:cs="Times New Roman"/>
          <w:sz w:val="28"/>
          <w:szCs w:val="28"/>
        </w:rPr>
      </w:pPr>
      <w:r w:rsidRPr="00A101E4">
        <w:rPr>
          <w:rFonts w:ascii="Times New Roman" w:hAnsi="Times New Roman" w:cs="Times New Roman"/>
          <w:sz w:val="28"/>
          <w:szCs w:val="28"/>
        </w:rPr>
        <w:t>∑ ( а х b ) – сума добутків кількості рослин на відповідний бал або відсоток ураження;</w:t>
      </w:r>
    </w:p>
    <w:p w:rsidR="00A101E4" w:rsidRPr="00A101E4" w:rsidRDefault="00A101E4" w:rsidP="00DB586B">
      <w:pPr>
        <w:spacing w:line="360" w:lineRule="auto"/>
        <w:ind w:firstLine="709"/>
        <w:contextualSpacing/>
        <w:jc w:val="both"/>
        <w:rPr>
          <w:rFonts w:ascii="Times New Roman" w:hAnsi="Times New Roman" w:cs="Times New Roman"/>
          <w:sz w:val="28"/>
          <w:szCs w:val="28"/>
        </w:rPr>
      </w:pPr>
      <w:r w:rsidRPr="00A101E4">
        <w:rPr>
          <w:rFonts w:ascii="Times New Roman" w:hAnsi="Times New Roman" w:cs="Times New Roman"/>
          <w:sz w:val="28"/>
          <w:szCs w:val="28"/>
        </w:rPr>
        <w:t>К – найвищий бал шкали обліку;</w:t>
      </w:r>
    </w:p>
    <w:p w:rsidR="00A101E4" w:rsidRDefault="00A101E4" w:rsidP="00DB586B">
      <w:pPr>
        <w:spacing w:line="360" w:lineRule="auto"/>
        <w:ind w:firstLine="709"/>
        <w:contextualSpacing/>
        <w:jc w:val="both"/>
        <w:rPr>
          <w:rFonts w:ascii="Times New Roman" w:hAnsi="Times New Roman" w:cs="Times New Roman"/>
          <w:sz w:val="28"/>
          <w:szCs w:val="28"/>
        </w:rPr>
      </w:pPr>
      <w:r w:rsidRPr="00A101E4">
        <w:rPr>
          <w:rFonts w:ascii="Times New Roman" w:hAnsi="Times New Roman" w:cs="Times New Roman"/>
          <w:sz w:val="28"/>
          <w:szCs w:val="28"/>
        </w:rPr>
        <w:t>N – загальна кількість облікових рослин.</w:t>
      </w:r>
    </w:p>
    <w:p w:rsidR="00A101E4" w:rsidRPr="00A101E4" w:rsidRDefault="00A101E4" w:rsidP="00DB586B">
      <w:pPr>
        <w:spacing w:line="360" w:lineRule="auto"/>
        <w:ind w:firstLine="709"/>
        <w:contextualSpacing/>
        <w:jc w:val="both"/>
        <w:rPr>
          <w:rFonts w:ascii="Times New Roman" w:hAnsi="Times New Roman" w:cs="Times New Roman"/>
          <w:sz w:val="28"/>
          <w:szCs w:val="28"/>
        </w:rPr>
      </w:pPr>
      <w:r w:rsidRPr="00A101E4">
        <w:rPr>
          <w:rFonts w:ascii="Times New Roman" w:hAnsi="Times New Roman" w:cs="Times New Roman"/>
          <w:sz w:val="28"/>
          <w:szCs w:val="28"/>
        </w:rPr>
        <w:t>Технічну ефе</w:t>
      </w:r>
      <w:r>
        <w:rPr>
          <w:rFonts w:ascii="Times New Roman" w:hAnsi="Times New Roman" w:cs="Times New Roman"/>
          <w:sz w:val="28"/>
          <w:szCs w:val="28"/>
        </w:rPr>
        <w:t xml:space="preserve">ктивність </w:t>
      </w:r>
      <w:r w:rsidR="007B78D8">
        <w:rPr>
          <w:rFonts w:ascii="Times New Roman" w:hAnsi="Times New Roman" w:cs="Times New Roman"/>
          <w:sz w:val="28"/>
          <w:szCs w:val="28"/>
        </w:rPr>
        <w:t xml:space="preserve">сумісного </w:t>
      </w:r>
      <w:r>
        <w:rPr>
          <w:rFonts w:ascii="Times New Roman" w:hAnsi="Times New Roman" w:cs="Times New Roman"/>
          <w:sz w:val="28"/>
          <w:szCs w:val="28"/>
        </w:rPr>
        <w:t xml:space="preserve">застосування </w:t>
      </w:r>
      <w:r w:rsidR="007B78D8">
        <w:rPr>
          <w:rFonts w:ascii="Times New Roman" w:hAnsi="Times New Roman" w:cs="Times New Roman"/>
          <w:sz w:val="28"/>
          <w:szCs w:val="28"/>
        </w:rPr>
        <w:t>ф</w:t>
      </w:r>
      <w:r>
        <w:rPr>
          <w:rFonts w:ascii="Times New Roman" w:hAnsi="Times New Roman" w:cs="Times New Roman"/>
          <w:sz w:val="28"/>
          <w:szCs w:val="28"/>
        </w:rPr>
        <w:t xml:space="preserve">унгіцидів </w:t>
      </w:r>
      <w:r w:rsidR="007B78D8">
        <w:rPr>
          <w:rFonts w:ascii="Times New Roman" w:hAnsi="Times New Roman" w:cs="Times New Roman"/>
          <w:sz w:val="28"/>
          <w:szCs w:val="28"/>
        </w:rPr>
        <w:t>та регулятора росту визначали користуючись</w:t>
      </w:r>
      <w:r>
        <w:rPr>
          <w:rFonts w:ascii="Times New Roman" w:hAnsi="Times New Roman" w:cs="Times New Roman"/>
          <w:sz w:val="28"/>
          <w:szCs w:val="28"/>
        </w:rPr>
        <w:t xml:space="preserve"> формулою 3</w:t>
      </w:r>
      <w:r w:rsidRPr="00A101E4">
        <w:rPr>
          <w:rFonts w:ascii="Times New Roman" w:hAnsi="Times New Roman" w:cs="Times New Roman"/>
          <w:sz w:val="28"/>
          <w:szCs w:val="28"/>
        </w:rPr>
        <w:t>:</w:t>
      </w:r>
    </w:p>
    <w:p w:rsidR="00A101E4" w:rsidRPr="00A101E4" w:rsidRDefault="00A101E4" w:rsidP="00DB586B">
      <w:pPr>
        <w:spacing w:line="360" w:lineRule="auto"/>
        <w:ind w:firstLine="709"/>
        <w:contextualSpacing/>
        <w:jc w:val="both"/>
        <w:rPr>
          <w:rFonts w:ascii="Times New Roman" w:hAnsi="Times New Roman" w:cs="Times New Roman"/>
          <w:sz w:val="28"/>
          <w:szCs w:val="28"/>
        </w:rPr>
      </w:pPr>
      <w:proofErr w:type="spellStart"/>
      <w:r w:rsidRPr="00A101E4">
        <w:rPr>
          <w:rFonts w:ascii="Times New Roman" w:hAnsi="Times New Roman" w:cs="Times New Roman"/>
          <w:b/>
          <w:sz w:val="28"/>
          <w:szCs w:val="28"/>
        </w:rPr>
        <w:t>Ед</w:t>
      </w:r>
      <w:proofErr w:type="spellEnd"/>
      <w:r w:rsidRPr="00A101E4">
        <w:rPr>
          <w:rFonts w:ascii="Times New Roman" w:hAnsi="Times New Roman" w:cs="Times New Roman"/>
          <w:b/>
          <w:sz w:val="28"/>
          <w:szCs w:val="28"/>
        </w:rPr>
        <w:t>=(100(</w:t>
      </w:r>
      <w:proofErr w:type="spellStart"/>
      <w:r w:rsidRPr="00A101E4">
        <w:rPr>
          <w:rFonts w:ascii="Times New Roman" w:hAnsi="Times New Roman" w:cs="Times New Roman"/>
          <w:b/>
          <w:sz w:val="28"/>
          <w:szCs w:val="28"/>
        </w:rPr>
        <w:t>Рк-Рд</w:t>
      </w:r>
      <w:proofErr w:type="spellEnd"/>
      <w:r w:rsidRPr="00A101E4">
        <w:rPr>
          <w:rFonts w:ascii="Times New Roman" w:hAnsi="Times New Roman" w:cs="Times New Roman"/>
          <w:b/>
          <w:sz w:val="28"/>
          <w:szCs w:val="28"/>
        </w:rPr>
        <w:t>))/</w:t>
      </w:r>
      <w:proofErr w:type="spellStart"/>
      <w:r w:rsidRPr="00A101E4">
        <w:rPr>
          <w:rFonts w:ascii="Times New Roman" w:hAnsi="Times New Roman" w:cs="Times New Roman"/>
          <w:b/>
          <w:sz w:val="28"/>
          <w:szCs w:val="28"/>
        </w:rPr>
        <w:t>Рк</w:t>
      </w:r>
      <w:proofErr w:type="spellEnd"/>
      <w:r w:rsidRPr="00A101E4">
        <w:rPr>
          <w:rFonts w:ascii="Times New Roman" w:hAnsi="Times New Roman" w:cs="Times New Roman"/>
          <w:b/>
          <w:sz w:val="28"/>
          <w:szCs w:val="28"/>
        </w:rPr>
        <w:t xml:space="preserve">, </w:t>
      </w:r>
      <w:r w:rsidRPr="00F8726F">
        <w:rPr>
          <w:rFonts w:ascii="Times New Roman" w:hAnsi="Times New Roman" w:cs="Times New Roman"/>
          <w:sz w:val="28"/>
          <w:szCs w:val="28"/>
        </w:rPr>
        <w:t xml:space="preserve">                               </w:t>
      </w:r>
      <w:r w:rsidR="00DB586B" w:rsidRPr="00F8726F">
        <w:rPr>
          <w:rFonts w:ascii="Times New Roman" w:hAnsi="Times New Roman" w:cs="Times New Roman"/>
          <w:sz w:val="28"/>
          <w:szCs w:val="28"/>
        </w:rPr>
        <w:t xml:space="preserve">   </w:t>
      </w:r>
      <w:r w:rsidRPr="00F8726F">
        <w:rPr>
          <w:rFonts w:ascii="Times New Roman" w:hAnsi="Times New Roman" w:cs="Times New Roman"/>
          <w:sz w:val="28"/>
          <w:szCs w:val="28"/>
        </w:rPr>
        <w:t xml:space="preserve">                                                    </w:t>
      </w:r>
      <w:r>
        <w:rPr>
          <w:rFonts w:ascii="Times New Roman" w:hAnsi="Times New Roman" w:cs="Times New Roman"/>
          <w:sz w:val="28"/>
          <w:szCs w:val="28"/>
        </w:rPr>
        <w:t>(3)</w:t>
      </w:r>
    </w:p>
    <w:p w:rsidR="00A101E4" w:rsidRPr="00A101E4" w:rsidRDefault="00A101E4" w:rsidP="00DB586B">
      <w:pPr>
        <w:spacing w:line="360" w:lineRule="auto"/>
        <w:ind w:firstLine="709"/>
        <w:contextualSpacing/>
        <w:jc w:val="both"/>
        <w:rPr>
          <w:rFonts w:ascii="Times New Roman" w:hAnsi="Times New Roman" w:cs="Times New Roman"/>
          <w:sz w:val="28"/>
          <w:szCs w:val="28"/>
        </w:rPr>
      </w:pPr>
      <w:r w:rsidRPr="00A101E4">
        <w:rPr>
          <w:rFonts w:ascii="Times New Roman" w:hAnsi="Times New Roman" w:cs="Times New Roman"/>
          <w:sz w:val="28"/>
          <w:szCs w:val="28"/>
        </w:rPr>
        <w:t xml:space="preserve">де, </w:t>
      </w:r>
      <w:proofErr w:type="spellStart"/>
      <w:r w:rsidRPr="00A101E4">
        <w:rPr>
          <w:rFonts w:ascii="Times New Roman" w:hAnsi="Times New Roman" w:cs="Times New Roman"/>
          <w:sz w:val="28"/>
          <w:szCs w:val="28"/>
        </w:rPr>
        <w:t>Рк</w:t>
      </w:r>
      <w:proofErr w:type="spellEnd"/>
      <w:r w:rsidRPr="00A101E4">
        <w:rPr>
          <w:rFonts w:ascii="Times New Roman" w:hAnsi="Times New Roman" w:cs="Times New Roman"/>
          <w:sz w:val="28"/>
          <w:szCs w:val="28"/>
        </w:rPr>
        <w:t xml:space="preserve"> – показник розвитку </w:t>
      </w:r>
      <w:proofErr w:type="spellStart"/>
      <w:r w:rsidR="007B78D8">
        <w:rPr>
          <w:rFonts w:ascii="Times New Roman" w:hAnsi="Times New Roman" w:cs="Times New Roman"/>
          <w:sz w:val="28"/>
          <w:szCs w:val="28"/>
        </w:rPr>
        <w:t>пірикуляріозу</w:t>
      </w:r>
      <w:proofErr w:type="spellEnd"/>
      <w:r w:rsidRPr="00A101E4">
        <w:rPr>
          <w:rFonts w:ascii="Times New Roman" w:hAnsi="Times New Roman" w:cs="Times New Roman"/>
          <w:sz w:val="28"/>
          <w:szCs w:val="28"/>
        </w:rPr>
        <w:t xml:space="preserve"> </w:t>
      </w:r>
      <w:r w:rsidR="007B78D8">
        <w:rPr>
          <w:rFonts w:ascii="Times New Roman" w:hAnsi="Times New Roman" w:cs="Times New Roman"/>
          <w:sz w:val="28"/>
          <w:szCs w:val="28"/>
        </w:rPr>
        <w:t>на</w:t>
      </w:r>
      <w:r w:rsidRPr="00A101E4">
        <w:rPr>
          <w:rFonts w:ascii="Times New Roman" w:hAnsi="Times New Roman" w:cs="Times New Roman"/>
          <w:sz w:val="28"/>
          <w:szCs w:val="28"/>
        </w:rPr>
        <w:t xml:space="preserve"> контролі;</w:t>
      </w:r>
    </w:p>
    <w:p w:rsidR="00997363" w:rsidRDefault="00A101E4" w:rsidP="00DB586B">
      <w:pPr>
        <w:spacing w:line="360" w:lineRule="auto"/>
        <w:ind w:firstLine="709"/>
        <w:contextualSpacing/>
        <w:jc w:val="both"/>
        <w:rPr>
          <w:rFonts w:ascii="Times New Roman" w:hAnsi="Times New Roman" w:cs="Times New Roman"/>
          <w:sz w:val="28"/>
          <w:szCs w:val="28"/>
        </w:rPr>
      </w:pPr>
      <w:proofErr w:type="spellStart"/>
      <w:r w:rsidRPr="00A101E4">
        <w:rPr>
          <w:rFonts w:ascii="Times New Roman" w:hAnsi="Times New Roman" w:cs="Times New Roman"/>
          <w:sz w:val="28"/>
          <w:szCs w:val="28"/>
        </w:rPr>
        <w:t>Рд</w:t>
      </w:r>
      <w:proofErr w:type="spellEnd"/>
      <w:r w:rsidRPr="00A101E4">
        <w:rPr>
          <w:rFonts w:ascii="Times New Roman" w:hAnsi="Times New Roman" w:cs="Times New Roman"/>
          <w:sz w:val="28"/>
          <w:szCs w:val="28"/>
        </w:rPr>
        <w:t xml:space="preserve"> – показник розвитку хвороби в дослідному варіанті.</w:t>
      </w:r>
    </w:p>
    <w:p w:rsidR="00945E07" w:rsidRPr="000951A6" w:rsidRDefault="00945E07" w:rsidP="00945E07">
      <w:pPr>
        <w:pStyle w:val="ad"/>
        <w:spacing w:before="0" w:beforeAutospacing="0" w:after="0" w:afterAutospacing="0" w:line="360" w:lineRule="auto"/>
        <w:ind w:firstLine="708"/>
        <w:jc w:val="both"/>
        <w:rPr>
          <w:sz w:val="28"/>
          <w:szCs w:val="28"/>
          <w:lang w:val="uk-UA"/>
        </w:rPr>
      </w:pPr>
      <w:r>
        <w:rPr>
          <w:b/>
          <w:sz w:val="28"/>
          <w:szCs w:val="28"/>
          <w:lang w:val="uk-UA"/>
        </w:rPr>
        <w:t xml:space="preserve">Економічна ефективність </w:t>
      </w:r>
      <w:r w:rsidR="00770CA3">
        <w:rPr>
          <w:b/>
          <w:sz w:val="28"/>
          <w:szCs w:val="28"/>
          <w:lang w:val="uk-UA"/>
        </w:rPr>
        <w:t xml:space="preserve">комплексного застосування фунгіциду та регулятора росту рослин показує </w:t>
      </w:r>
      <w:r>
        <w:rPr>
          <w:sz w:val="28"/>
          <w:szCs w:val="28"/>
          <w:lang w:val="uk-UA"/>
        </w:rPr>
        <w:t>співвідношення</w:t>
      </w:r>
      <w:r w:rsidR="00770CA3">
        <w:rPr>
          <w:sz w:val="28"/>
          <w:szCs w:val="28"/>
          <w:lang w:val="uk-UA"/>
        </w:rPr>
        <w:t xml:space="preserve"> витрат </w:t>
      </w:r>
      <w:r>
        <w:rPr>
          <w:sz w:val="28"/>
          <w:szCs w:val="28"/>
          <w:lang w:val="uk-UA"/>
        </w:rPr>
        <w:t xml:space="preserve">(фунгіциди та регулятор росту) </w:t>
      </w:r>
      <w:r w:rsidR="00770CA3">
        <w:rPr>
          <w:sz w:val="28"/>
          <w:szCs w:val="28"/>
          <w:lang w:val="uk-UA"/>
        </w:rPr>
        <w:t>до рівня</w:t>
      </w:r>
      <w:r>
        <w:rPr>
          <w:sz w:val="28"/>
          <w:szCs w:val="28"/>
          <w:lang w:val="uk-UA"/>
        </w:rPr>
        <w:t xml:space="preserve"> отриманого врожаю</w:t>
      </w:r>
      <w:r w:rsidRPr="00017A86">
        <w:rPr>
          <w:sz w:val="28"/>
          <w:szCs w:val="28"/>
          <w:lang w:val="uk-UA"/>
        </w:rPr>
        <w:t xml:space="preserve"> </w:t>
      </w:r>
      <w:r w:rsidRPr="006F3268">
        <w:rPr>
          <w:sz w:val="28"/>
          <w:szCs w:val="28"/>
          <w:lang w:val="uk-UA"/>
        </w:rPr>
        <w:t>[41]</w:t>
      </w:r>
      <w:r>
        <w:rPr>
          <w:sz w:val="28"/>
          <w:szCs w:val="28"/>
          <w:lang w:val="uk-UA"/>
        </w:rPr>
        <w:t>.</w:t>
      </w:r>
    </w:p>
    <w:p w:rsidR="002B6239" w:rsidRPr="002B6239" w:rsidRDefault="002B6239" w:rsidP="002B6239">
      <w:pPr>
        <w:spacing w:after="0"/>
        <w:jc w:val="center"/>
        <w:rPr>
          <w:rFonts w:ascii="Times New Roman" w:hAnsi="Times New Roman" w:cs="Times New Roman"/>
          <w:b/>
          <w:sz w:val="28"/>
          <w:szCs w:val="28"/>
        </w:rPr>
      </w:pPr>
      <w:bookmarkStart w:id="0" w:name="_GoBack"/>
      <w:bookmarkEnd w:id="0"/>
      <w:r w:rsidRPr="002B6239">
        <w:rPr>
          <w:rFonts w:ascii="Times New Roman" w:hAnsi="Times New Roman" w:cs="Times New Roman"/>
          <w:b/>
          <w:sz w:val="28"/>
          <w:szCs w:val="28"/>
        </w:rPr>
        <w:lastRenderedPageBreak/>
        <w:t>РОЗДІЛ</w:t>
      </w:r>
      <w:r>
        <w:rPr>
          <w:rFonts w:ascii="Times New Roman" w:hAnsi="Times New Roman" w:cs="Times New Roman"/>
          <w:b/>
          <w:sz w:val="28"/>
          <w:szCs w:val="28"/>
        </w:rPr>
        <w:t> </w:t>
      </w:r>
      <w:r w:rsidRPr="002B6239">
        <w:rPr>
          <w:rFonts w:ascii="Times New Roman" w:hAnsi="Times New Roman" w:cs="Times New Roman"/>
          <w:b/>
          <w:sz w:val="28"/>
          <w:szCs w:val="28"/>
        </w:rPr>
        <w:t xml:space="preserve">3 </w:t>
      </w:r>
    </w:p>
    <w:p w:rsidR="00FA087B" w:rsidRPr="002B6239" w:rsidRDefault="002B6239" w:rsidP="002B6239">
      <w:pPr>
        <w:spacing w:after="0"/>
        <w:jc w:val="center"/>
        <w:rPr>
          <w:rFonts w:ascii="Times New Roman" w:hAnsi="Times New Roman" w:cs="Times New Roman"/>
          <w:b/>
          <w:sz w:val="28"/>
          <w:szCs w:val="28"/>
        </w:rPr>
      </w:pPr>
      <w:r w:rsidRPr="002B6239">
        <w:rPr>
          <w:rFonts w:ascii="Times New Roman" w:hAnsi="Times New Roman" w:cs="Times New Roman"/>
          <w:b/>
          <w:sz w:val="28"/>
          <w:szCs w:val="28"/>
        </w:rPr>
        <w:t>ЕКСПЕРИМЕНТАЛЬНА ЧАСТИНА</w:t>
      </w:r>
    </w:p>
    <w:p w:rsidR="006F3268" w:rsidRPr="006F3268" w:rsidRDefault="006F3268" w:rsidP="006F3268">
      <w:pPr>
        <w:spacing w:line="360" w:lineRule="auto"/>
        <w:ind w:firstLine="709"/>
        <w:contextualSpacing/>
        <w:rPr>
          <w:rFonts w:ascii="Times New Roman" w:hAnsi="Times New Roman" w:cs="Times New Roman"/>
          <w:b/>
          <w:sz w:val="28"/>
          <w:szCs w:val="28"/>
        </w:rPr>
      </w:pPr>
      <w:r w:rsidRPr="006F3268">
        <w:rPr>
          <w:rFonts w:ascii="Times New Roman" w:hAnsi="Times New Roman" w:cs="Times New Roman"/>
          <w:b/>
          <w:sz w:val="28"/>
          <w:szCs w:val="28"/>
        </w:rPr>
        <w:t xml:space="preserve">3.1 Моніторинг поширення і розвитку </w:t>
      </w:r>
      <w:proofErr w:type="spellStart"/>
      <w:r w:rsidRPr="006F3268">
        <w:rPr>
          <w:rFonts w:ascii="Times New Roman" w:hAnsi="Times New Roman" w:cs="Times New Roman"/>
          <w:b/>
          <w:sz w:val="28"/>
          <w:szCs w:val="28"/>
        </w:rPr>
        <w:t>пірикуляріозу</w:t>
      </w:r>
      <w:proofErr w:type="spellEnd"/>
      <w:r w:rsidRPr="006F3268">
        <w:rPr>
          <w:rFonts w:ascii="Times New Roman" w:hAnsi="Times New Roman" w:cs="Times New Roman"/>
          <w:b/>
          <w:sz w:val="28"/>
          <w:szCs w:val="28"/>
        </w:rPr>
        <w:t xml:space="preserve"> у фітоценозах проса посівного </w:t>
      </w:r>
    </w:p>
    <w:p w:rsidR="00FA087B" w:rsidRDefault="00F85DBF" w:rsidP="001C48D9">
      <w:pPr>
        <w:spacing w:line="360" w:lineRule="auto"/>
        <w:ind w:firstLine="709"/>
        <w:contextualSpacing/>
        <w:rPr>
          <w:rFonts w:ascii="Times New Roman" w:hAnsi="Times New Roman" w:cs="Times New Roman"/>
          <w:sz w:val="28"/>
          <w:szCs w:val="28"/>
        </w:rPr>
      </w:pPr>
      <w:proofErr w:type="spellStart"/>
      <w:r>
        <w:rPr>
          <w:rFonts w:ascii="Times New Roman" w:hAnsi="Times New Roman" w:cs="Times New Roman"/>
          <w:sz w:val="28"/>
          <w:szCs w:val="28"/>
        </w:rPr>
        <w:t>П</w:t>
      </w:r>
      <w:r w:rsidRPr="00F85DBF">
        <w:rPr>
          <w:rFonts w:ascii="Times New Roman" w:hAnsi="Times New Roman" w:cs="Times New Roman"/>
          <w:sz w:val="28"/>
          <w:szCs w:val="28"/>
        </w:rPr>
        <w:t>ірикуляріоз</w:t>
      </w:r>
      <w:proofErr w:type="spellEnd"/>
      <w:r>
        <w:rPr>
          <w:rFonts w:ascii="Times New Roman" w:hAnsi="Times New Roman" w:cs="Times New Roman"/>
          <w:sz w:val="28"/>
          <w:szCs w:val="28"/>
        </w:rPr>
        <w:t xml:space="preserve"> листя </w:t>
      </w:r>
      <w:r w:rsidRPr="00F85DBF">
        <w:rPr>
          <w:rFonts w:ascii="Times New Roman" w:hAnsi="Times New Roman" w:cs="Times New Roman"/>
          <w:sz w:val="28"/>
          <w:szCs w:val="28"/>
        </w:rPr>
        <w:t>(</w:t>
      </w:r>
      <w:proofErr w:type="spellStart"/>
      <w:r w:rsidRPr="00B72286">
        <w:rPr>
          <w:rFonts w:ascii="Times New Roman" w:hAnsi="Times New Roman" w:cs="Times New Roman"/>
          <w:i/>
          <w:sz w:val="28"/>
          <w:szCs w:val="28"/>
        </w:rPr>
        <w:t>Magnaporthe</w:t>
      </w:r>
      <w:proofErr w:type="spellEnd"/>
      <w:r w:rsidRPr="00B72286">
        <w:rPr>
          <w:rFonts w:ascii="Times New Roman" w:hAnsi="Times New Roman" w:cs="Times New Roman"/>
          <w:i/>
          <w:sz w:val="28"/>
          <w:szCs w:val="28"/>
        </w:rPr>
        <w:t xml:space="preserve"> </w:t>
      </w:r>
      <w:proofErr w:type="spellStart"/>
      <w:r w:rsidRPr="00B72286">
        <w:rPr>
          <w:rFonts w:ascii="Times New Roman" w:hAnsi="Times New Roman" w:cs="Times New Roman"/>
          <w:i/>
          <w:sz w:val="28"/>
          <w:szCs w:val="28"/>
        </w:rPr>
        <w:t>grisea</w:t>
      </w:r>
      <w:proofErr w:type="spellEnd"/>
      <w:r w:rsidRPr="00F85DBF">
        <w:rPr>
          <w:rFonts w:ascii="Times New Roman" w:hAnsi="Times New Roman" w:cs="Times New Roman"/>
          <w:sz w:val="28"/>
          <w:szCs w:val="28"/>
        </w:rPr>
        <w:t xml:space="preserve">) </w:t>
      </w:r>
      <w:r w:rsidR="009F186E">
        <w:rPr>
          <w:rFonts w:ascii="Times New Roman" w:hAnsi="Times New Roman" w:cs="Times New Roman"/>
          <w:sz w:val="28"/>
          <w:szCs w:val="28"/>
        </w:rPr>
        <w:t>–</w:t>
      </w:r>
      <w:r w:rsidRPr="00F85DBF">
        <w:rPr>
          <w:rFonts w:ascii="Times New Roman" w:hAnsi="Times New Roman" w:cs="Times New Roman"/>
          <w:sz w:val="28"/>
          <w:szCs w:val="28"/>
        </w:rPr>
        <w:t xml:space="preserve"> це гетерозиготний нитчастий гриб, патогенний для понад 50 видів рослин і спричиняє знач</w:t>
      </w:r>
      <w:r w:rsidR="00485BEC">
        <w:rPr>
          <w:rFonts w:ascii="Times New Roman" w:hAnsi="Times New Roman" w:cs="Times New Roman"/>
          <w:sz w:val="28"/>
          <w:szCs w:val="28"/>
        </w:rPr>
        <w:t>ні</w:t>
      </w:r>
      <w:r w:rsidR="00B72286">
        <w:rPr>
          <w:rFonts w:ascii="Times New Roman" w:hAnsi="Times New Roman" w:cs="Times New Roman"/>
          <w:sz w:val="28"/>
          <w:szCs w:val="28"/>
        </w:rPr>
        <w:t xml:space="preserve"> втрати врожаю, зокрема проса (р</w:t>
      </w:r>
      <w:r w:rsidR="00485BEC">
        <w:rPr>
          <w:rFonts w:ascii="Times New Roman" w:hAnsi="Times New Roman" w:cs="Times New Roman"/>
          <w:sz w:val="28"/>
          <w:szCs w:val="28"/>
        </w:rPr>
        <w:t>ис.</w:t>
      </w:r>
      <w:r w:rsidR="006F3268">
        <w:rPr>
          <w:rFonts w:ascii="Times New Roman" w:hAnsi="Times New Roman" w:cs="Times New Roman"/>
          <w:sz w:val="28"/>
          <w:szCs w:val="28"/>
        </w:rPr>
        <w:t> </w:t>
      </w:r>
      <w:r w:rsidR="007137BA">
        <w:rPr>
          <w:rFonts w:ascii="Times New Roman" w:hAnsi="Times New Roman" w:cs="Times New Roman"/>
          <w:sz w:val="28"/>
          <w:szCs w:val="28"/>
        </w:rPr>
        <w:t>3.</w:t>
      </w:r>
      <w:r w:rsidR="00485BEC">
        <w:rPr>
          <w:rFonts w:ascii="Times New Roman" w:hAnsi="Times New Roman" w:cs="Times New Roman"/>
          <w:sz w:val="28"/>
          <w:szCs w:val="28"/>
        </w:rPr>
        <w:t>1).</w:t>
      </w:r>
    </w:p>
    <w:p w:rsidR="009B76B9" w:rsidRDefault="00F85DBF" w:rsidP="00C366AD">
      <w:pPr>
        <w:spacing w:after="0" w:line="360" w:lineRule="auto"/>
        <w:contextualSpacing/>
        <w:jc w:val="center"/>
        <w:rPr>
          <w:rFonts w:ascii="Times New Roman" w:hAnsi="Times New Roman" w:cs="Times New Roman"/>
          <w:b/>
          <w:sz w:val="28"/>
          <w:szCs w:val="28"/>
        </w:rPr>
      </w:pPr>
      <w:r>
        <w:rPr>
          <w:rFonts w:ascii="Times New Roman" w:hAnsi="Times New Roman" w:cs="Times New Roman"/>
          <w:noProof/>
          <w:sz w:val="28"/>
          <w:szCs w:val="28"/>
          <w:lang w:val="ru-RU" w:eastAsia="ru-RU"/>
        </w:rPr>
        <w:drawing>
          <wp:inline distT="0" distB="0" distL="0" distR="0" wp14:anchorId="7837CD22">
            <wp:extent cx="4039737" cy="2644111"/>
            <wp:effectExtent l="114300" t="57150" r="75565" b="13779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9454" cy="265701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B72286" w:rsidRPr="00C366AD" w:rsidRDefault="00F85DBF" w:rsidP="00C366AD">
      <w:pPr>
        <w:spacing w:after="0" w:line="360" w:lineRule="auto"/>
        <w:contextualSpacing/>
        <w:jc w:val="center"/>
        <w:rPr>
          <w:rFonts w:ascii="Times New Roman" w:hAnsi="Times New Roman" w:cs="Times New Roman"/>
          <w:b/>
          <w:i/>
          <w:sz w:val="28"/>
          <w:szCs w:val="28"/>
        </w:rPr>
      </w:pPr>
      <w:r w:rsidRPr="00C366AD">
        <w:rPr>
          <w:rFonts w:ascii="Times New Roman" w:hAnsi="Times New Roman" w:cs="Times New Roman"/>
          <w:b/>
          <w:sz w:val="28"/>
          <w:szCs w:val="28"/>
        </w:rPr>
        <w:t>Рис.</w:t>
      </w:r>
      <w:r w:rsidR="00B72286" w:rsidRPr="00C366AD">
        <w:rPr>
          <w:rFonts w:ascii="Times New Roman" w:hAnsi="Times New Roman" w:cs="Times New Roman"/>
          <w:b/>
          <w:sz w:val="28"/>
          <w:szCs w:val="28"/>
        </w:rPr>
        <w:t> </w:t>
      </w:r>
      <w:r w:rsidR="00316FF5">
        <w:rPr>
          <w:rFonts w:ascii="Times New Roman" w:hAnsi="Times New Roman" w:cs="Times New Roman"/>
          <w:b/>
          <w:sz w:val="28"/>
          <w:szCs w:val="28"/>
        </w:rPr>
        <w:t>3.</w:t>
      </w:r>
      <w:r w:rsidRPr="00C366AD">
        <w:rPr>
          <w:rFonts w:ascii="Times New Roman" w:hAnsi="Times New Roman" w:cs="Times New Roman"/>
          <w:b/>
          <w:sz w:val="28"/>
          <w:szCs w:val="28"/>
        </w:rPr>
        <w:t>1.</w:t>
      </w:r>
      <w:r w:rsidR="00B72286" w:rsidRPr="00C366AD">
        <w:rPr>
          <w:rFonts w:ascii="Times New Roman" w:hAnsi="Times New Roman" w:cs="Times New Roman"/>
          <w:b/>
          <w:sz w:val="28"/>
          <w:szCs w:val="28"/>
        </w:rPr>
        <w:t> </w:t>
      </w:r>
      <w:r w:rsidRPr="00C366AD">
        <w:rPr>
          <w:rFonts w:ascii="Times New Roman" w:hAnsi="Times New Roman" w:cs="Times New Roman"/>
          <w:b/>
          <w:sz w:val="28"/>
          <w:szCs w:val="28"/>
        </w:rPr>
        <w:t xml:space="preserve">Листя проса посівного уражене </w:t>
      </w:r>
      <w:proofErr w:type="spellStart"/>
      <w:r w:rsidRPr="00C366AD">
        <w:rPr>
          <w:rFonts w:ascii="Times New Roman" w:hAnsi="Times New Roman" w:cs="Times New Roman"/>
          <w:b/>
          <w:i/>
          <w:sz w:val="28"/>
          <w:szCs w:val="28"/>
        </w:rPr>
        <w:t>Magnaporthe</w:t>
      </w:r>
      <w:proofErr w:type="spellEnd"/>
      <w:r w:rsidRPr="00C366AD">
        <w:rPr>
          <w:rFonts w:ascii="Times New Roman" w:hAnsi="Times New Roman" w:cs="Times New Roman"/>
          <w:b/>
          <w:i/>
          <w:sz w:val="28"/>
          <w:szCs w:val="28"/>
        </w:rPr>
        <w:t xml:space="preserve"> </w:t>
      </w:r>
      <w:proofErr w:type="spellStart"/>
      <w:r w:rsidRPr="00C366AD">
        <w:rPr>
          <w:rFonts w:ascii="Times New Roman" w:hAnsi="Times New Roman" w:cs="Times New Roman"/>
          <w:b/>
          <w:i/>
          <w:sz w:val="28"/>
          <w:szCs w:val="28"/>
        </w:rPr>
        <w:t>grisea</w:t>
      </w:r>
      <w:proofErr w:type="spellEnd"/>
    </w:p>
    <w:p w:rsidR="00C366AD" w:rsidRPr="00C366AD" w:rsidRDefault="00C366AD" w:rsidP="00C366AD">
      <w:pPr>
        <w:spacing w:after="0" w:line="360" w:lineRule="auto"/>
        <w:jc w:val="center"/>
        <w:rPr>
          <w:rFonts w:ascii="Times New Roman" w:hAnsi="Times New Roman" w:cs="Times New Roman"/>
          <w:b/>
          <w:sz w:val="28"/>
          <w:szCs w:val="28"/>
        </w:rPr>
      </w:pPr>
      <w:r w:rsidRPr="00C366AD">
        <w:rPr>
          <w:rFonts w:ascii="Times New Roman" w:hAnsi="Times New Roman" w:cs="Times New Roman"/>
          <w:b/>
          <w:sz w:val="28"/>
          <w:szCs w:val="28"/>
        </w:rPr>
        <w:t>(ПП «</w:t>
      </w:r>
      <w:proofErr w:type="spellStart"/>
      <w:r w:rsidRPr="00C366AD">
        <w:rPr>
          <w:rFonts w:ascii="Times New Roman" w:hAnsi="Times New Roman" w:cs="Times New Roman"/>
          <w:b/>
          <w:sz w:val="28"/>
          <w:szCs w:val="28"/>
        </w:rPr>
        <w:t>Чайківка</w:t>
      </w:r>
      <w:proofErr w:type="spellEnd"/>
      <w:r w:rsidRPr="00C366AD">
        <w:rPr>
          <w:rFonts w:ascii="Times New Roman" w:hAnsi="Times New Roman" w:cs="Times New Roman"/>
          <w:b/>
          <w:sz w:val="28"/>
          <w:szCs w:val="28"/>
        </w:rPr>
        <w:t>», сорт Ювілейне, 2021–2022)</w:t>
      </w:r>
    </w:p>
    <w:p w:rsidR="00B72286" w:rsidRPr="00C366AD" w:rsidRDefault="00B72286" w:rsidP="00C366AD">
      <w:pPr>
        <w:spacing w:after="0" w:line="360" w:lineRule="auto"/>
        <w:ind w:firstLine="709"/>
        <w:contextualSpacing/>
        <w:jc w:val="center"/>
        <w:rPr>
          <w:rFonts w:ascii="Times New Roman" w:hAnsi="Times New Roman" w:cs="Times New Roman"/>
          <w:i/>
          <w:sz w:val="28"/>
          <w:szCs w:val="28"/>
        </w:rPr>
      </w:pPr>
      <w:r w:rsidRPr="00C366AD">
        <w:rPr>
          <w:rFonts w:ascii="Times New Roman" w:hAnsi="Times New Roman" w:cs="Times New Roman"/>
          <w:i/>
          <w:sz w:val="28"/>
          <w:szCs w:val="28"/>
        </w:rPr>
        <w:t>(фото оригінальне)</w:t>
      </w:r>
    </w:p>
    <w:p w:rsidR="00110A96" w:rsidRDefault="009F186E" w:rsidP="002D097B">
      <w:pPr>
        <w:spacing w:after="0" w:line="360" w:lineRule="auto"/>
        <w:ind w:firstLine="709"/>
        <w:contextualSpacing/>
        <w:jc w:val="both"/>
        <w:rPr>
          <w:rFonts w:ascii="Times New Roman" w:hAnsi="Times New Roman" w:cs="Times New Roman"/>
          <w:sz w:val="28"/>
          <w:szCs w:val="28"/>
        </w:rPr>
      </w:pPr>
      <w:proofErr w:type="spellStart"/>
      <w:r w:rsidRPr="007137BA">
        <w:rPr>
          <w:rFonts w:ascii="Times New Roman" w:hAnsi="Times New Roman" w:cs="Times New Roman"/>
          <w:i/>
          <w:sz w:val="28"/>
          <w:szCs w:val="28"/>
        </w:rPr>
        <w:t>Magnaporthe</w:t>
      </w:r>
      <w:proofErr w:type="spellEnd"/>
      <w:r w:rsidRPr="007137BA">
        <w:rPr>
          <w:rFonts w:ascii="Times New Roman" w:hAnsi="Times New Roman" w:cs="Times New Roman"/>
          <w:i/>
          <w:sz w:val="28"/>
          <w:szCs w:val="28"/>
        </w:rPr>
        <w:t xml:space="preserve"> </w:t>
      </w:r>
      <w:proofErr w:type="spellStart"/>
      <w:r w:rsidRPr="007137BA">
        <w:rPr>
          <w:rFonts w:ascii="Times New Roman" w:hAnsi="Times New Roman" w:cs="Times New Roman"/>
          <w:i/>
          <w:sz w:val="28"/>
          <w:szCs w:val="28"/>
        </w:rPr>
        <w:t>grisea</w:t>
      </w:r>
      <w:proofErr w:type="spellEnd"/>
      <w:r>
        <w:rPr>
          <w:rFonts w:ascii="Times New Roman" w:hAnsi="Times New Roman" w:cs="Times New Roman"/>
          <w:sz w:val="28"/>
          <w:szCs w:val="28"/>
        </w:rPr>
        <w:t xml:space="preserve"> – ц</w:t>
      </w:r>
      <w:r w:rsidRPr="009F186E">
        <w:rPr>
          <w:rFonts w:ascii="Times New Roman" w:hAnsi="Times New Roman" w:cs="Times New Roman"/>
          <w:sz w:val="28"/>
          <w:szCs w:val="28"/>
        </w:rPr>
        <w:t xml:space="preserve">е нитчасті аскоміцети, здатні розмножуватися як статевим, і безстатевим шляхом. Статеве розмноження відбувається, коли два штами з протилежними типами парування зустрічаються, щоб сформувати плодову структуру, відому як </w:t>
      </w:r>
      <w:proofErr w:type="spellStart"/>
      <w:r w:rsidRPr="009F186E">
        <w:rPr>
          <w:rFonts w:ascii="Times New Roman" w:hAnsi="Times New Roman" w:cs="Times New Roman"/>
          <w:sz w:val="28"/>
          <w:szCs w:val="28"/>
        </w:rPr>
        <w:t>перитецій</w:t>
      </w:r>
      <w:proofErr w:type="spellEnd"/>
      <w:r w:rsidRPr="009F186E">
        <w:rPr>
          <w:rFonts w:ascii="Times New Roman" w:hAnsi="Times New Roman" w:cs="Times New Roman"/>
          <w:sz w:val="28"/>
          <w:szCs w:val="28"/>
        </w:rPr>
        <w:t xml:space="preserve">, в якій утворюються </w:t>
      </w:r>
      <w:proofErr w:type="spellStart"/>
      <w:r w:rsidRPr="009F186E">
        <w:rPr>
          <w:rFonts w:ascii="Times New Roman" w:hAnsi="Times New Roman" w:cs="Times New Roman"/>
          <w:sz w:val="28"/>
          <w:szCs w:val="28"/>
        </w:rPr>
        <w:t>аскоспори</w:t>
      </w:r>
      <w:proofErr w:type="spellEnd"/>
      <w:r w:rsidRPr="009F186E">
        <w:rPr>
          <w:rFonts w:ascii="Times New Roman" w:hAnsi="Times New Roman" w:cs="Times New Roman"/>
          <w:sz w:val="28"/>
          <w:szCs w:val="28"/>
        </w:rPr>
        <w:t xml:space="preserve">. Безстатевий життєвий цикл починається, коли гіфи гриба утворюють структури плодоношення та </w:t>
      </w:r>
      <w:r>
        <w:rPr>
          <w:rFonts w:ascii="Times New Roman" w:hAnsi="Times New Roman" w:cs="Times New Roman"/>
          <w:sz w:val="28"/>
          <w:szCs w:val="28"/>
        </w:rPr>
        <w:t>спори</w:t>
      </w:r>
      <w:r w:rsidRPr="009F186E">
        <w:rPr>
          <w:rFonts w:ascii="Times New Roman" w:hAnsi="Times New Roman" w:cs="Times New Roman"/>
          <w:sz w:val="28"/>
          <w:szCs w:val="28"/>
        </w:rPr>
        <w:t>, створюючи конідії розміром 20</w:t>
      </w:r>
      <w:r>
        <w:rPr>
          <w:rFonts w:ascii="Times New Roman" w:hAnsi="Times New Roman" w:cs="Times New Roman"/>
          <w:sz w:val="28"/>
          <w:szCs w:val="28"/>
        </w:rPr>
        <w:t>–</w:t>
      </w:r>
      <w:r w:rsidRPr="009F186E">
        <w:rPr>
          <w:rFonts w:ascii="Times New Roman" w:hAnsi="Times New Roman" w:cs="Times New Roman"/>
          <w:sz w:val="28"/>
          <w:szCs w:val="28"/>
        </w:rPr>
        <w:t>22 мкм × 10</w:t>
      </w:r>
      <w:r>
        <w:rPr>
          <w:rFonts w:ascii="Times New Roman" w:hAnsi="Times New Roman" w:cs="Times New Roman"/>
          <w:sz w:val="28"/>
          <w:szCs w:val="28"/>
        </w:rPr>
        <w:t>–</w:t>
      </w:r>
      <w:r w:rsidRPr="009F186E">
        <w:rPr>
          <w:rFonts w:ascii="Times New Roman" w:hAnsi="Times New Roman" w:cs="Times New Roman"/>
          <w:sz w:val="28"/>
          <w:szCs w:val="28"/>
        </w:rPr>
        <w:t>12 мкм, з 2 перегородками, напівпрозорі та злегка затемнені. У таблиці 2 надано більш докладну характеристику збудника</w:t>
      </w:r>
      <w:r w:rsidR="007137BA">
        <w:rPr>
          <w:rFonts w:ascii="Times New Roman" w:hAnsi="Times New Roman" w:cs="Times New Roman"/>
          <w:sz w:val="28"/>
          <w:szCs w:val="28"/>
        </w:rPr>
        <w:t xml:space="preserve"> (рис. 3.2)</w:t>
      </w:r>
      <w:r w:rsidRPr="009F186E">
        <w:rPr>
          <w:rFonts w:ascii="Times New Roman" w:hAnsi="Times New Roman" w:cs="Times New Roman"/>
          <w:sz w:val="28"/>
          <w:szCs w:val="28"/>
        </w:rPr>
        <w:t>.</w:t>
      </w:r>
    </w:p>
    <w:p w:rsidR="00110A96" w:rsidRDefault="009B76B9" w:rsidP="002D097B">
      <w:pPr>
        <w:spacing w:after="0" w:line="360" w:lineRule="auto"/>
        <w:ind w:firstLine="709"/>
        <w:contextualSpacing/>
        <w:jc w:val="both"/>
        <w:rPr>
          <w:rFonts w:ascii="Times New Roman" w:hAnsi="Times New Roman" w:cs="Times New Roman"/>
          <w:sz w:val="28"/>
          <w:szCs w:val="28"/>
        </w:rPr>
      </w:pPr>
      <w:r w:rsidRPr="009E310F">
        <w:rPr>
          <w:rFonts w:ascii="Times New Roman" w:hAnsi="Times New Roman" w:cs="Times New Roman"/>
          <w:sz w:val="28"/>
          <w:szCs w:val="28"/>
        </w:rPr>
        <w:t xml:space="preserve">Гриб заражає рослину спорами, що проростають і </w:t>
      </w:r>
      <w:r>
        <w:rPr>
          <w:rFonts w:ascii="Times New Roman" w:hAnsi="Times New Roman" w:cs="Times New Roman"/>
          <w:sz w:val="28"/>
          <w:szCs w:val="28"/>
        </w:rPr>
        <w:t>утворюють</w:t>
      </w:r>
      <w:r w:rsidRPr="009E310F">
        <w:rPr>
          <w:rFonts w:ascii="Times New Roman" w:hAnsi="Times New Roman" w:cs="Times New Roman"/>
          <w:sz w:val="28"/>
          <w:szCs w:val="28"/>
        </w:rPr>
        <w:t xml:space="preserve"> </w:t>
      </w:r>
      <w:proofErr w:type="spellStart"/>
      <w:r w:rsidRPr="009E310F">
        <w:rPr>
          <w:rFonts w:ascii="Times New Roman" w:hAnsi="Times New Roman" w:cs="Times New Roman"/>
          <w:sz w:val="28"/>
          <w:szCs w:val="28"/>
        </w:rPr>
        <w:t>апресоріум</w:t>
      </w:r>
      <w:proofErr w:type="spellEnd"/>
      <w:r w:rsidRPr="009E310F">
        <w:rPr>
          <w:rFonts w:ascii="Times New Roman" w:hAnsi="Times New Roman" w:cs="Times New Roman"/>
          <w:sz w:val="28"/>
          <w:szCs w:val="28"/>
        </w:rPr>
        <w:t xml:space="preserve"> (спеціальна грибкова клітина, за допомогою якої відбувається зараження) на </w:t>
      </w:r>
      <w:r w:rsidRPr="009E310F">
        <w:rPr>
          <w:rFonts w:ascii="Times New Roman" w:hAnsi="Times New Roman" w:cs="Times New Roman"/>
          <w:sz w:val="28"/>
          <w:szCs w:val="28"/>
        </w:rPr>
        <w:lastRenderedPageBreak/>
        <w:t xml:space="preserve">поверхневих ділянках рослини, а потім поширюють </w:t>
      </w:r>
      <w:proofErr w:type="spellStart"/>
      <w:r w:rsidRPr="009E310F">
        <w:rPr>
          <w:rFonts w:ascii="Times New Roman" w:hAnsi="Times New Roman" w:cs="Times New Roman"/>
          <w:sz w:val="28"/>
          <w:szCs w:val="28"/>
        </w:rPr>
        <w:t>гаусторії</w:t>
      </w:r>
      <w:proofErr w:type="spellEnd"/>
      <w:r w:rsidRPr="009E310F">
        <w:rPr>
          <w:rFonts w:ascii="Times New Roman" w:hAnsi="Times New Roman" w:cs="Times New Roman"/>
          <w:sz w:val="28"/>
          <w:szCs w:val="28"/>
        </w:rPr>
        <w:t xml:space="preserve"> (поживна структура) в клітини рослини.</w:t>
      </w:r>
    </w:p>
    <w:p w:rsidR="00110A96" w:rsidRDefault="009F186E" w:rsidP="009F186E">
      <w:pPr>
        <w:spacing w:after="0" w:line="360" w:lineRule="auto"/>
        <w:contextualSpacing/>
        <w:jc w:val="center"/>
        <w:rPr>
          <w:rFonts w:ascii="Times New Roman" w:hAnsi="Times New Roman" w:cs="Times New Roman"/>
          <w:sz w:val="28"/>
          <w:szCs w:val="28"/>
        </w:rPr>
      </w:pPr>
      <w:r>
        <w:rPr>
          <w:noProof/>
          <w:lang w:val="ru-RU" w:eastAsia="ru-RU"/>
        </w:rPr>
        <w:drawing>
          <wp:inline distT="0" distB="0" distL="0" distR="0" wp14:anchorId="5C186031" wp14:editId="3D0CB3CE">
            <wp:extent cx="5501832" cy="3835021"/>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5521" t="26115" r="23934" b="11250"/>
                    <a:stretch/>
                  </pic:blipFill>
                  <pic:spPr bwMode="auto">
                    <a:xfrm>
                      <a:off x="0" y="0"/>
                      <a:ext cx="5517684" cy="3846071"/>
                    </a:xfrm>
                    <a:prstGeom prst="rect">
                      <a:avLst/>
                    </a:prstGeom>
                    <a:ln>
                      <a:noFill/>
                    </a:ln>
                    <a:extLst>
                      <a:ext uri="{53640926-AAD7-44D8-BBD7-CCE9431645EC}">
                        <a14:shadowObscured xmlns:a14="http://schemas.microsoft.com/office/drawing/2010/main"/>
                      </a:ext>
                    </a:extLst>
                  </pic:spPr>
                </pic:pic>
              </a:graphicData>
            </a:graphic>
          </wp:inline>
        </w:drawing>
      </w:r>
    </w:p>
    <w:p w:rsidR="009F186E" w:rsidRPr="009F186E" w:rsidRDefault="009F186E" w:rsidP="00491D4C">
      <w:pPr>
        <w:spacing w:after="0" w:line="360" w:lineRule="auto"/>
        <w:contextualSpacing/>
        <w:jc w:val="center"/>
        <w:rPr>
          <w:rFonts w:ascii="Times New Roman" w:hAnsi="Times New Roman" w:cs="Times New Roman"/>
          <w:b/>
          <w:sz w:val="28"/>
          <w:szCs w:val="28"/>
        </w:rPr>
      </w:pPr>
      <w:r w:rsidRPr="009F186E">
        <w:rPr>
          <w:rFonts w:ascii="Times New Roman" w:hAnsi="Times New Roman" w:cs="Times New Roman"/>
          <w:b/>
          <w:sz w:val="28"/>
          <w:szCs w:val="28"/>
        </w:rPr>
        <w:t>Рис. </w:t>
      </w:r>
      <w:r w:rsidR="00316FF5">
        <w:rPr>
          <w:rFonts w:ascii="Times New Roman" w:hAnsi="Times New Roman" w:cs="Times New Roman"/>
          <w:b/>
          <w:sz w:val="28"/>
          <w:szCs w:val="28"/>
        </w:rPr>
        <w:t>3.</w:t>
      </w:r>
      <w:r w:rsidRPr="009F186E">
        <w:rPr>
          <w:rFonts w:ascii="Times New Roman" w:hAnsi="Times New Roman" w:cs="Times New Roman"/>
          <w:b/>
          <w:sz w:val="28"/>
          <w:szCs w:val="28"/>
        </w:rPr>
        <w:t>2. Схематичне зображення прогресування клітинного циклу</w:t>
      </w:r>
    </w:p>
    <w:p w:rsidR="009F186E" w:rsidRPr="009F186E" w:rsidRDefault="009F186E" w:rsidP="00491D4C">
      <w:pPr>
        <w:spacing w:after="0" w:line="360" w:lineRule="auto"/>
        <w:contextualSpacing/>
        <w:jc w:val="center"/>
        <w:rPr>
          <w:rFonts w:ascii="Times New Roman" w:hAnsi="Times New Roman" w:cs="Times New Roman"/>
          <w:b/>
          <w:sz w:val="28"/>
          <w:szCs w:val="28"/>
        </w:rPr>
      </w:pPr>
      <w:r w:rsidRPr="009F186E">
        <w:rPr>
          <w:rFonts w:ascii="Times New Roman" w:hAnsi="Times New Roman" w:cs="Times New Roman"/>
          <w:b/>
          <w:sz w:val="28"/>
          <w:szCs w:val="28"/>
        </w:rPr>
        <w:t xml:space="preserve">під час розвитку </w:t>
      </w:r>
      <w:proofErr w:type="spellStart"/>
      <w:r w:rsidRPr="009F186E">
        <w:rPr>
          <w:rFonts w:ascii="Times New Roman" w:hAnsi="Times New Roman" w:cs="Times New Roman"/>
          <w:b/>
          <w:sz w:val="28"/>
          <w:szCs w:val="28"/>
        </w:rPr>
        <w:t>апресоріуму</w:t>
      </w:r>
      <w:proofErr w:type="spellEnd"/>
      <w:r w:rsidRPr="009F186E">
        <w:rPr>
          <w:rFonts w:ascii="Times New Roman" w:hAnsi="Times New Roman" w:cs="Times New Roman"/>
          <w:b/>
          <w:sz w:val="28"/>
          <w:szCs w:val="28"/>
        </w:rPr>
        <w:t xml:space="preserve"> у гриба </w:t>
      </w:r>
      <w:r w:rsidRPr="009F186E">
        <w:rPr>
          <w:rFonts w:ascii="Times New Roman" w:hAnsi="Times New Roman" w:cs="Times New Roman"/>
          <w:b/>
          <w:i/>
          <w:sz w:val="28"/>
          <w:szCs w:val="28"/>
        </w:rPr>
        <w:t xml:space="preserve">M. </w:t>
      </w:r>
      <w:proofErr w:type="spellStart"/>
      <w:r w:rsidRPr="009F186E">
        <w:rPr>
          <w:rFonts w:ascii="Times New Roman" w:hAnsi="Times New Roman" w:cs="Times New Roman"/>
          <w:b/>
          <w:i/>
          <w:sz w:val="28"/>
          <w:szCs w:val="28"/>
        </w:rPr>
        <w:t>grisea</w:t>
      </w:r>
      <w:proofErr w:type="spellEnd"/>
    </w:p>
    <w:p w:rsidR="009F186E" w:rsidRDefault="009E310F" w:rsidP="009E310F">
      <w:pPr>
        <w:spacing w:after="0" w:line="360" w:lineRule="auto"/>
        <w:ind w:firstLine="709"/>
        <w:contextualSpacing/>
        <w:jc w:val="both"/>
        <w:rPr>
          <w:rFonts w:ascii="Times New Roman" w:hAnsi="Times New Roman" w:cs="Times New Roman"/>
          <w:sz w:val="28"/>
          <w:szCs w:val="28"/>
        </w:rPr>
      </w:pPr>
      <w:r w:rsidRPr="009E310F">
        <w:rPr>
          <w:rFonts w:ascii="Times New Roman" w:hAnsi="Times New Roman" w:cs="Times New Roman"/>
          <w:sz w:val="28"/>
          <w:szCs w:val="28"/>
        </w:rPr>
        <w:t xml:space="preserve">Під час потрапляння </w:t>
      </w:r>
      <w:r w:rsidR="00B975D9">
        <w:rPr>
          <w:rFonts w:ascii="Times New Roman" w:hAnsi="Times New Roman" w:cs="Times New Roman"/>
          <w:sz w:val="28"/>
          <w:szCs w:val="28"/>
        </w:rPr>
        <w:t>спор</w:t>
      </w:r>
      <w:r w:rsidRPr="009E310F">
        <w:rPr>
          <w:rFonts w:ascii="Times New Roman" w:hAnsi="Times New Roman" w:cs="Times New Roman"/>
          <w:sz w:val="28"/>
          <w:szCs w:val="28"/>
        </w:rPr>
        <w:t xml:space="preserve"> на листя та інші тканини сприйнятливої рослини, вони проростають та розвивають </w:t>
      </w:r>
      <w:proofErr w:type="spellStart"/>
      <w:r w:rsidRPr="009E310F">
        <w:rPr>
          <w:rFonts w:ascii="Times New Roman" w:hAnsi="Times New Roman" w:cs="Times New Roman"/>
          <w:sz w:val="28"/>
          <w:szCs w:val="28"/>
        </w:rPr>
        <w:t>апресорій</w:t>
      </w:r>
      <w:proofErr w:type="spellEnd"/>
      <w:r w:rsidRPr="009E310F">
        <w:rPr>
          <w:rFonts w:ascii="Times New Roman" w:hAnsi="Times New Roman" w:cs="Times New Roman"/>
          <w:sz w:val="28"/>
          <w:szCs w:val="28"/>
        </w:rPr>
        <w:t>, який проникає у рослинну клітину, утворюючи кілочок для проникнення. Тиск у</w:t>
      </w:r>
      <w:r w:rsidR="00B975D9">
        <w:rPr>
          <w:rFonts w:ascii="Times New Roman" w:hAnsi="Times New Roman" w:cs="Times New Roman"/>
          <w:sz w:val="28"/>
          <w:szCs w:val="28"/>
        </w:rPr>
        <w:t xml:space="preserve"> </w:t>
      </w:r>
      <w:proofErr w:type="spellStart"/>
      <w:r w:rsidRPr="009E310F">
        <w:rPr>
          <w:rFonts w:ascii="Times New Roman" w:hAnsi="Times New Roman" w:cs="Times New Roman"/>
          <w:sz w:val="28"/>
          <w:szCs w:val="28"/>
        </w:rPr>
        <w:t>апресорії</w:t>
      </w:r>
      <w:proofErr w:type="spellEnd"/>
      <w:r w:rsidRPr="009E310F">
        <w:rPr>
          <w:rFonts w:ascii="Times New Roman" w:hAnsi="Times New Roman" w:cs="Times New Roman"/>
          <w:sz w:val="28"/>
          <w:szCs w:val="28"/>
        </w:rPr>
        <w:t xml:space="preserve"> збільшується і структура вибухає, викликаючи проникнення через клітинн</w:t>
      </w:r>
      <w:r w:rsidR="00B975D9">
        <w:rPr>
          <w:rFonts w:ascii="Times New Roman" w:hAnsi="Times New Roman" w:cs="Times New Roman"/>
          <w:sz w:val="28"/>
          <w:szCs w:val="28"/>
        </w:rPr>
        <w:t>у стінку всередину клітини</w:t>
      </w:r>
      <w:r w:rsidRPr="009E310F">
        <w:rPr>
          <w:rFonts w:ascii="Times New Roman" w:hAnsi="Times New Roman" w:cs="Times New Roman"/>
          <w:sz w:val="28"/>
          <w:szCs w:val="28"/>
        </w:rPr>
        <w:t xml:space="preserve">. Грибок розростається міжклітинними або внутрішньоклітинними гіфами всередині листка та утворює різні </w:t>
      </w:r>
      <w:r w:rsidR="00B975D9">
        <w:rPr>
          <w:rFonts w:ascii="Times New Roman" w:hAnsi="Times New Roman" w:cs="Times New Roman"/>
          <w:sz w:val="28"/>
          <w:szCs w:val="28"/>
        </w:rPr>
        <w:t>спори</w:t>
      </w:r>
      <w:r w:rsidRPr="009E310F">
        <w:rPr>
          <w:rFonts w:ascii="Times New Roman" w:hAnsi="Times New Roman" w:cs="Times New Roman"/>
          <w:sz w:val="28"/>
          <w:szCs w:val="28"/>
        </w:rPr>
        <w:t>. Початкове зараження відбувається на листі зазвичай у</w:t>
      </w:r>
      <w:r w:rsidR="00B975D9">
        <w:rPr>
          <w:rFonts w:ascii="Times New Roman" w:hAnsi="Times New Roman" w:cs="Times New Roman"/>
          <w:sz w:val="28"/>
          <w:szCs w:val="28"/>
        </w:rPr>
        <w:t xml:space="preserve"> </w:t>
      </w:r>
      <w:r w:rsidRPr="009E310F">
        <w:rPr>
          <w:rFonts w:ascii="Times New Roman" w:hAnsi="Times New Roman" w:cs="Times New Roman"/>
          <w:sz w:val="28"/>
          <w:szCs w:val="28"/>
        </w:rPr>
        <w:t xml:space="preserve">період кущіння і проявляється у вигляді ромбоподібних, круглих або веретеноподібних </w:t>
      </w:r>
      <w:r w:rsidR="00B975D9">
        <w:rPr>
          <w:rFonts w:ascii="Times New Roman" w:hAnsi="Times New Roman" w:cs="Times New Roman"/>
          <w:sz w:val="28"/>
          <w:szCs w:val="28"/>
        </w:rPr>
        <w:t>спор</w:t>
      </w:r>
      <w:r w:rsidRPr="009E310F">
        <w:rPr>
          <w:rFonts w:ascii="Times New Roman" w:hAnsi="Times New Roman" w:cs="Times New Roman"/>
          <w:sz w:val="28"/>
          <w:szCs w:val="28"/>
        </w:rPr>
        <w:t xml:space="preserve"> із загостреними кінцями. Як тільки грибкові гіфи закріплюються на рослині-господарі, починається процес </w:t>
      </w:r>
      <w:proofErr w:type="spellStart"/>
      <w:r w:rsidRPr="009E310F">
        <w:rPr>
          <w:rFonts w:ascii="Times New Roman" w:hAnsi="Times New Roman" w:cs="Times New Roman"/>
          <w:sz w:val="28"/>
          <w:szCs w:val="28"/>
        </w:rPr>
        <w:t>споруляції</w:t>
      </w:r>
      <w:proofErr w:type="spellEnd"/>
      <w:r w:rsidRPr="009E310F">
        <w:rPr>
          <w:rFonts w:ascii="Times New Roman" w:hAnsi="Times New Roman" w:cs="Times New Roman"/>
          <w:sz w:val="28"/>
          <w:szCs w:val="28"/>
        </w:rPr>
        <w:t xml:space="preserve"> та виробництва безстатевих </w:t>
      </w:r>
      <w:r w:rsidR="00664C8E">
        <w:rPr>
          <w:rFonts w:ascii="Times New Roman" w:hAnsi="Times New Roman" w:cs="Times New Roman"/>
          <w:sz w:val="28"/>
          <w:szCs w:val="28"/>
        </w:rPr>
        <w:t>спор</w:t>
      </w:r>
      <w:r w:rsidRPr="009E310F">
        <w:rPr>
          <w:rFonts w:ascii="Times New Roman" w:hAnsi="Times New Roman" w:cs="Times New Roman"/>
          <w:sz w:val="28"/>
          <w:szCs w:val="28"/>
        </w:rPr>
        <w:t>. Збудник завершує свій життєвий цикл</w:t>
      </w:r>
      <w:r w:rsidR="00664C8E">
        <w:rPr>
          <w:rFonts w:ascii="Times New Roman" w:hAnsi="Times New Roman" w:cs="Times New Roman"/>
          <w:sz w:val="28"/>
          <w:szCs w:val="28"/>
        </w:rPr>
        <w:t xml:space="preserve"> </w:t>
      </w:r>
      <w:r w:rsidRPr="009E310F">
        <w:rPr>
          <w:rFonts w:ascii="Times New Roman" w:hAnsi="Times New Roman" w:cs="Times New Roman"/>
          <w:sz w:val="28"/>
          <w:szCs w:val="28"/>
        </w:rPr>
        <w:t>протягом одного тижня. Кожна з фаз (спороутворення, вивільнення, проростання та проникнення) відіграє важливу роль під час епіфітотії та потребує різних умов</w:t>
      </w:r>
      <w:r w:rsidR="00116080">
        <w:rPr>
          <w:rFonts w:ascii="Times New Roman" w:hAnsi="Times New Roman" w:cs="Times New Roman"/>
          <w:sz w:val="28"/>
          <w:szCs w:val="28"/>
        </w:rPr>
        <w:t xml:space="preserve"> (рис. </w:t>
      </w:r>
      <w:r w:rsidR="007137BA">
        <w:rPr>
          <w:rFonts w:ascii="Times New Roman" w:hAnsi="Times New Roman" w:cs="Times New Roman"/>
          <w:sz w:val="28"/>
          <w:szCs w:val="28"/>
        </w:rPr>
        <w:t>3.</w:t>
      </w:r>
      <w:r w:rsidR="00116080">
        <w:rPr>
          <w:rFonts w:ascii="Times New Roman" w:hAnsi="Times New Roman" w:cs="Times New Roman"/>
          <w:sz w:val="28"/>
          <w:szCs w:val="28"/>
        </w:rPr>
        <w:t>3)</w:t>
      </w:r>
      <w:r w:rsidRPr="009E310F">
        <w:rPr>
          <w:rFonts w:ascii="Times New Roman" w:hAnsi="Times New Roman" w:cs="Times New Roman"/>
          <w:sz w:val="28"/>
          <w:szCs w:val="28"/>
        </w:rPr>
        <w:t>.</w:t>
      </w:r>
    </w:p>
    <w:p w:rsidR="00116080" w:rsidRDefault="00116080" w:rsidP="00116080">
      <w:pPr>
        <w:spacing w:after="0" w:line="360" w:lineRule="auto"/>
        <w:contextualSpacing/>
        <w:jc w:val="center"/>
        <w:rPr>
          <w:rFonts w:ascii="Times New Roman" w:hAnsi="Times New Roman" w:cs="Times New Roman"/>
          <w:sz w:val="28"/>
          <w:szCs w:val="28"/>
        </w:rPr>
      </w:pPr>
      <w:r>
        <w:rPr>
          <w:noProof/>
          <w:lang w:val="ru-RU" w:eastAsia="ru-RU"/>
        </w:rPr>
        <w:lastRenderedPageBreak/>
        <w:drawing>
          <wp:inline distT="0" distB="0" distL="0" distR="0">
            <wp:extent cx="2565779" cy="1711431"/>
            <wp:effectExtent l="114300" t="57150" r="82550" b="136525"/>
            <wp:docPr id="5" name="Рисунок 5" descr="Blattflecken an Rispenhi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ttflecken an Rispenhir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1617" cy="172199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116080" w:rsidRDefault="00116080" w:rsidP="00116080">
      <w:pPr>
        <w:spacing w:after="0" w:line="360" w:lineRule="auto"/>
        <w:contextualSpacing/>
        <w:jc w:val="center"/>
        <w:rPr>
          <w:rFonts w:ascii="Times New Roman" w:hAnsi="Times New Roman" w:cs="Times New Roman"/>
          <w:i/>
          <w:sz w:val="28"/>
          <w:szCs w:val="28"/>
        </w:rPr>
      </w:pPr>
      <w:r w:rsidRPr="009F186E">
        <w:rPr>
          <w:rFonts w:ascii="Times New Roman" w:hAnsi="Times New Roman" w:cs="Times New Roman"/>
          <w:b/>
          <w:sz w:val="28"/>
          <w:szCs w:val="28"/>
        </w:rPr>
        <w:t>Рис. </w:t>
      </w:r>
      <w:r w:rsidR="00316FF5">
        <w:rPr>
          <w:rFonts w:ascii="Times New Roman" w:hAnsi="Times New Roman" w:cs="Times New Roman"/>
          <w:b/>
          <w:sz w:val="28"/>
          <w:szCs w:val="28"/>
        </w:rPr>
        <w:t>3.</w:t>
      </w:r>
      <w:r>
        <w:rPr>
          <w:rFonts w:ascii="Times New Roman" w:hAnsi="Times New Roman" w:cs="Times New Roman"/>
          <w:b/>
          <w:sz w:val="28"/>
          <w:szCs w:val="28"/>
        </w:rPr>
        <w:t>3</w:t>
      </w:r>
      <w:r w:rsidRPr="009F186E">
        <w:rPr>
          <w:rFonts w:ascii="Times New Roman" w:hAnsi="Times New Roman" w:cs="Times New Roman"/>
          <w:b/>
          <w:sz w:val="28"/>
          <w:szCs w:val="28"/>
        </w:rPr>
        <w:t>. </w:t>
      </w:r>
      <w:r w:rsidR="00154075">
        <w:rPr>
          <w:rFonts w:ascii="Times New Roman" w:hAnsi="Times New Roman" w:cs="Times New Roman"/>
          <w:b/>
          <w:sz w:val="28"/>
          <w:szCs w:val="28"/>
        </w:rPr>
        <w:t xml:space="preserve">Конідії гриба </w:t>
      </w:r>
      <w:proofErr w:type="spellStart"/>
      <w:r w:rsidR="00154075" w:rsidRPr="00122D23">
        <w:rPr>
          <w:rFonts w:ascii="Times New Roman" w:hAnsi="Times New Roman" w:cs="Times New Roman"/>
          <w:b/>
          <w:i/>
          <w:sz w:val="28"/>
          <w:szCs w:val="28"/>
        </w:rPr>
        <w:t>Magnaporthe</w:t>
      </w:r>
      <w:proofErr w:type="spellEnd"/>
      <w:r w:rsidR="00154075" w:rsidRPr="00122D23">
        <w:rPr>
          <w:rFonts w:ascii="Times New Roman" w:hAnsi="Times New Roman" w:cs="Times New Roman"/>
          <w:b/>
          <w:i/>
          <w:sz w:val="28"/>
          <w:szCs w:val="28"/>
        </w:rPr>
        <w:t xml:space="preserve"> </w:t>
      </w:r>
      <w:proofErr w:type="spellStart"/>
      <w:r w:rsidR="00154075" w:rsidRPr="00122D23">
        <w:rPr>
          <w:rFonts w:ascii="Times New Roman" w:hAnsi="Times New Roman" w:cs="Times New Roman"/>
          <w:b/>
          <w:i/>
          <w:sz w:val="28"/>
          <w:szCs w:val="28"/>
        </w:rPr>
        <w:t>grisea</w:t>
      </w:r>
      <w:proofErr w:type="spellEnd"/>
      <w:r w:rsidR="00122D23" w:rsidRPr="00122D23">
        <w:rPr>
          <w:rFonts w:ascii="Times New Roman" w:hAnsi="Times New Roman" w:cs="Times New Roman"/>
          <w:b/>
          <w:i/>
          <w:sz w:val="28"/>
          <w:szCs w:val="28"/>
        </w:rPr>
        <w:t xml:space="preserve"> </w:t>
      </w:r>
      <w:r w:rsidR="00122D23" w:rsidRPr="00122D23">
        <w:rPr>
          <w:rFonts w:ascii="Times New Roman" w:hAnsi="Times New Roman" w:cs="Times New Roman"/>
          <w:b/>
          <w:sz w:val="28"/>
          <w:szCs w:val="28"/>
        </w:rPr>
        <w:t>(*600)</w:t>
      </w:r>
    </w:p>
    <w:p w:rsidR="009F186E" w:rsidRDefault="00154075" w:rsidP="0075494C">
      <w:pPr>
        <w:spacing w:after="0" w:line="360" w:lineRule="auto"/>
        <w:contextualSpacing/>
        <w:jc w:val="center"/>
        <w:rPr>
          <w:rFonts w:ascii="Times New Roman" w:hAnsi="Times New Roman" w:cs="Times New Roman"/>
          <w:sz w:val="28"/>
          <w:szCs w:val="28"/>
        </w:rPr>
      </w:pPr>
      <w:r>
        <w:rPr>
          <w:rFonts w:ascii="Times New Roman" w:hAnsi="Times New Roman" w:cs="Times New Roman"/>
          <w:i/>
          <w:sz w:val="28"/>
          <w:szCs w:val="28"/>
        </w:rPr>
        <w:t>(оригінальне фото)</w:t>
      </w:r>
    </w:p>
    <w:p w:rsidR="008165FC" w:rsidRDefault="00F85DBF" w:rsidP="008165FC">
      <w:pPr>
        <w:spacing w:line="360" w:lineRule="auto"/>
        <w:ind w:firstLine="709"/>
        <w:contextualSpacing/>
        <w:rPr>
          <w:rFonts w:ascii="Times New Roman" w:hAnsi="Times New Roman" w:cs="Times New Roman"/>
          <w:sz w:val="28"/>
          <w:szCs w:val="28"/>
        </w:rPr>
      </w:pPr>
      <w:r w:rsidRPr="00F85DBF">
        <w:rPr>
          <w:rFonts w:ascii="Times New Roman" w:hAnsi="Times New Roman" w:cs="Times New Roman"/>
          <w:sz w:val="28"/>
          <w:szCs w:val="28"/>
        </w:rPr>
        <w:t>Слід підкреслити, що дослідження протягом багатьох років показали, що інтенсивніст</w:t>
      </w:r>
      <w:r w:rsidR="00B05556">
        <w:rPr>
          <w:rFonts w:ascii="Times New Roman" w:hAnsi="Times New Roman" w:cs="Times New Roman"/>
          <w:sz w:val="28"/>
          <w:szCs w:val="28"/>
        </w:rPr>
        <w:t>ь ураження рослин хворобами проса</w:t>
      </w:r>
      <w:r w:rsidRPr="00F85DBF">
        <w:rPr>
          <w:rFonts w:ascii="Times New Roman" w:hAnsi="Times New Roman" w:cs="Times New Roman"/>
          <w:sz w:val="28"/>
          <w:szCs w:val="28"/>
        </w:rPr>
        <w:t xml:space="preserve"> прямо пропорційна кількості опадів на кожній стадії розвитку </w:t>
      </w:r>
      <w:r w:rsidR="0075494C">
        <w:rPr>
          <w:rFonts w:ascii="Times New Roman" w:hAnsi="Times New Roman" w:cs="Times New Roman"/>
          <w:sz w:val="28"/>
          <w:szCs w:val="28"/>
        </w:rPr>
        <w:t>культури</w:t>
      </w:r>
      <w:r w:rsidRPr="00F85DBF">
        <w:rPr>
          <w:rFonts w:ascii="Times New Roman" w:hAnsi="Times New Roman" w:cs="Times New Roman"/>
          <w:sz w:val="28"/>
          <w:szCs w:val="28"/>
        </w:rPr>
        <w:t>. Оптимальний діапазон температур, сприятливий для інтенсивного роз</w:t>
      </w:r>
      <w:r>
        <w:rPr>
          <w:rFonts w:ascii="Times New Roman" w:hAnsi="Times New Roman" w:cs="Times New Roman"/>
          <w:sz w:val="28"/>
          <w:szCs w:val="28"/>
        </w:rPr>
        <w:t>витку захворювання, становить 25–29</w:t>
      </w:r>
      <w:r w:rsidR="0075494C">
        <w:rPr>
          <w:rFonts w:ascii="Times New Roman" w:hAnsi="Times New Roman" w:cs="Times New Roman"/>
          <w:sz w:val="28"/>
          <w:szCs w:val="28"/>
        </w:rPr>
        <w:t> </w:t>
      </w:r>
      <w:r w:rsidRPr="00F85DBF">
        <w:rPr>
          <w:rFonts w:ascii="Cambria Math" w:hAnsi="Cambria Math" w:cs="Cambria Math"/>
          <w:sz w:val="28"/>
          <w:szCs w:val="28"/>
        </w:rPr>
        <w:t>⁰</w:t>
      </w:r>
      <w:r w:rsidRPr="00F85DBF">
        <w:rPr>
          <w:rFonts w:ascii="Times New Roman" w:hAnsi="Times New Roman" w:cs="Times New Roman"/>
          <w:sz w:val="28"/>
          <w:szCs w:val="28"/>
        </w:rPr>
        <w:t>С</w:t>
      </w:r>
      <w:r w:rsidR="008165FC">
        <w:rPr>
          <w:rFonts w:ascii="Times New Roman" w:hAnsi="Times New Roman" w:cs="Times New Roman"/>
          <w:sz w:val="28"/>
          <w:szCs w:val="28"/>
        </w:rPr>
        <w:t>. Що в свою чергу несе за собою дуже негативні наслідки, які дестабілізу</w:t>
      </w:r>
      <w:r w:rsidR="00485BEC">
        <w:rPr>
          <w:rFonts w:ascii="Times New Roman" w:hAnsi="Times New Roman" w:cs="Times New Roman"/>
          <w:sz w:val="28"/>
          <w:szCs w:val="28"/>
        </w:rPr>
        <w:t>ють чисто</w:t>
      </w:r>
      <w:r w:rsidR="001109A6">
        <w:rPr>
          <w:rFonts w:ascii="Times New Roman" w:hAnsi="Times New Roman" w:cs="Times New Roman"/>
          <w:sz w:val="28"/>
          <w:szCs w:val="28"/>
        </w:rPr>
        <w:t xml:space="preserve">ту </w:t>
      </w:r>
      <w:r w:rsidR="0075494C">
        <w:rPr>
          <w:rFonts w:ascii="Times New Roman" w:hAnsi="Times New Roman" w:cs="Times New Roman"/>
          <w:sz w:val="28"/>
          <w:szCs w:val="28"/>
        </w:rPr>
        <w:t>культури на ділянці (рис. </w:t>
      </w:r>
      <w:r w:rsidR="007137BA">
        <w:rPr>
          <w:rFonts w:ascii="Times New Roman" w:hAnsi="Times New Roman" w:cs="Times New Roman"/>
          <w:sz w:val="28"/>
          <w:szCs w:val="28"/>
        </w:rPr>
        <w:t>3.</w:t>
      </w:r>
      <w:r w:rsidR="0075494C">
        <w:rPr>
          <w:rFonts w:ascii="Times New Roman" w:hAnsi="Times New Roman" w:cs="Times New Roman"/>
          <w:sz w:val="28"/>
          <w:szCs w:val="28"/>
        </w:rPr>
        <w:t>4</w:t>
      </w:r>
      <w:r w:rsidR="00485BEC">
        <w:rPr>
          <w:rFonts w:ascii="Times New Roman" w:hAnsi="Times New Roman" w:cs="Times New Roman"/>
          <w:sz w:val="28"/>
          <w:szCs w:val="28"/>
        </w:rPr>
        <w:t>).</w:t>
      </w:r>
    </w:p>
    <w:p w:rsidR="0075494C" w:rsidRDefault="00912A9B" w:rsidP="009B76B9">
      <w:pPr>
        <w:spacing w:line="360" w:lineRule="auto"/>
        <w:contextualSpacing/>
        <w:jc w:val="center"/>
        <w:rPr>
          <w:rFonts w:ascii="Times New Roman" w:hAnsi="Times New Roman" w:cs="Times New Roman"/>
          <w:sz w:val="28"/>
          <w:szCs w:val="28"/>
        </w:rPr>
      </w:pPr>
      <w:r>
        <w:rPr>
          <w:noProof/>
          <w:lang w:val="ru-RU" w:eastAsia="ru-RU"/>
        </w:rPr>
        <w:drawing>
          <wp:inline distT="0" distB="0" distL="0" distR="0" wp14:anchorId="2BF6A60B" wp14:editId="3C80CD21">
            <wp:extent cx="5663821" cy="2606722"/>
            <wp:effectExtent l="0" t="0" r="13335" b="222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11A75" w:rsidRDefault="0016242A" w:rsidP="0016242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Рис </w:t>
      </w:r>
      <w:r w:rsidR="00316FF5">
        <w:rPr>
          <w:rFonts w:ascii="Times New Roman" w:hAnsi="Times New Roman" w:cs="Times New Roman"/>
          <w:b/>
          <w:sz w:val="28"/>
          <w:szCs w:val="28"/>
        </w:rPr>
        <w:t>3.</w:t>
      </w:r>
      <w:r>
        <w:rPr>
          <w:rFonts w:ascii="Times New Roman" w:hAnsi="Times New Roman" w:cs="Times New Roman"/>
          <w:b/>
          <w:sz w:val="28"/>
          <w:szCs w:val="28"/>
        </w:rPr>
        <w:t>4</w:t>
      </w:r>
      <w:r w:rsidR="00485BEC">
        <w:rPr>
          <w:rFonts w:ascii="Times New Roman" w:hAnsi="Times New Roman" w:cs="Times New Roman"/>
          <w:b/>
          <w:sz w:val="28"/>
          <w:szCs w:val="28"/>
        </w:rPr>
        <w:t>.</w:t>
      </w:r>
      <w:r>
        <w:rPr>
          <w:rFonts w:ascii="Times New Roman" w:hAnsi="Times New Roman" w:cs="Times New Roman"/>
          <w:b/>
          <w:sz w:val="28"/>
          <w:szCs w:val="28"/>
        </w:rPr>
        <w:t> </w:t>
      </w:r>
      <w:r w:rsidR="008165FC" w:rsidRPr="008165FC">
        <w:rPr>
          <w:rFonts w:ascii="Times New Roman" w:hAnsi="Times New Roman" w:cs="Times New Roman"/>
          <w:b/>
          <w:sz w:val="28"/>
          <w:szCs w:val="28"/>
        </w:rPr>
        <w:t xml:space="preserve">Поширення та розвиток </w:t>
      </w:r>
      <w:proofErr w:type="spellStart"/>
      <w:r w:rsidR="008165FC" w:rsidRPr="008165FC">
        <w:rPr>
          <w:rFonts w:ascii="Times New Roman" w:hAnsi="Times New Roman" w:cs="Times New Roman"/>
          <w:b/>
          <w:sz w:val="28"/>
          <w:szCs w:val="28"/>
        </w:rPr>
        <w:t>пірикуляріозу</w:t>
      </w:r>
      <w:proofErr w:type="spellEnd"/>
      <w:r w:rsidR="008165FC" w:rsidRPr="008165FC">
        <w:rPr>
          <w:rFonts w:ascii="Times New Roman" w:hAnsi="Times New Roman" w:cs="Times New Roman"/>
          <w:b/>
          <w:sz w:val="28"/>
          <w:szCs w:val="28"/>
        </w:rPr>
        <w:t xml:space="preserve"> листя у </w:t>
      </w:r>
      <w:r>
        <w:rPr>
          <w:rFonts w:ascii="Times New Roman" w:hAnsi="Times New Roman" w:cs="Times New Roman"/>
          <w:b/>
          <w:sz w:val="28"/>
          <w:szCs w:val="28"/>
        </w:rPr>
        <w:t>фітоценозах</w:t>
      </w:r>
      <w:r w:rsidR="008165FC" w:rsidRPr="008165FC">
        <w:rPr>
          <w:rFonts w:ascii="Times New Roman" w:hAnsi="Times New Roman" w:cs="Times New Roman"/>
          <w:b/>
          <w:sz w:val="28"/>
          <w:szCs w:val="28"/>
        </w:rPr>
        <w:t xml:space="preserve"> </w:t>
      </w:r>
    </w:p>
    <w:p w:rsidR="000122C9" w:rsidRDefault="008165FC" w:rsidP="0016242A">
      <w:pPr>
        <w:spacing w:after="0" w:line="360" w:lineRule="auto"/>
        <w:jc w:val="center"/>
        <w:rPr>
          <w:rFonts w:ascii="Times New Roman" w:hAnsi="Times New Roman" w:cs="Times New Roman"/>
          <w:b/>
          <w:sz w:val="28"/>
          <w:szCs w:val="28"/>
        </w:rPr>
      </w:pPr>
      <w:r w:rsidRPr="008165FC">
        <w:rPr>
          <w:rFonts w:ascii="Times New Roman" w:hAnsi="Times New Roman" w:cs="Times New Roman"/>
          <w:b/>
          <w:sz w:val="28"/>
          <w:szCs w:val="28"/>
        </w:rPr>
        <w:t>проса посівного</w:t>
      </w:r>
      <w:r w:rsidRPr="008165FC">
        <w:t xml:space="preserve"> </w:t>
      </w:r>
      <w:r w:rsidR="0016242A">
        <w:rPr>
          <w:rFonts w:ascii="Times New Roman" w:hAnsi="Times New Roman" w:cs="Times New Roman"/>
          <w:b/>
          <w:sz w:val="28"/>
          <w:szCs w:val="28"/>
        </w:rPr>
        <w:t>в умовах ПП «</w:t>
      </w:r>
      <w:proofErr w:type="spellStart"/>
      <w:r w:rsidRPr="008165FC">
        <w:rPr>
          <w:rFonts w:ascii="Times New Roman" w:hAnsi="Times New Roman" w:cs="Times New Roman"/>
          <w:b/>
          <w:sz w:val="28"/>
          <w:szCs w:val="28"/>
        </w:rPr>
        <w:t>Чайківка</w:t>
      </w:r>
      <w:proofErr w:type="spellEnd"/>
      <w:r w:rsidR="006873F9">
        <w:rPr>
          <w:rFonts w:ascii="Times New Roman" w:hAnsi="Times New Roman" w:cs="Times New Roman"/>
          <w:b/>
          <w:sz w:val="28"/>
          <w:szCs w:val="28"/>
        </w:rPr>
        <w:t>» Житомирської</w:t>
      </w:r>
      <w:r w:rsidRPr="008165FC">
        <w:rPr>
          <w:rFonts w:ascii="Times New Roman" w:hAnsi="Times New Roman" w:cs="Times New Roman"/>
          <w:b/>
          <w:sz w:val="28"/>
          <w:szCs w:val="28"/>
        </w:rPr>
        <w:t xml:space="preserve"> обл.</w:t>
      </w:r>
    </w:p>
    <w:p w:rsidR="0016242A" w:rsidRDefault="0016242A" w:rsidP="0016242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(сорт Ювілейне, 2021–2022)</w:t>
      </w:r>
    </w:p>
    <w:p w:rsidR="008165FC" w:rsidRPr="007E779D" w:rsidRDefault="005B19FD" w:rsidP="00075439">
      <w:pPr>
        <w:spacing w:after="0" w:line="360" w:lineRule="auto"/>
        <w:ind w:firstLine="709"/>
        <w:jc w:val="both"/>
        <w:rPr>
          <w:rFonts w:ascii="Times New Roman" w:hAnsi="Times New Roman" w:cs="Times New Roman"/>
          <w:sz w:val="28"/>
          <w:szCs w:val="28"/>
        </w:rPr>
      </w:pPr>
      <w:proofErr w:type="spellStart"/>
      <w:r w:rsidRPr="007E779D">
        <w:rPr>
          <w:rFonts w:ascii="Times New Roman" w:hAnsi="Times New Roman" w:cs="Times New Roman"/>
          <w:sz w:val="28"/>
          <w:szCs w:val="28"/>
        </w:rPr>
        <w:t>Пірикуляріоз</w:t>
      </w:r>
      <w:proofErr w:type="spellEnd"/>
      <w:r w:rsidR="008165FC" w:rsidRPr="007E779D">
        <w:rPr>
          <w:rFonts w:ascii="Times New Roman" w:hAnsi="Times New Roman" w:cs="Times New Roman"/>
          <w:sz w:val="28"/>
          <w:szCs w:val="28"/>
        </w:rPr>
        <w:t xml:space="preserve"> </w:t>
      </w:r>
      <w:r w:rsidRPr="007E779D">
        <w:rPr>
          <w:rFonts w:ascii="Times New Roman" w:hAnsi="Times New Roman" w:cs="Times New Roman"/>
          <w:sz w:val="28"/>
          <w:szCs w:val="28"/>
        </w:rPr>
        <w:t>зафіксовано</w:t>
      </w:r>
      <w:r w:rsidR="008165FC" w:rsidRPr="007E779D">
        <w:rPr>
          <w:rFonts w:ascii="Times New Roman" w:hAnsi="Times New Roman" w:cs="Times New Roman"/>
          <w:sz w:val="28"/>
          <w:szCs w:val="28"/>
        </w:rPr>
        <w:t xml:space="preserve"> </w:t>
      </w:r>
      <w:r w:rsidRPr="007E779D">
        <w:rPr>
          <w:rFonts w:ascii="Times New Roman" w:hAnsi="Times New Roman" w:cs="Times New Roman"/>
          <w:sz w:val="28"/>
          <w:szCs w:val="28"/>
        </w:rPr>
        <w:t>упродовж всього</w:t>
      </w:r>
      <w:r w:rsidR="008165FC" w:rsidRPr="007E779D">
        <w:rPr>
          <w:rFonts w:ascii="Times New Roman" w:hAnsi="Times New Roman" w:cs="Times New Roman"/>
          <w:sz w:val="28"/>
          <w:szCs w:val="28"/>
        </w:rPr>
        <w:t xml:space="preserve"> вегетаційного періоду. </w:t>
      </w:r>
      <w:r w:rsidRPr="007E779D">
        <w:rPr>
          <w:rFonts w:ascii="Times New Roman" w:hAnsi="Times New Roman" w:cs="Times New Roman"/>
          <w:sz w:val="28"/>
          <w:szCs w:val="28"/>
        </w:rPr>
        <w:t>Рівень поширення</w:t>
      </w:r>
      <w:r w:rsidR="008165FC" w:rsidRPr="007E779D">
        <w:rPr>
          <w:rFonts w:ascii="Times New Roman" w:hAnsi="Times New Roman" w:cs="Times New Roman"/>
          <w:sz w:val="28"/>
          <w:szCs w:val="28"/>
        </w:rPr>
        <w:t xml:space="preserve"> хворо</w:t>
      </w:r>
      <w:r w:rsidRPr="007E779D">
        <w:rPr>
          <w:rFonts w:ascii="Times New Roman" w:hAnsi="Times New Roman" w:cs="Times New Roman"/>
          <w:sz w:val="28"/>
          <w:szCs w:val="28"/>
        </w:rPr>
        <w:t>би зріс</w:t>
      </w:r>
      <w:r w:rsidR="008165FC" w:rsidRPr="007E779D">
        <w:rPr>
          <w:rFonts w:ascii="Times New Roman" w:hAnsi="Times New Roman" w:cs="Times New Roman"/>
          <w:sz w:val="28"/>
          <w:szCs w:val="28"/>
        </w:rPr>
        <w:t xml:space="preserve"> від фази кущення (14,9</w:t>
      </w:r>
      <w:r w:rsidR="00DB693C" w:rsidRPr="007E779D">
        <w:rPr>
          <w:rFonts w:ascii="Times New Roman" w:hAnsi="Times New Roman" w:cs="Times New Roman"/>
          <w:sz w:val="28"/>
          <w:szCs w:val="28"/>
        </w:rPr>
        <w:t> </w:t>
      </w:r>
      <w:r w:rsidR="008165FC" w:rsidRPr="007E779D">
        <w:rPr>
          <w:rFonts w:ascii="Times New Roman" w:hAnsi="Times New Roman" w:cs="Times New Roman"/>
          <w:sz w:val="28"/>
          <w:szCs w:val="28"/>
        </w:rPr>
        <w:t xml:space="preserve">%), коли були виявлені перші </w:t>
      </w:r>
      <w:r w:rsidRPr="007E779D">
        <w:rPr>
          <w:rFonts w:ascii="Times New Roman" w:hAnsi="Times New Roman" w:cs="Times New Roman"/>
          <w:sz w:val="28"/>
          <w:szCs w:val="28"/>
        </w:rPr>
        <w:t>ознаки</w:t>
      </w:r>
      <w:r w:rsidR="008165FC" w:rsidRPr="007E779D">
        <w:rPr>
          <w:rFonts w:ascii="Times New Roman" w:hAnsi="Times New Roman" w:cs="Times New Roman"/>
          <w:sz w:val="28"/>
          <w:szCs w:val="28"/>
        </w:rPr>
        <w:t xml:space="preserve">, до </w:t>
      </w:r>
      <w:r w:rsidRPr="007E779D">
        <w:rPr>
          <w:rFonts w:ascii="Times New Roman" w:hAnsi="Times New Roman" w:cs="Times New Roman"/>
          <w:sz w:val="28"/>
          <w:szCs w:val="28"/>
        </w:rPr>
        <w:t xml:space="preserve">фази </w:t>
      </w:r>
      <w:r w:rsidR="008165FC" w:rsidRPr="007E779D">
        <w:rPr>
          <w:rFonts w:ascii="Times New Roman" w:hAnsi="Times New Roman" w:cs="Times New Roman"/>
          <w:sz w:val="28"/>
          <w:szCs w:val="28"/>
        </w:rPr>
        <w:t>нал</w:t>
      </w:r>
      <w:r w:rsidRPr="007E779D">
        <w:rPr>
          <w:rFonts w:ascii="Times New Roman" w:hAnsi="Times New Roman" w:cs="Times New Roman"/>
          <w:sz w:val="28"/>
          <w:szCs w:val="28"/>
        </w:rPr>
        <w:t>ивання та дозрівання зерна (48,3</w:t>
      </w:r>
      <w:r w:rsidR="00DB693C" w:rsidRPr="007E779D">
        <w:rPr>
          <w:rFonts w:ascii="Times New Roman" w:hAnsi="Times New Roman" w:cs="Times New Roman"/>
          <w:sz w:val="28"/>
          <w:szCs w:val="28"/>
        </w:rPr>
        <w:t> </w:t>
      </w:r>
      <w:r w:rsidR="008165FC" w:rsidRPr="007E779D">
        <w:rPr>
          <w:rFonts w:ascii="Times New Roman" w:hAnsi="Times New Roman" w:cs="Times New Roman"/>
          <w:sz w:val="28"/>
          <w:szCs w:val="28"/>
        </w:rPr>
        <w:t xml:space="preserve">%). Максимальний розвиток </w:t>
      </w:r>
      <w:r w:rsidR="00DB693C" w:rsidRPr="007E779D">
        <w:rPr>
          <w:rFonts w:ascii="Times New Roman" w:hAnsi="Times New Roman" w:cs="Times New Roman"/>
          <w:sz w:val="28"/>
          <w:szCs w:val="28"/>
        </w:rPr>
        <w:t xml:space="preserve">хвороби </w:t>
      </w:r>
      <w:proofErr w:type="spellStart"/>
      <w:r w:rsidR="008165FC" w:rsidRPr="007E779D">
        <w:rPr>
          <w:rFonts w:ascii="Times New Roman" w:hAnsi="Times New Roman" w:cs="Times New Roman"/>
          <w:sz w:val="28"/>
          <w:szCs w:val="28"/>
        </w:rPr>
        <w:t>в</w:t>
      </w:r>
      <w:r w:rsidRPr="007E779D">
        <w:rPr>
          <w:rFonts w:ascii="Times New Roman" w:hAnsi="Times New Roman" w:cs="Times New Roman"/>
          <w:sz w:val="28"/>
          <w:szCs w:val="28"/>
        </w:rPr>
        <w:t>спостерігали</w:t>
      </w:r>
      <w:r w:rsidR="008165FC" w:rsidRPr="007E779D">
        <w:rPr>
          <w:rFonts w:ascii="Times New Roman" w:hAnsi="Times New Roman" w:cs="Times New Roman"/>
          <w:sz w:val="28"/>
          <w:szCs w:val="28"/>
        </w:rPr>
        <w:t>на</w:t>
      </w:r>
      <w:proofErr w:type="spellEnd"/>
      <w:r w:rsidR="008165FC" w:rsidRPr="007E779D">
        <w:rPr>
          <w:rFonts w:ascii="Times New Roman" w:hAnsi="Times New Roman" w:cs="Times New Roman"/>
          <w:sz w:val="28"/>
          <w:szCs w:val="28"/>
        </w:rPr>
        <w:t xml:space="preserve"> 71</w:t>
      </w:r>
      <w:r w:rsidR="00DB693C" w:rsidRPr="007E779D">
        <w:rPr>
          <w:rFonts w:ascii="Times New Roman" w:hAnsi="Times New Roman" w:cs="Times New Roman"/>
          <w:sz w:val="28"/>
          <w:szCs w:val="28"/>
        </w:rPr>
        <w:t xml:space="preserve">-му етапі </w:t>
      </w:r>
      <w:r w:rsidRPr="007E779D">
        <w:rPr>
          <w:rFonts w:ascii="Times New Roman" w:hAnsi="Times New Roman" w:cs="Times New Roman"/>
          <w:sz w:val="28"/>
          <w:szCs w:val="28"/>
        </w:rPr>
        <w:t>–</w:t>
      </w:r>
      <w:r w:rsidR="00DB693C" w:rsidRPr="007E779D">
        <w:rPr>
          <w:rFonts w:ascii="Times New Roman" w:hAnsi="Times New Roman" w:cs="Times New Roman"/>
          <w:sz w:val="28"/>
          <w:szCs w:val="28"/>
        </w:rPr>
        <w:t xml:space="preserve"> 14,6 </w:t>
      </w:r>
      <w:r w:rsidR="008165FC" w:rsidRPr="007E779D">
        <w:rPr>
          <w:rFonts w:ascii="Times New Roman" w:hAnsi="Times New Roman" w:cs="Times New Roman"/>
          <w:sz w:val="28"/>
          <w:szCs w:val="28"/>
        </w:rPr>
        <w:t>%.</w:t>
      </w:r>
    </w:p>
    <w:p w:rsidR="00491D4C" w:rsidRPr="007E779D" w:rsidRDefault="00491D4C" w:rsidP="00491D4C">
      <w:pPr>
        <w:spacing w:line="360" w:lineRule="auto"/>
        <w:ind w:firstLine="709"/>
        <w:contextualSpacing/>
        <w:jc w:val="both"/>
        <w:rPr>
          <w:rFonts w:ascii="Times New Roman" w:hAnsi="Times New Roman" w:cs="Times New Roman"/>
          <w:sz w:val="28"/>
          <w:szCs w:val="28"/>
        </w:rPr>
      </w:pPr>
      <w:r w:rsidRPr="007E779D">
        <w:rPr>
          <w:rFonts w:ascii="Times New Roman" w:hAnsi="Times New Roman" w:cs="Times New Roman"/>
          <w:sz w:val="28"/>
          <w:szCs w:val="28"/>
        </w:rPr>
        <w:lastRenderedPageBreak/>
        <w:t xml:space="preserve">Важливу роль зниження врожайності </w:t>
      </w:r>
      <w:r w:rsidR="00B0404E" w:rsidRPr="007E779D">
        <w:rPr>
          <w:rFonts w:ascii="Times New Roman" w:hAnsi="Times New Roman" w:cs="Times New Roman"/>
          <w:sz w:val="28"/>
          <w:szCs w:val="28"/>
        </w:rPr>
        <w:t>проса</w:t>
      </w:r>
      <w:r w:rsidRPr="007E779D">
        <w:rPr>
          <w:rFonts w:ascii="Times New Roman" w:hAnsi="Times New Roman" w:cs="Times New Roman"/>
          <w:sz w:val="28"/>
          <w:szCs w:val="28"/>
        </w:rPr>
        <w:t xml:space="preserve"> грають грибні хвороби. Вражаючи надземні частини рослини, вони викликають відмирання тканин. У всіх країнах, </w:t>
      </w:r>
      <w:r w:rsidR="00B0404E" w:rsidRPr="007E779D">
        <w:rPr>
          <w:rFonts w:ascii="Times New Roman" w:hAnsi="Times New Roman" w:cs="Times New Roman"/>
          <w:sz w:val="28"/>
          <w:szCs w:val="28"/>
        </w:rPr>
        <w:t>де вирощують культуру</w:t>
      </w:r>
      <w:r w:rsidRPr="007E779D">
        <w:rPr>
          <w:rFonts w:ascii="Times New Roman" w:hAnsi="Times New Roman" w:cs="Times New Roman"/>
          <w:sz w:val="28"/>
          <w:szCs w:val="28"/>
        </w:rPr>
        <w:t xml:space="preserve">, у тому числі в </w:t>
      </w:r>
      <w:r w:rsidR="00B0404E" w:rsidRPr="007E779D">
        <w:rPr>
          <w:rFonts w:ascii="Times New Roman" w:hAnsi="Times New Roman" w:cs="Times New Roman"/>
          <w:sz w:val="28"/>
          <w:szCs w:val="28"/>
        </w:rPr>
        <w:t>Україні</w:t>
      </w:r>
      <w:r w:rsidRPr="007E779D">
        <w:rPr>
          <w:rFonts w:ascii="Times New Roman" w:hAnsi="Times New Roman" w:cs="Times New Roman"/>
          <w:sz w:val="28"/>
          <w:szCs w:val="28"/>
        </w:rPr>
        <w:t xml:space="preserve">, основним </w:t>
      </w:r>
      <w:proofErr w:type="spellStart"/>
      <w:r w:rsidRPr="007E779D">
        <w:rPr>
          <w:rFonts w:ascii="Times New Roman" w:hAnsi="Times New Roman" w:cs="Times New Roman"/>
          <w:sz w:val="28"/>
          <w:szCs w:val="28"/>
        </w:rPr>
        <w:t>патогеном</w:t>
      </w:r>
      <w:proofErr w:type="spellEnd"/>
      <w:r w:rsidRPr="007E779D">
        <w:rPr>
          <w:rFonts w:ascii="Times New Roman" w:hAnsi="Times New Roman" w:cs="Times New Roman"/>
          <w:sz w:val="28"/>
          <w:szCs w:val="28"/>
        </w:rPr>
        <w:t xml:space="preserve">, що призводить до значних втрат врожаю є гриб </w:t>
      </w:r>
      <w:proofErr w:type="spellStart"/>
      <w:r w:rsidRPr="007E779D">
        <w:rPr>
          <w:rFonts w:ascii="Times New Roman" w:hAnsi="Times New Roman" w:cs="Times New Roman"/>
          <w:i/>
          <w:sz w:val="28"/>
          <w:szCs w:val="28"/>
        </w:rPr>
        <w:t>Magnoporthe</w:t>
      </w:r>
      <w:proofErr w:type="spellEnd"/>
      <w:r w:rsidRPr="007E779D">
        <w:rPr>
          <w:rFonts w:ascii="Times New Roman" w:hAnsi="Times New Roman" w:cs="Times New Roman"/>
          <w:i/>
          <w:sz w:val="28"/>
          <w:szCs w:val="28"/>
        </w:rPr>
        <w:t xml:space="preserve"> </w:t>
      </w:r>
      <w:proofErr w:type="spellStart"/>
      <w:r w:rsidRPr="007E779D">
        <w:rPr>
          <w:rFonts w:ascii="Times New Roman" w:hAnsi="Times New Roman" w:cs="Times New Roman"/>
          <w:i/>
          <w:sz w:val="28"/>
          <w:szCs w:val="28"/>
        </w:rPr>
        <w:t>grisea</w:t>
      </w:r>
      <w:proofErr w:type="spellEnd"/>
      <w:r w:rsidRPr="007E779D">
        <w:rPr>
          <w:rFonts w:ascii="Times New Roman" w:hAnsi="Times New Roman" w:cs="Times New Roman"/>
          <w:sz w:val="28"/>
          <w:szCs w:val="28"/>
        </w:rPr>
        <w:t xml:space="preserve"> (</w:t>
      </w:r>
      <w:proofErr w:type="spellStart"/>
      <w:r w:rsidRPr="007E779D">
        <w:rPr>
          <w:rFonts w:ascii="Times New Roman" w:hAnsi="Times New Roman" w:cs="Times New Roman"/>
          <w:sz w:val="28"/>
          <w:szCs w:val="28"/>
        </w:rPr>
        <w:t>Hebert</w:t>
      </w:r>
      <w:proofErr w:type="spellEnd"/>
      <w:r w:rsidRPr="007E779D">
        <w:rPr>
          <w:rFonts w:ascii="Times New Roman" w:hAnsi="Times New Roman" w:cs="Times New Roman"/>
          <w:sz w:val="28"/>
          <w:szCs w:val="28"/>
        </w:rPr>
        <w:t xml:space="preserve">) </w:t>
      </w:r>
      <w:proofErr w:type="spellStart"/>
      <w:r w:rsidRPr="007E779D">
        <w:rPr>
          <w:rFonts w:ascii="Times New Roman" w:hAnsi="Times New Roman" w:cs="Times New Roman"/>
          <w:sz w:val="28"/>
          <w:szCs w:val="28"/>
        </w:rPr>
        <w:t>Barr</w:t>
      </w:r>
      <w:proofErr w:type="spellEnd"/>
      <w:r w:rsidRPr="007E779D">
        <w:rPr>
          <w:rFonts w:ascii="Times New Roman" w:hAnsi="Times New Roman" w:cs="Times New Roman"/>
          <w:sz w:val="28"/>
          <w:szCs w:val="28"/>
        </w:rPr>
        <w:t xml:space="preserve"> – збудник </w:t>
      </w:r>
      <w:proofErr w:type="spellStart"/>
      <w:r w:rsidRPr="007E779D">
        <w:rPr>
          <w:rFonts w:ascii="Times New Roman" w:hAnsi="Times New Roman" w:cs="Times New Roman"/>
          <w:sz w:val="28"/>
          <w:szCs w:val="28"/>
        </w:rPr>
        <w:t>пірикуляріозу</w:t>
      </w:r>
      <w:proofErr w:type="spellEnd"/>
      <w:r w:rsidRPr="007E779D">
        <w:rPr>
          <w:rFonts w:ascii="Times New Roman" w:hAnsi="Times New Roman" w:cs="Times New Roman"/>
          <w:sz w:val="28"/>
          <w:szCs w:val="28"/>
        </w:rPr>
        <w:t xml:space="preserve">. </w:t>
      </w:r>
    </w:p>
    <w:p w:rsidR="007137BA" w:rsidRPr="007E779D" w:rsidRDefault="007137BA" w:rsidP="007137BA">
      <w:pPr>
        <w:spacing w:line="360" w:lineRule="auto"/>
        <w:ind w:firstLine="709"/>
        <w:jc w:val="both"/>
        <w:rPr>
          <w:rFonts w:ascii="Times New Roman" w:hAnsi="Times New Roman" w:cs="Times New Roman"/>
          <w:sz w:val="28"/>
          <w:szCs w:val="28"/>
        </w:rPr>
      </w:pPr>
      <w:r w:rsidRPr="007E779D">
        <w:rPr>
          <w:rFonts w:ascii="Times New Roman" w:hAnsi="Times New Roman" w:cs="Times New Roman"/>
          <w:sz w:val="28"/>
          <w:szCs w:val="28"/>
        </w:rPr>
        <w:t xml:space="preserve">Під час </w:t>
      </w:r>
      <w:proofErr w:type="spellStart"/>
      <w:r w:rsidRPr="007E779D">
        <w:rPr>
          <w:rFonts w:ascii="Times New Roman" w:hAnsi="Times New Roman" w:cs="Times New Roman"/>
          <w:sz w:val="28"/>
          <w:szCs w:val="28"/>
        </w:rPr>
        <w:t>провеення</w:t>
      </w:r>
      <w:proofErr w:type="spellEnd"/>
      <w:r w:rsidRPr="007E779D">
        <w:rPr>
          <w:rFonts w:ascii="Times New Roman" w:hAnsi="Times New Roman" w:cs="Times New Roman"/>
          <w:sz w:val="28"/>
          <w:szCs w:val="28"/>
        </w:rPr>
        <w:t xml:space="preserve"> досліджень упродовж 2021–2022 рр. встановлені втрати урожаю, які були викликані збудником </w:t>
      </w:r>
      <w:proofErr w:type="spellStart"/>
      <w:r w:rsidRPr="007E779D">
        <w:rPr>
          <w:rFonts w:ascii="Times New Roman" w:hAnsi="Times New Roman" w:cs="Times New Roman"/>
          <w:sz w:val="28"/>
          <w:szCs w:val="28"/>
        </w:rPr>
        <w:t>хвороб</w:t>
      </w:r>
      <w:proofErr w:type="spellEnd"/>
      <w:r w:rsidRPr="007E779D">
        <w:rPr>
          <w:rFonts w:ascii="Times New Roman" w:hAnsi="Times New Roman" w:cs="Times New Roman"/>
          <w:sz w:val="28"/>
          <w:szCs w:val="28"/>
        </w:rPr>
        <w:t xml:space="preserve"> </w:t>
      </w:r>
      <w:proofErr w:type="spellStart"/>
      <w:r w:rsidRPr="007E779D">
        <w:rPr>
          <w:rFonts w:ascii="Times New Roman" w:hAnsi="Times New Roman" w:cs="Times New Roman"/>
          <w:i/>
          <w:sz w:val="28"/>
          <w:szCs w:val="28"/>
        </w:rPr>
        <w:t>Magnaporthe</w:t>
      </w:r>
      <w:proofErr w:type="spellEnd"/>
      <w:r w:rsidRPr="007E779D">
        <w:rPr>
          <w:rFonts w:ascii="Times New Roman" w:hAnsi="Times New Roman" w:cs="Times New Roman"/>
          <w:i/>
          <w:sz w:val="28"/>
          <w:szCs w:val="28"/>
        </w:rPr>
        <w:t xml:space="preserve"> </w:t>
      </w:r>
      <w:proofErr w:type="spellStart"/>
      <w:r w:rsidRPr="007E779D">
        <w:rPr>
          <w:rFonts w:ascii="Times New Roman" w:hAnsi="Times New Roman" w:cs="Times New Roman"/>
          <w:i/>
          <w:sz w:val="28"/>
          <w:szCs w:val="28"/>
        </w:rPr>
        <w:t>grisea</w:t>
      </w:r>
      <w:proofErr w:type="spellEnd"/>
      <w:r w:rsidRPr="007E779D">
        <w:rPr>
          <w:rFonts w:ascii="Times New Roman" w:hAnsi="Times New Roman" w:cs="Times New Roman"/>
          <w:i/>
          <w:sz w:val="28"/>
          <w:szCs w:val="28"/>
        </w:rPr>
        <w:t xml:space="preserve"> </w:t>
      </w:r>
      <w:r w:rsidRPr="007E779D">
        <w:rPr>
          <w:rFonts w:ascii="Times New Roman" w:hAnsi="Times New Roman" w:cs="Times New Roman"/>
          <w:sz w:val="28"/>
          <w:szCs w:val="28"/>
        </w:rPr>
        <w:t>(рис.3.5).</w:t>
      </w:r>
    </w:p>
    <w:p w:rsidR="007137BA" w:rsidRDefault="007137BA" w:rsidP="007137BA">
      <w:pPr>
        <w:spacing w:line="360" w:lineRule="auto"/>
        <w:jc w:val="both"/>
        <w:rPr>
          <w:rFonts w:ascii="Times New Roman" w:hAnsi="Times New Roman" w:cs="Times New Roman"/>
          <w:spacing w:val="-6"/>
          <w:sz w:val="28"/>
          <w:szCs w:val="28"/>
        </w:rPr>
      </w:pPr>
      <w:r>
        <w:rPr>
          <w:noProof/>
          <w:lang w:val="ru-RU" w:eastAsia="ru-RU"/>
        </w:rPr>
        <w:drawing>
          <wp:inline distT="0" distB="0" distL="0" distR="0" wp14:anchorId="7B6DAE77" wp14:editId="3D1817C8">
            <wp:extent cx="6032311" cy="2906974"/>
            <wp:effectExtent l="0" t="0" r="26035" b="273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873F9" w:rsidRDefault="006873F9" w:rsidP="006873F9">
      <w:pPr>
        <w:spacing w:after="0" w:line="360" w:lineRule="auto"/>
        <w:jc w:val="center"/>
        <w:rPr>
          <w:rFonts w:ascii="Times New Roman" w:hAnsi="Times New Roman" w:cs="Times New Roman"/>
          <w:b/>
          <w:sz w:val="28"/>
          <w:szCs w:val="28"/>
        </w:rPr>
      </w:pPr>
      <w:r w:rsidRPr="006873F9">
        <w:rPr>
          <w:rFonts w:ascii="Times New Roman" w:hAnsi="Times New Roman" w:cs="Times New Roman"/>
          <w:b/>
          <w:sz w:val="28"/>
          <w:szCs w:val="28"/>
        </w:rPr>
        <w:t>Рис. 3.5.</w:t>
      </w:r>
      <w:r>
        <w:rPr>
          <w:rFonts w:ascii="Times New Roman" w:hAnsi="Times New Roman" w:cs="Times New Roman"/>
          <w:sz w:val="28"/>
          <w:szCs w:val="28"/>
        </w:rPr>
        <w:t> </w:t>
      </w:r>
      <w:r w:rsidRPr="00883C71">
        <w:rPr>
          <w:rFonts w:ascii="Times New Roman" w:hAnsi="Times New Roman" w:cs="Times New Roman"/>
          <w:b/>
          <w:sz w:val="28"/>
          <w:szCs w:val="28"/>
        </w:rPr>
        <w:t xml:space="preserve">Шкідливість </w:t>
      </w:r>
      <w:proofErr w:type="spellStart"/>
      <w:r w:rsidRPr="00883C71">
        <w:rPr>
          <w:rFonts w:ascii="Times New Roman" w:hAnsi="Times New Roman" w:cs="Times New Roman"/>
          <w:b/>
          <w:sz w:val="28"/>
          <w:szCs w:val="28"/>
        </w:rPr>
        <w:t>пірикуляріозу</w:t>
      </w:r>
      <w:proofErr w:type="spellEnd"/>
      <w:r w:rsidRPr="00883C71">
        <w:rPr>
          <w:rFonts w:ascii="Times New Roman" w:hAnsi="Times New Roman" w:cs="Times New Roman"/>
          <w:b/>
          <w:sz w:val="28"/>
          <w:szCs w:val="28"/>
        </w:rPr>
        <w:t xml:space="preserve"> листя проса посівного</w:t>
      </w:r>
      <w:r w:rsidRPr="00883C71">
        <w:rPr>
          <w:b/>
        </w:rPr>
        <w:t xml:space="preserve"> </w:t>
      </w:r>
      <w:r w:rsidRPr="00883C71">
        <w:rPr>
          <w:rFonts w:ascii="Times New Roman" w:hAnsi="Times New Roman" w:cs="Times New Roman"/>
          <w:b/>
          <w:sz w:val="28"/>
          <w:szCs w:val="28"/>
        </w:rPr>
        <w:t xml:space="preserve">в умовах </w:t>
      </w:r>
      <w:r>
        <w:rPr>
          <w:rFonts w:ascii="Times New Roman" w:hAnsi="Times New Roman" w:cs="Times New Roman"/>
          <w:b/>
          <w:sz w:val="28"/>
          <w:szCs w:val="28"/>
        </w:rPr>
        <w:t>ПП «</w:t>
      </w:r>
      <w:proofErr w:type="spellStart"/>
      <w:r w:rsidRPr="00883C71">
        <w:rPr>
          <w:rFonts w:ascii="Times New Roman" w:hAnsi="Times New Roman" w:cs="Times New Roman"/>
          <w:b/>
          <w:sz w:val="28"/>
          <w:szCs w:val="28"/>
        </w:rPr>
        <w:t>Чайківка</w:t>
      </w:r>
      <w:proofErr w:type="spellEnd"/>
      <w:r>
        <w:rPr>
          <w:rFonts w:ascii="Times New Roman" w:hAnsi="Times New Roman" w:cs="Times New Roman"/>
          <w:b/>
          <w:sz w:val="28"/>
          <w:szCs w:val="28"/>
        </w:rPr>
        <w:t>»</w:t>
      </w:r>
      <w:r w:rsidRPr="00883C71">
        <w:rPr>
          <w:rFonts w:ascii="Times New Roman" w:hAnsi="Times New Roman" w:cs="Times New Roman"/>
          <w:b/>
          <w:sz w:val="28"/>
          <w:szCs w:val="28"/>
        </w:rPr>
        <w:t xml:space="preserve"> </w:t>
      </w:r>
      <w:r>
        <w:rPr>
          <w:rFonts w:ascii="Times New Roman" w:hAnsi="Times New Roman" w:cs="Times New Roman"/>
          <w:b/>
          <w:sz w:val="28"/>
          <w:szCs w:val="28"/>
        </w:rPr>
        <w:t>Житомирської</w:t>
      </w:r>
      <w:r w:rsidRPr="008165FC">
        <w:rPr>
          <w:rFonts w:ascii="Times New Roman" w:hAnsi="Times New Roman" w:cs="Times New Roman"/>
          <w:b/>
          <w:sz w:val="28"/>
          <w:szCs w:val="28"/>
        </w:rPr>
        <w:t xml:space="preserve"> обл.</w:t>
      </w:r>
      <w:r w:rsidR="009B76B9">
        <w:rPr>
          <w:rFonts w:ascii="Times New Roman" w:hAnsi="Times New Roman" w:cs="Times New Roman"/>
          <w:b/>
          <w:sz w:val="28"/>
          <w:szCs w:val="28"/>
        </w:rPr>
        <w:t xml:space="preserve"> </w:t>
      </w:r>
      <w:r>
        <w:rPr>
          <w:rFonts w:ascii="Times New Roman" w:hAnsi="Times New Roman" w:cs="Times New Roman"/>
          <w:b/>
          <w:sz w:val="28"/>
          <w:szCs w:val="28"/>
        </w:rPr>
        <w:t>(сорт Ювілейне, 2021–2022)</w:t>
      </w:r>
    </w:p>
    <w:p w:rsidR="005B19FD" w:rsidRPr="007E779D" w:rsidRDefault="007E779D" w:rsidP="00B618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Максимальні втрати врожаю досягли 8,65 %</w:t>
      </w:r>
      <w:r w:rsidR="000D315A">
        <w:rPr>
          <w:rFonts w:ascii="Times New Roman" w:hAnsi="Times New Roman" w:cs="Times New Roman"/>
          <w:sz w:val="28"/>
          <w:szCs w:val="28"/>
        </w:rPr>
        <w:t xml:space="preserve"> за розвитку хвороби понад 20 %</w:t>
      </w:r>
      <w:r>
        <w:rPr>
          <w:rFonts w:ascii="Times New Roman" w:hAnsi="Times New Roman" w:cs="Times New Roman"/>
          <w:sz w:val="28"/>
          <w:szCs w:val="28"/>
        </w:rPr>
        <w:t>, що вплинуло на масу 1000 зерен, яка знизилася від 6,92 до 6,32 г. Мінімальні втрати (1,85 %) зафіксовані коли розвиток хвороби досягав 5 %, а найбільші – 20 % і становили 8,65 %</w:t>
      </w:r>
    </w:p>
    <w:p w:rsidR="00DB0ADE" w:rsidRDefault="00DB0ADE" w:rsidP="00B618A2">
      <w:pPr>
        <w:spacing w:after="0" w:line="360" w:lineRule="auto"/>
        <w:ind w:firstLine="709"/>
        <w:contextualSpacing/>
        <w:jc w:val="both"/>
        <w:rPr>
          <w:rFonts w:ascii="Times New Roman" w:hAnsi="Times New Roman" w:cs="Times New Roman"/>
          <w:b/>
          <w:sz w:val="28"/>
          <w:szCs w:val="28"/>
        </w:rPr>
      </w:pPr>
      <w:r w:rsidRPr="00DB0ADE">
        <w:rPr>
          <w:rFonts w:ascii="Times New Roman" w:hAnsi="Times New Roman" w:cs="Times New Roman"/>
          <w:b/>
          <w:sz w:val="28"/>
          <w:szCs w:val="28"/>
        </w:rPr>
        <w:t xml:space="preserve">3.2. Оцінка заходів регулювання та обмеження поширення </w:t>
      </w:r>
      <w:r w:rsidR="003575B2">
        <w:rPr>
          <w:rFonts w:ascii="Times New Roman" w:hAnsi="Times New Roman" w:cs="Times New Roman"/>
          <w:b/>
          <w:sz w:val="28"/>
          <w:szCs w:val="28"/>
        </w:rPr>
        <w:t>й</w:t>
      </w:r>
      <w:r w:rsidRPr="00DB0ADE">
        <w:rPr>
          <w:rFonts w:ascii="Times New Roman" w:hAnsi="Times New Roman" w:cs="Times New Roman"/>
          <w:b/>
          <w:sz w:val="28"/>
          <w:szCs w:val="28"/>
        </w:rPr>
        <w:t xml:space="preserve"> розвитку </w:t>
      </w:r>
      <w:proofErr w:type="spellStart"/>
      <w:r w:rsidRPr="00DB0ADE">
        <w:rPr>
          <w:rFonts w:ascii="Times New Roman" w:hAnsi="Times New Roman" w:cs="Times New Roman"/>
          <w:b/>
          <w:sz w:val="28"/>
          <w:szCs w:val="28"/>
        </w:rPr>
        <w:t>пірикуляріозу</w:t>
      </w:r>
      <w:proofErr w:type="spellEnd"/>
    </w:p>
    <w:p w:rsidR="003575B2" w:rsidRDefault="003575B2" w:rsidP="00DB0ADE">
      <w:pPr>
        <w:spacing w:line="360" w:lineRule="auto"/>
        <w:ind w:firstLine="709"/>
        <w:contextualSpacing/>
        <w:jc w:val="both"/>
        <w:rPr>
          <w:rFonts w:ascii="Times New Roman" w:hAnsi="Times New Roman" w:cs="Times New Roman"/>
          <w:sz w:val="28"/>
          <w:szCs w:val="28"/>
        </w:rPr>
      </w:pPr>
      <w:r w:rsidRPr="003575B2">
        <w:rPr>
          <w:rFonts w:ascii="Times New Roman" w:hAnsi="Times New Roman" w:cs="Times New Roman"/>
          <w:sz w:val="28"/>
          <w:szCs w:val="28"/>
        </w:rPr>
        <w:t xml:space="preserve">Фунгіциди використовуються для захисту рослин від захворювань. Вони впливають на метаболічні процеси грибних клітин та </w:t>
      </w:r>
      <w:proofErr w:type="spellStart"/>
      <w:r w:rsidRPr="003575B2">
        <w:rPr>
          <w:rFonts w:ascii="Times New Roman" w:hAnsi="Times New Roman" w:cs="Times New Roman"/>
          <w:sz w:val="28"/>
          <w:szCs w:val="28"/>
        </w:rPr>
        <w:t>інгібуючі</w:t>
      </w:r>
      <w:proofErr w:type="spellEnd"/>
      <w:r w:rsidRPr="003575B2">
        <w:rPr>
          <w:rFonts w:ascii="Times New Roman" w:hAnsi="Times New Roman" w:cs="Times New Roman"/>
          <w:sz w:val="28"/>
          <w:szCs w:val="28"/>
        </w:rPr>
        <w:t xml:space="preserve"> ферменти у клітинах </w:t>
      </w:r>
      <w:proofErr w:type="spellStart"/>
      <w:r w:rsidRPr="003575B2">
        <w:rPr>
          <w:rFonts w:ascii="Times New Roman" w:hAnsi="Times New Roman" w:cs="Times New Roman"/>
          <w:sz w:val="28"/>
          <w:szCs w:val="28"/>
        </w:rPr>
        <w:t>патогенів</w:t>
      </w:r>
      <w:proofErr w:type="spellEnd"/>
      <w:r w:rsidRPr="003575B2">
        <w:rPr>
          <w:rFonts w:ascii="Times New Roman" w:hAnsi="Times New Roman" w:cs="Times New Roman"/>
          <w:sz w:val="28"/>
          <w:szCs w:val="28"/>
        </w:rPr>
        <w:t xml:space="preserve">, які є джерелом інфекції при розвитку різних захворювань. </w:t>
      </w:r>
      <w:r w:rsidRPr="003575B2">
        <w:rPr>
          <w:rFonts w:ascii="Times New Roman" w:hAnsi="Times New Roman" w:cs="Times New Roman"/>
          <w:sz w:val="28"/>
          <w:szCs w:val="28"/>
        </w:rPr>
        <w:lastRenderedPageBreak/>
        <w:t xml:space="preserve">Обробка </w:t>
      </w:r>
      <w:r>
        <w:rPr>
          <w:rFonts w:ascii="Times New Roman" w:hAnsi="Times New Roman" w:cs="Times New Roman"/>
          <w:sz w:val="28"/>
          <w:szCs w:val="28"/>
        </w:rPr>
        <w:t>фітоценозів</w:t>
      </w:r>
      <w:r w:rsidRPr="003575B2">
        <w:rPr>
          <w:rFonts w:ascii="Times New Roman" w:hAnsi="Times New Roman" w:cs="Times New Roman"/>
          <w:sz w:val="28"/>
          <w:szCs w:val="28"/>
        </w:rPr>
        <w:t xml:space="preserve"> фунгіцидами дозволяє зберегти здоров'я </w:t>
      </w:r>
      <w:r>
        <w:rPr>
          <w:rFonts w:ascii="Times New Roman" w:hAnsi="Times New Roman" w:cs="Times New Roman"/>
          <w:sz w:val="28"/>
          <w:szCs w:val="28"/>
        </w:rPr>
        <w:t>проса посівного</w:t>
      </w:r>
      <w:r w:rsidRPr="003575B2">
        <w:rPr>
          <w:rFonts w:ascii="Times New Roman" w:hAnsi="Times New Roman" w:cs="Times New Roman"/>
          <w:sz w:val="28"/>
          <w:szCs w:val="28"/>
        </w:rPr>
        <w:t xml:space="preserve"> </w:t>
      </w:r>
      <w:r>
        <w:rPr>
          <w:rFonts w:ascii="Times New Roman" w:hAnsi="Times New Roman" w:cs="Times New Roman"/>
          <w:sz w:val="28"/>
          <w:szCs w:val="28"/>
        </w:rPr>
        <w:t>та майбутній урожай –</w:t>
      </w:r>
      <w:r w:rsidRPr="003575B2">
        <w:rPr>
          <w:rFonts w:ascii="Times New Roman" w:hAnsi="Times New Roman" w:cs="Times New Roman"/>
          <w:sz w:val="28"/>
          <w:szCs w:val="28"/>
        </w:rPr>
        <w:t xml:space="preserve"> отже, отримати максимальну вигоду.</w:t>
      </w:r>
    </w:p>
    <w:p w:rsidR="000B7C1E" w:rsidRPr="003575B2" w:rsidRDefault="00C30BF0" w:rsidP="00DB0AD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 процесі проведення нами досліджень вивчалося як впливає комплексне застосування фунгіцидів з регулятором росту на стійкість рослин до </w:t>
      </w:r>
      <w:proofErr w:type="spellStart"/>
      <w:r>
        <w:rPr>
          <w:rFonts w:ascii="Times New Roman" w:hAnsi="Times New Roman" w:cs="Times New Roman"/>
          <w:sz w:val="28"/>
          <w:szCs w:val="28"/>
        </w:rPr>
        <w:t>патогенів</w:t>
      </w:r>
      <w:proofErr w:type="spellEnd"/>
      <w:r>
        <w:rPr>
          <w:rFonts w:ascii="Times New Roman" w:hAnsi="Times New Roman" w:cs="Times New Roman"/>
          <w:sz w:val="28"/>
          <w:szCs w:val="28"/>
        </w:rPr>
        <w:t>.</w:t>
      </w:r>
    </w:p>
    <w:p w:rsidR="00862E75" w:rsidRPr="00862E75" w:rsidRDefault="00C30BF0" w:rsidP="00C30BF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Відзначимо, що в таблиці 3.1 показано отримані результати в результаті проведення досліджень на вплив комплексного захисту проса на інтенсивність розвитку </w:t>
      </w:r>
      <w:proofErr w:type="spellStart"/>
      <w:r w:rsidRPr="00862E75">
        <w:rPr>
          <w:rFonts w:ascii="Times New Roman" w:eastAsia="Times New Roman" w:hAnsi="Times New Roman" w:cs="Times New Roman"/>
          <w:i/>
          <w:sz w:val="28"/>
          <w:szCs w:val="28"/>
          <w:lang w:eastAsia="uk-UA" w:bidi="uk-UA"/>
        </w:rPr>
        <w:t>Magnaporthe</w:t>
      </w:r>
      <w:proofErr w:type="spellEnd"/>
      <w:r w:rsidRPr="00862E75">
        <w:rPr>
          <w:rFonts w:ascii="Times New Roman" w:eastAsia="Times New Roman" w:hAnsi="Times New Roman" w:cs="Times New Roman"/>
          <w:i/>
          <w:sz w:val="28"/>
          <w:szCs w:val="28"/>
          <w:lang w:eastAsia="uk-UA" w:bidi="uk-UA"/>
        </w:rPr>
        <w:t xml:space="preserve"> </w:t>
      </w:r>
      <w:proofErr w:type="spellStart"/>
      <w:r w:rsidRPr="00862E75">
        <w:rPr>
          <w:rFonts w:ascii="Times New Roman" w:eastAsia="Times New Roman" w:hAnsi="Times New Roman" w:cs="Times New Roman"/>
          <w:i/>
          <w:sz w:val="28"/>
          <w:szCs w:val="28"/>
          <w:lang w:eastAsia="uk-UA" w:bidi="uk-UA"/>
        </w:rPr>
        <w:t>grisea</w:t>
      </w:r>
      <w:proofErr w:type="spellEnd"/>
      <w:r>
        <w:rPr>
          <w:rFonts w:ascii="Times New Roman" w:eastAsia="Times New Roman" w:hAnsi="Times New Roman" w:cs="Times New Roman"/>
          <w:i/>
          <w:sz w:val="28"/>
          <w:szCs w:val="28"/>
          <w:lang w:eastAsia="uk-UA" w:bidi="uk-UA"/>
        </w:rPr>
        <w:t>.</w:t>
      </w:r>
    </w:p>
    <w:p w:rsidR="00862E75" w:rsidRPr="00862E75" w:rsidRDefault="00862E75" w:rsidP="00862E75">
      <w:pPr>
        <w:widowControl w:val="0"/>
        <w:autoSpaceDE w:val="0"/>
        <w:autoSpaceDN w:val="0"/>
        <w:spacing w:after="0" w:line="360" w:lineRule="auto"/>
        <w:jc w:val="right"/>
        <w:rPr>
          <w:rFonts w:ascii="Times New Roman" w:eastAsia="Times New Roman" w:hAnsi="Times New Roman" w:cs="Times New Roman"/>
          <w:bCs/>
          <w:i/>
          <w:sz w:val="28"/>
          <w:szCs w:val="28"/>
          <w:lang w:eastAsia="uk-UA" w:bidi="uk-UA"/>
        </w:rPr>
      </w:pPr>
      <w:r w:rsidRPr="00862E75">
        <w:rPr>
          <w:rFonts w:ascii="Times New Roman" w:eastAsia="Times New Roman" w:hAnsi="Times New Roman" w:cs="Times New Roman"/>
          <w:bCs/>
          <w:i/>
          <w:sz w:val="28"/>
          <w:szCs w:val="28"/>
          <w:lang w:eastAsia="uk-UA" w:bidi="uk-UA"/>
        </w:rPr>
        <w:t>Таблиці 3.</w:t>
      </w:r>
      <w:r w:rsidR="00C30BF0">
        <w:rPr>
          <w:rFonts w:ascii="Times New Roman" w:eastAsia="Times New Roman" w:hAnsi="Times New Roman" w:cs="Times New Roman"/>
          <w:bCs/>
          <w:i/>
          <w:sz w:val="28"/>
          <w:szCs w:val="28"/>
          <w:lang w:eastAsia="uk-UA" w:bidi="uk-UA"/>
        </w:rPr>
        <w:t>1</w:t>
      </w:r>
      <w:r w:rsidRPr="00862E75">
        <w:rPr>
          <w:rFonts w:ascii="Times New Roman" w:eastAsia="Times New Roman" w:hAnsi="Times New Roman" w:cs="Times New Roman"/>
          <w:bCs/>
          <w:i/>
          <w:sz w:val="28"/>
          <w:szCs w:val="28"/>
          <w:lang w:eastAsia="uk-UA" w:bidi="uk-UA"/>
        </w:rPr>
        <w:t xml:space="preserve">. </w:t>
      </w:r>
    </w:p>
    <w:p w:rsidR="001B27FA" w:rsidRDefault="00862E75" w:rsidP="001B27FA">
      <w:pPr>
        <w:spacing w:after="0" w:line="360" w:lineRule="auto"/>
        <w:jc w:val="center"/>
        <w:rPr>
          <w:rFonts w:ascii="Times New Roman" w:hAnsi="Times New Roman" w:cs="Times New Roman"/>
          <w:b/>
          <w:sz w:val="28"/>
          <w:szCs w:val="28"/>
        </w:rPr>
      </w:pPr>
      <w:r w:rsidRPr="00862E75">
        <w:rPr>
          <w:rFonts w:ascii="Times New Roman" w:eastAsia="Times New Roman" w:hAnsi="Times New Roman" w:cs="Times New Roman"/>
          <w:b/>
          <w:bCs/>
          <w:sz w:val="28"/>
          <w:szCs w:val="28"/>
          <w:lang w:eastAsia="uk-UA" w:bidi="uk-UA"/>
        </w:rPr>
        <w:t xml:space="preserve">Вплив </w:t>
      </w:r>
      <w:r w:rsidR="001B27FA">
        <w:rPr>
          <w:rFonts w:ascii="Times New Roman" w:eastAsia="Times New Roman" w:hAnsi="Times New Roman" w:cs="Times New Roman"/>
          <w:b/>
          <w:bCs/>
          <w:sz w:val="28"/>
          <w:szCs w:val="28"/>
          <w:lang w:eastAsia="uk-UA" w:bidi="uk-UA"/>
        </w:rPr>
        <w:t xml:space="preserve">комплексного захисту проса посівного </w:t>
      </w:r>
      <w:r w:rsidRPr="00862E75">
        <w:rPr>
          <w:rFonts w:ascii="Times New Roman" w:eastAsia="Times New Roman" w:hAnsi="Times New Roman" w:cs="Times New Roman"/>
          <w:b/>
          <w:bCs/>
          <w:sz w:val="28"/>
          <w:szCs w:val="28"/>
          <w:lang w:eastAsia="uk-UA" w:bidi="uk-UA"/>
        </w:rPr>
        <w:t>на розвиток</w:t>
      </w:r>
      <w:r w:rsidRPr="00862E75">
        <w:rPr>
          <w:rFonts w:ascii="Times New Roman" w:eastAsia="Times New Roman" w:hAnsi="Times New Roman" w:cs="Times New Roman"/>
          <w:b/>
          <w:bCs/>
          <w:i/>
          <w:sz w:val="28"/>
          <w:szCs w:val="28"/>
          <w:lang w:eastAsia="uk-UA" w:bidi="uk-UA"/>
        </w:rPr>
        <w:t xml:space="preserve"> </w:t>
      </w:r>
      <w:proofErr w:type="spellStart"/>
      <w:r w:rsidR="001B27FA">
        <w:rPr>
          <w:rFonts w:ascii="Times New Roman" w:eastAsia="Times New Roman" w:hAnsi="Times New Roman" w:cs="Times New Roman"/>
          <w:b/>
          <w:bCs/>
          <w:sz w:val="28"/>
          <w:szCs w:val="28"/>
          <w:lang w:eastAsia="uk-UA" w:bidi="uk-UA"/>
        </w:rPr>
        <w:t>пірикуляріозу</w:t>
      </w:r>
      <w:proofErr w:type="spellEnd"/>
      <w:r w:rsidRPr="00862E75">
        <w:rPr>
          <w:rFonts w:ascii="Times New Roman" w:eastAsia="Times New Roman" w:hAnsi="Times New Roman" w:cs="Times New Roman"/>
          <w:b/>
          <w:bCs/>
          <w:sz w:val="28"/>
          <w:szCs w:val="28"/>
          <w:lang w:eastAsia="uk-UA" w:bidi="uk-UA"/>
        </w:rPr>
        <w:t xml:space="preserve"> </w:t>
      </w:r>
      <w:r w:rsidR="001B27FA">
        <w:rPr>
          <w:rFonts w:ascii="Times New Roman" w:eastAsia="Times New Roman" w:hAnsi="Times New Roman" w:cs="Times New Roman"/>
          <w:b/>
          <w:bCs/>
          <w:sz w:val="28"/>
          <w:szCs w:val="28"/>
          <w:lang w:eastAsia="uk-UA" w:bidi="uk-UA"/>
        </w:rPr>
        <w:t>(</w:t>
      </w:r>
      <w:r w:rsidR="001B27FA">
        <w:rPr>
          <w:rFonts w:ascii="Times New Roman" w:hAnsi="Times New Roman" w:cs="Times New Roman"/>
          <w:b/>
          <w:sz w:val="28"/>
          <w:szCs w:val="28"/>
        </w:rPr>
        <w:t>сорт Ювілейне, ПП «</w:t>
      </w:r>
      <w:proofErr w:type="spellStart"/>
      <w:r w:rsidR="001B27FA" w:rsidRPr="00883C71">
        <w:rPr>
          <w:rFonts w:ascii="Times New Roman" w:hAnsi="Times New Roman" w:cs="Times New Roman"/>
          <w:b/>
          <w:sz w:val="28"/>
          <w:szCs w:val="28"/>
        </w:rPr>
        <w:t>Чайківка</w:t>
      </w:r>
      <w:proofErr w:type="spellEnd"/>
      <w:r w:rsidR="001B27FA">
        <w:rPr>
          <w:rFonts w:ascii="Times New Roman" w:hAnsi="Times New Roman" w:cs="Times New Roman"/>
          <w:b/>
          <w:sz w:val="28"/>
          <w:szCs w:val="28"/>
        </w:rPr>
        <w:t>»</w:t>
      </w:r>
      <w:r w:rsidR="001B27FA" w:rsidRPr="00883C71">
        <w:rPr>
          <w:rFonts w:ascii="Times New Roman" w:hAnsi="Times New Roman" w:cs="Times New Roman"/>
          <w:b/>
          <w:sz w:val="28"/>
          <w:szCs w:val="28"/>
        </w:rPr>
        <w:t xml:space="preserve"> </w:t>
      </w:r>
      <w:r w:rsidR="001B27FA">
        <w:rPr>
          <w:rFonts w:ascii="Times New Roman" w:hAnsi="Times New Roman" w:cs="Times New Roman"/>
          <w:b/>
          <w:sz w:val="28"/>
          <w:szCs w:val="28"/>
        </w:rPr>
        <w:t>Житомирської</w:t>
      </w:r>
      <w:r w:rsidR="001B27FA" w:rsidRPr="008165FC">
        <w:rPr>
          <w:rFonts w:ascii="Times New Roman" w:hAnsi="Times New Roman" w:cs="Times New Roman"/>
          <w:b/>
          <w:sz w:val="28"/>
          <w:szCs w:val="28"/>
        </w:rPr>
        <w:t xml:space="preserve"> обл.</w:t>
      </w:r>
      <w:r w:rsidR="001B27FA">
        <w:rPr>
          <w:rFonts w:ascii="Times New Roman" w:hAnsi="Times New Roman" w:cs="Times New Roman"/>
          <w:b/>
          <w:sz w:val="28"/>
          <w:szCs w:val="28"/>
        </w:rPr>
        <w:t>, 2021–2022)</w:t>
      </w:r>
    </w:p>
    <w:tbl>
      <w:tblPr>
        <w:tblStyle w:val="a3"/>
        <w:tblW w:w="0" w:type="auto"/>
        <w:tblLook w:val="04A0" w:firstRow="1" w:lastRow="0" w:firstColumn="1" w:lastColumn="0" w:noHBand="0" w:noVBand="1"/>
      </w:tblPr>
      <w:tblGrid>
        <w:gridCol w:w="4261"/>
        <w:gridCol w:w="2651"/>
        <w:gridCol w:w="2793"/>
      </w:tblGrid>
      <w:tr w:rsidR="001B27FA" w:rsidRPr="00862E75" w:rsidTr="001B27FA">
        <w:trPr>
          <w:trHeight w:val="538"/>
        </w:trPr>
        <w:tc>
          <w:tcPr>
            <w:tcW w:w="4261" w:type="dxa"/>
            <w:vMerge w:val="restart"/>
            <w:vAlign w:val="center"/>
          </w:tcPr>
          <w:p w:rsidR="001B27FA" w:rsidRPr="00862E75" w:rsidRDefault="001B27FA" w:rsidP="001B27FA">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sidRPr="00862E75">
              <w:rPr>
                <w:rFonts w:ascii="Times New Roman" w:eastAsia="Times New Roman" w:hAnsi="Times New Roman" w:cs="Times New Roman"/>
                <w:sz w:val="28"/>
                <w:szCs w:val="28"/>
                <w:lang w:eastAsia="uk-UA" w:bidi="uk-UA"/>
              </w:rPr>
              <w:t>Варіант</w:t>
            </w:r>
          </w:p>
        </w:tc>
        <w:tc>
          <w:tcPr>
            <w:tcW w:w="2651" w:type="dxa"/>
            <w:vMerge w:val="restart"/>
          </w:tcPr>
          <w:p w:rsidR="001B27FA" w:rsidRPr="00862E75" w:rsidRDefault="001B27FA" w:rsidP="001B27FA">
            <w:pPr>
              <w:widowControl w:val="0"/>
              <w:autoSpaceDE w:val="0"/>
              <w:autoSpaceDN w:val="0"/>
              <w:spacing w:line="360" w:lineRule="auto"/>
              <w:jc w:val="center"/>
              <w:rPr>
                <w:rFonts w:ascii="Times New Roman" w:eastAsia="Times New Roman" w:hAnsi="Times New Roman" w:cs="Times New Roman"/>
                <w:sz w:val="28"/>
                <w:szCs w:val="28"/>
                <w:lang w:val="ru-RU" w:eastAsia="uk-UA" w:bidi="uk-UA"/>
              </w:rPr>
            </w:pPr>
            <w:r w:rsidRPr="00862E75">
              <w:rPr>
                <w:rFonts w:ascii="Times New Roman" w:eastAsia="Times New Roman" w:hAnsi="Times New Roman" w:cs="Times New Roman"/>
                <w:sz w:val="28"/>
                <w:szCs w:val="28"/>
                <w:lang w:eastAsia="uk-UA" w:bidi="uk-UA"/>
              </w:rPr>
              <w:t xml:space="preserve">Норма витрати </w:t>
            </w:r>
          </w:p>
          <w:p w:rsidR="001B27FA" w:rsidRPr="00862E75" w:rsidRDefault="001B27FA" w:rsidP="001B27FA">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sidRPr="00862E75">
              <w:rPr>
                <w:rFonts w:ascii="Times New Roman" w:eastAsia="Times New Roman" w:hAnsi="Times New Roman" w:cs="Times New Roman"/>
                <w:sz w:val="28"/>
                <w:szCs w:val="28"/>
                <w:lang w:eastAsia="uk-UA" w:bidi="uk-UA"/>
              </w:rPr>
              <w:t>препарату, л/га</w:t>
            </w:r>
          </w:p>
        </w:tc>
        <w:tc>
          <w:tcPr>
            <w:tcW w:w="2793" w:type="dxa"/>
            <w:vMerge w:val="restart"/>
            <w:vAlign w:val="center"/>
          </w:tcPr>
          <w:p w:rsidR="001B27FA" w:rsidRPr="00862E75" w:rsidRDefault="001B27FA" w:rsidP="001B27FA">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sidRPr="00862E75">
              <w:rPr>
                <w:rFonts w:ascii="Times New Roman" w:eastAsia="Times New Roman" w:hAnsi="Times New Roman" w:cs="Times New Roman"/>
                <w:sz w:val="28"/>
                <w:szCs w:val="28"/>
                <w:lang w:eastAsia="uk-UA" w:bidi="uk-UA"/>
              </w:rPr>
              <w:t>Розвиток, %</w:t>
            </w:r>
          </w:p>
          <w:p w:rsidR="001B27FA" w:rsidRPr="00862E75" w:rsidRDefault="001B27FA" w:rsidP="001B27FA">
            <w:pPr>
              <w:widowControl w:val="0"/>
              <w:autoSpaceDE w:val="0"/>
              <w:autoSpaceDN w:val="0"/>
              <w:spacing w:line="360" w:lineRule="auto"/>
              <w:jc w:val="center"/>
              <w:rPr>
                <w:rFonts w:ascii="Times New Roman" w:eastAsia="Times New Roman" w:hAnsi="Times New Roman" w:cs="Times New Roman"/>
                <w:sz w:val="28"/>
                <w:szCs w:val="28"/>
                <w:lang w:eastAsia="uk-UA" w:bidi="uk-UA"/>
              </w:rPr>
            </w:pPr>
            <w:proofErr w:type="spellStart"/>
            <w:r w:rsidRPr="00862E75">
              <w:rPr>
                <w:rFonts w:ascii="Times New Roman" w:eastAsia="Times New Roman" w:hAnsi="Times New Roman" w:cs="Times New Roman"/>
                <w:sz w:val="28"/>
                <w:szCs w:val="28"/>
                <w:lang w:eastAsia="uk-UA" w:bidi="uk-UA"/>
              </w:rPr>
              <w:t>пірикуляріозу</w:t>
            </w:r>
            <w:proofErr w:type="spellEnd"/>
          </w:p>
        </w:tc>
      </w:tr>
      <w:tr w:rsidR="001B27FA" w:rsidRPr="00862E75" w:rsidTr="001B27FA">
        <w:trPr>
          <w:trHeight w:val="492"/>
        </w:trPr>
        <w:tc>
          <w:tcPr>
            <w:tcW w:w="4261" w:type="dxa"/>
            <w:vMerge/>
            <w:vAlign w:val="center"/>
          </w:tcPr>
          <w:p w:rsidR="001B27FA" w:rsidRPr="00862E75" w:rsidRDefault="001B27FA" w:rsidP="001B27FA">
            <w:pPr>
              <w:widowControl w:val="0"/>
              <w:autoSpaceDE w:val="0"/>
              <w:autoSpaceDN w:val="0"/>
              <w:spacing w:line="360" w:lineRule="auto"/>
              <w:jc w:val="center"/>
              <w:rPr>
                <w:rFonts w:ascii="Times New Roman" w:eastAsia="Times New Roman" w:hAnsi="Times New Roman" w:cs="Times New Roman"/>
                <w:sz w:val="28"/>
                <w:szCs w:val="28"/>
                <w:lang w:eastAsia="uk-UA" w:bidi="uk-UA"/>
              </w:rPr>
            </w:pPr>
          </w:p>
        </w:tc>
        <w:tc>
          <w:tcPr>
            <w:tcW w:w="2651" w:type="dxa"/>
            <w:vMerge/>
          </w:tcPr>
          <w:p w:rsidR="001B27FA" w:rsidRPr="00862E75" w:rsidRDefault="001B27FA" w:rsidP="001B27FA">
            <w:pPr>
              <w:widowControl w:val="0"/>
              <w:autoSpaceDE w:val="0"/>
              <w:autoSpaceDN w:val="0"/>
              <w:spacing w:line="360" w:lineRule="auto"/>
              <w:jc w:val="center"/>
              <w:rPr>
                <w:rFonts w:ascii="Times New Roman" w:eastAsia="Times New Roman" w:hAnsi="Times New Roman" w:cs="Times New Roman"/>
                <w:sz w:val="28"/>
                <w:szCs w:val="28"/>
                <w:lang w:eastAsia="uk-UA" w:bidi="uk-UA"/>
              </w:rPr>
            </w:pPr>
          </w:p>
        </w:tc>
        <w:tc>
          <w:tcPr>
            <w:tcW w:w="2793" w:type="dxa"/>
            <w:vMerge/>
            <w:vAlign w:val="center"/>
          </w:tcPr>
          <w:p w:rsidR="001B27FA" w:rsidRPr="00862E75" w:rsidRDefault="001B27FA" w:rsidP="001B27FA">
            <w:pPr>
              <w:widowControl w:val="0"/>
              <w:autoSpaceDE w:val="0"/>
              <w:autoSpaceDN w:val="0"/>
              <w:spacing w:line="360" w:lineRule="auto"/>
              <w:jc w:val="center"/>
              <w:rPr>
                <w:rFonts w:ascii="Times New Roman" w:eastAsia="Times New Roman" w:hAnsi="Times New Roman" w:cs="Times New Roman"/>
                <w:sz w:val="28"/>
                <w:szCs w:val="28"/>
                <w:lang w:eastAsia="uk-UA" w:bidi="uk-UA"/>
              </w:rPr>
            </w:pPr>
          </w:p>
        </w:tc>
      </w:tr>
      <w:tr w:rsidR="001B27FA" w:rsidRPr="00862E75" w:rsidTr="001B27FA">
        <w:trPr>
          <w:trHeight w:val="749"/>
        </w:trPr>
        <w:tc>
          <w:tcPr>
            <w:tcW w:w="4261" w:type="dxa"/>
          </w:tcPr>
          <w:p w:rsidR="001B27FA" w:rsidRPr="00862E75" w:rsidRDefault="001B27FA" w:rsidP="001B27FA">
            <w:pPr>
              <w:widowControl w:val="0"/>
              <w:autoSpaceDE w:val="0"/>
              <w:autoSpaceDN w:val="0"/>
              <w:spacing w:line="360" w:lineRule="auto"/>
              <w:jc w:val="both"/>
              <w:rPr>
                <w:rFonts w:ascii="Times New Roman" w:eastAsia="Times New Roman" w:hAnsi="Times New Roman" w:cs="Times New Roman"/>
                <w:sz w:val="28"/>
                <w:szCs w:val="28"/>
                <w:lang w:eastAsia="uk-UA" w:bidi="uk-UA"/>
              </w:rPr>
            </w:pPr>
            <w:r w:rsidRPr="00862E75">
              <w:rPr>
                <w:rFonts w:ascii="Times New Roman" w:eastAsia="Times New Roman" w:hAnsi="Times New Roman" w:cs="Times New Roman"/>
                <w:sz w:val="28"/>
                <w:szCs w:val="28"/>
                <w:lang w:eastAsia="uk-UA" w:bidi="uk-UA"/>
              </w:rPr>
              <w:t xml:space="preserve">Контроль </w:t>
            </w:r>
          </w:p>
          <w:p w:rsidR="001B27FA" w:rsidRPr="00862E75" w:rsidRDefault="001B27FA" w:rsidP="001B27FA">
            <w:pPr>
              <w:widowControl w:val="0"/>
              <w:autoSpaceDE w:val="0"/>
              <w:autoSpaceDN w:val="0"/>
              <w:spacing w:line="360" w:lineRule="auto"/>
              <w:jc w:val="both"/>
              <w:rPr>
                <w:rFonts w:ascii="Times New Roman" w:eastAsia="Times New Roman" w:hAnsi="Times New Roman" w:cs="Times New Roman"/>
                <w:sz w:val="28"/>
                <w:szCs w:val="28"/>
                <w:lang w:eastAsia="uk-UA" w:bidi="uk-UA"/>
              </w:rPr>
            </w:pPr>
            <w:r w:rsidRPr="00862E75">
              <w:rPr>
                <w:rFonts w:ascii="Times New Roman" w:eastAsia="Times New Roman" w:hAnsi="Times New Roman" w:cs="Times New Roman"/>
                <w:sz w:val="28"/>
                <w:szCs w:val="28"/>
                <w:lang w:eastAsia="uk-UA" w:bidi="uk-UA"/>
              </w:rPr>
              <w:t>(обробка водою)</w:t>
            </w:r>
          </w:p>
        </w:tc>
        <w:tc>
          <w:tcPr>
            <w:tcW w:w="2651" w:type="dxa"/>
            <w:vAlign w:val="center"/>
          </w:tcPr>
          <w:p w:rsidR="001B27FA" w:rsidRPr="00862E75" w:rsidRDefault="001B27FA" w:rsidP="001B27FA">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sidRPr="00862E75">
              <w:rPr>
                <w:rFonts w:ascii="Times New Roman" w:eastAsia="Times New Roman" w:hAnsi="Times New Roman" w:cs="Times New Roman"/>
                <w:sz w:val="28"/>
                <w:szCs w:val="28"/>
                <w:lang w:eastAsia="uk-UA" w:bidi="uk-UA"/>
              </w:rPr>
              <w:t>–</w:t>
            </w:r>
          </w:p>
        </w:tc>
        <w:tc>
          <w:tcPr>
            <w:tcW w:w="2793" w:type="dxa"/>
            <w:vAlign w:val="center"/>
          </w:tcPr>
          <w:p w:rsidR="001B27FA" w:rsidRPr="00862E75" w:rsidRDefault="00B5264D" w:rsidP="001B27FA">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15,</w:t>
            </w:r>
            <w:r w:rsidR="00096D5F">
              <w:rPr>
                <w:rFonts w:ascii="Times New Roman" w:eastAsia="Times New Roman" w:hAnsi="Times New Roman" w:cs="Times New Roman"/>
                <w:sz w:val="28"/>
                <w:szCs w:val="28"/>
                <w:lang w:eastAsia="uk-UA" w:bidi="uk-UA"/>
              </w:rPr>
              <w:t>7</w:t>
            </w:r>
          </w:p>
        </w:tc>
      </w:tr>
      <w:tr w:rsidR="001B27FA" w:rsidRPr="00862E75" w:rsidTr="001B27FA">
        <w:trPr>
          <w:trHeight w:val="454"/>
        </w:trPr>
        <w:tc>
          <w:tcPr>
            <w:tcW w:w="4261" w:type="dxa"/>
          </w:tcPr>
          <w:p w:rsidR="001B27FA" w:rsidRPr="00862E75" w:rsidRDefault="001B27FA" w:rsidP="001B27FA">
            <w:pPr>
              <w:widowControl w:val="0"/>
              <w:autoSpaceDE w:val="0"/>
              <w:autoSpaceDN w:val="0"/>
              <w:spacing w:line="360" w:lineRule="auto"/>
              <w:jc w:val="both"/>
              <w:rPr>
                <w:rFonts w:ascii="Times New Roman" w:eastAsia="Times New Roman" w:hAnsi="Times New Roman" w:cs="Times New Roman"/>
                <w:sz w:val="28"/>
                <w:szCs w:val="28"/>
                <w:lang w:eastAsia="uk-UA" w:bidi="uk-UA"/>
              </w:rPr>
            </w:pPr>
            <w:r w:rsidRPr="00FE1DCA">
              <w:rPr>
                <w:rFonts w:ascii="Times New Roman" w:hAnsi="Times New Roman" w:cs="Times New Roman"/>
                <w:sz w:val="28"/>
                <w:szCs w:val="28"/>
              </w:rPr>
              <w:t>Акула, КЕ</w:t>
            </w:r>
            <w:r>
              <w:rPr>
                <w:rFonts w:ascii="Times New Roman" w:hAnsi="Times New Roman" w:cs="Times New Roman"/>
                <w:sz w:val="28"/>
                <w:szCs w:val="28"/>
              </w:rPr>
              <w:t xml:space="preserve"> </w:t>
            </w:r>
            <w:r w:rsidRPr="00FE1DCA">
              <w:rPr>
                <w:rFonts w:ascii="Times New Roman" w:hAnsi="Times New Roman" w:cs="Times New Roman"/>
                <w:sz w:val="28"/>
                <w:szCs w:val="28"/>
              </w:rPr>
              <w:t xml:space="preserve">+ </w:t>
            </w:r>
            <w:r>
              <w:rPr>
                <w:rFonts w:ascii="Times New Roman" w:hAnsi="Times New Roman" w:cs="Times New Roman"/>
                <w:sz w:val="28"/>
                <w:szCs w:val="28"/>
              </w:rPr>
              <w:t>Вимпел в. р.</w:t>
            </w:r>
          </w:p>
        </w:tc>
        <w:tc>
          <w:tcPr>
            <w:tcW w:w="2651" w:type="dxa"/>
            <w:vAlign w:val="center"/>
          </w:tcPr>
          <w:p w:rsidR="001B27FA" w:rsidRPr="00862E75" w:rsidRDefault="001B27FA" w:rsidP="001B27FA">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sidRPr="00862E75">
              <w:rPr>
                <w:rFonts w:ascii="Times New Roman" w:eastAsia="Times New Roman" w:hAnsi="Times New Roman" w:cs="Times New Roman"/>
                <w:sz w:val="28"/>
                <w:szCs w:val="28"/>
                <w:lang w:eastAsia="uk-UA" w:bidi="uk-UA"/>
              </w:rPr>
              <w:t>0,6</w:t>
            </w:r>
            <w:r>
              <w:rPr>
                <w:rFonts w:ascii="Times New Roman" w:eastAsia="Times New Roman" w:hAnsi="Times New Roman" w:cs="Times New Roman"/>
                <w:sz w:val="28"/>
                <w:szCs w:val="28"/>
                <w:lang w:eastAsia="uk-UA" w:bidi="uk-UA"/>
              </w:rPr>
              <w:t xml:space="preserve"> + 1,0</w:t>
            </w:r>
          </w:p>
        </w:tc>
        <w:tc>
          <w:tcPr>
            <w:tcW w:w="2793" w:type="dxa"/>
            <w:vAlign w:val="center"/>
          </w:tcPr>
          <w:p w:rsidR="001B27FA" w:rsidRPr="00862E75" w:rsidRDefault="00B5264D" w:rsidP="00B5264D">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8</w:t>
            </w:r>
            <w:r w:rsidR="001B27FA" w:rsidRPr="00862E75">
              <w:rPr>
                <w:rFonts w:ascii="Times New Roman" w:eastAsia="Times New Roman" w:hAnsi="Times New Roman" w:cs="Times New Roman"/>
                <w:sz w:val="28"/>
                <w:szCs w:val="28"/>
                <w:lang w:eastAsia="uk-UA" w:bidi="uk-UA"/>
              </w:rPr>
              <w:t>,</w:t>
            </w:r>
            <w:r>
              <w:rPr>
                <w:rFonts w:ascii="Times New Roman" w:eastAsia="Times New Roman" w:hAnsi="Times New Roman" w:cs="Times New Roman"/>
                <w:sz w:val="28"/>
                <w:szCs w:val="28"/>
                <w:lang w:eastAsia="uk-UA" w:bidi="uk-UA"/>
              </w:rPr>
              <w:t>4</w:t>
            </w:r>
          </w:p>
        </w:tc>
      </w:tr>
      <w:tr w:rsidR="001B27FA" w:rsidRPr="00862E75" w:rsidTr="001B27FA">
        <w:trPr>
          <w:trHeight w:val="122"/>
        </w:trPr>
        <w:tc>
          <w:tcPr>
            <w:tcW w:w="4261" w:type="dxa"/>
          </w:tcPr>
          <w:p w:rsidR="001B27FA" w:rsidRDefault="001B27FA" w:rsidP="001B27FA">
            <w:pPr>
              <w:widowControl w:val="0"/>
              <w:autoSpaceDE w:val="0"/>
              <w:autoSpaceDN w:val="0"/>
              <w:spacing w:line="360" w:lineRule="auto"/>
              <w:jc w:val="both"/>
              <w:rPr>
                <w:rFonts w:ascii="Times New Roman" w:hAnsi="Times New Roman" w:cs="Times New Roman"/>
                <w:sz w:val="28"/>
                <w:szCs w:val="28"/>
              </w:rPr>
            </w:pPr>
            <w:proofErr w:type="spellStart"/>
            <w:r w:rsidRPr="00FE1DCA">
              <w:rPr>
                <w:rFonts w:ascii="Times New Roman" w:hAnsi="Times New Roman" w:cs="Times New Roman"/>
                <w:sz w:val="28"/>
                <w:szCs w:val="28"/>
              </w:rPr>
              <w:t>Ам</w:t>
            </w:r>
            <w:r>
              <w:rPr>
                <w:rFonts w:ascii="Times New Roman" w:hAnsi="Times New Roman" w:cs="Times New Roman"/>
                <w:sz w:val="28"/>
                <w:szCs w:val="28"/>
              </w:rPr>
              <w:t>істар</w:t>
            </w:r>
            <w:proofErr w:type="spellEnd"/>
            <w:r>
              <w:rPr>
                <w:rFonts w:ascii="Times New Roman" w:hAnsi="Times New Roman" w:cs="Times New Roman"/>
                <w:sz w:val="28"/>
                <w:szCs w:val="28"/>
              </w:rPr>
              <w:t xml:space="preserve"> Екстра 280 </w:t>
            </w:r>
            <w:r>
              <w:rPr>
                <w:rFonts w:ascii="Times New Roman" w:hAnsi="Times New Roman" w:cs="Times New Roman"/>
                <w:sz w:val="28"/>
                <w:szCs w:val="28"/>
                <w:lang w:val="en-US"/>
              </w:rPr>
              <w:t>SC</w:t>
            </w:r>
            <w:r>
              <w:rPr>
                <w:rFonts w:ascii="Times New Roman" w:hAnsi="Times New Roman" w:cs="Times New Roman"/>
                <w:sz w:val="28"/>
                <w:szCs w:val="28"/>
              </w:rPr>
              <w:t xml:space="preserve"> </w:t>
            </w:r>
            <w:r w:rsidRPr="00FE1DCA">
              <w:rPr>
                <w:rFonts w:ascii="Times New Roman" w:hAnsi="Times New Roman" w:cs="Times New Roman"/>
                <w:sz w:val="28"/>
                <w:szCs w:val="28"/>
              </w:rPr>
              <w:t xml:space="preserve">+ </w:t>
            </w:r>
          </w:p>
          <w:p w:rsidR="001B27FA" w:rsidRPr="00862E75" w:rsidRDefault="001B27FA" w:rsidP="001B27FA">
            <w:pPr>
              <w:widowControl w:val="0"/>
              <w:autoSpaceDE w:val="0"/>
              <w:autoSpaceDN w:val="0"/>
              <w:spacing w:line="360" w:lineRule="auto"/>
              <w:jc w:val="both"/>
              <w:rPr>
                <w:rFonts w:ascii="Times New Roman" w:eastAsia="Times New Roman" w:hAnsi="Times New Roman" w:cs="Times New Roman"/>
                <w:sz w:val="28"/>
                <w:szCs w:val="28"/>
                <w:lang w:eastAsia="uk-UA" w:bidi="uk-UA"/>
              </w:rPr>
            </w:pPr>
            <w:r>
              <w:rPr>
                <w:rFonts w:ascii="Times New Roman" w:hAnsi="Times New Roman" w:cs="Times New Roman"/>
                <w:sz w:val="28"/>
                <w:szCs w:val="28"/>
              </w:rPr>
              <w:t>Вимпел в. р.</w:t>
            </w:r>
          </w:p>
        </w:tc>
        <w:tc>
          <w:tcPr>
            <w:tcW w:w="2651" w:type="dxa"/>
            <w:vAlign w:val="center"/>
          </w:tcPr>
          <w:p w:rsidR="001B27FA" w:rsidRPr="00862E75" w:rsidRDefault="001B27FA" w:rsidP="001B27FA">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sidRPr="00862E75">
              <w:rPr>
                <w:rFonts w:ascii="Times New Roman" w:eastAsia="Times New Roman" w:hAnsi="Times New Roman" w:cs="Times New Roman"/>
                <w:sz w:val="28"/>
                <w:szCs w:val="28"/>
                <w:lang w:eastAsia="uk-UA" w:bidi="uk-UA"/>
              </w:rPr>
              <w:t>0,</w:t>
            </w:r>
            <w:r>
              <w:rPr>
                <w:rFonts w:ascii="Times New Roman" w:eastAsia="Times New Roman" w:hAnsi="Times New Roman" w:cs="Times New Roman"/>
                <w:sz w:val="28"/>
                <w:szCs w:val="28"/>
                <w:lang w:eastAsia="uk-UA" w:bidi="uk-UA"/>
              </w:rPr>
              <w:t>5 + 1,0</w:t>
            </w:r>
          </w:p>
        </w:tc>
        <w:tc>
          <w:tcPr>
            <w:tcW w:w="2793" w:type="dxa"/>
            <w:vAlign w:val="center"/>
          </w:tcPr>
          <w:p w:rsidR="001B27FA" w:rsidRPr="00862E75" w:rsidRDefault="00B5264D" w:rsidP="001B27FA">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5,9</w:t>
            </w:r>
          </w:p>
        </w:tc>
      </w:tr>
      <w:tr w:rsidR="001B27FA" w:rsidRPr="00862E75" w:rsidTr="001B27FA">
        <w:trPr>
          <w:trHeight w:val="275"/>
        </w:trPr>
        <w:tc>
          <w:tcPr>
            <w:tcW w:w="4261" w:type="dxa"/>
          </w:tcPr>
          <w:p w:rsidR="001B27FA" w:rsidRPr="00862E75" w:rsidRDefault="001B27FA" w:rsidP="001B27FA">
            <w:pPr>
              <w:widowControl w:val="0"/>
              <w:autoSpaceDE w:val="0"/>
              <w:autoSpaceDN w:val="0"/>
              <w:spacing w:line="360" w:lineRule="auto"/>
              <w:jc w:val="both"/>
              <w:rPr>
                <w:rFonts w:ascii="Times New Roman" w:eastAsia="SimSun" w:hAnsi="Times New Roman" w:cs="Times New Roman"/>
                <w:sz w:val="28"/>
                <w:szCs w:val="28"/>
                <w:lang w:eastAsia="uk-UA" w:bidi="uk-UA"/>
              </w:rPr>
            </w:pPr>
            <w:proofErr w:type="spellStart"/>
            <w:r>
              <w:rPr>
                <w:rFonts w:ascii="Times New Roman" w:hAnsi="Times New Roman" w:cs="Times New Roman"/>
                <w:sz w:val="28"/>
                <w:szCs w:val="28"/>
              </w:rPr>
              <w:t>Візерд</w:t>
            </w:r>
            <w:proofErr w:type="spellEnd"/>
            <w:r>
              <w:rPr>
                <w:rFonts w:ascii="Times New Roman" w:hAnsi="Times New Roman" w:cs="Times New Roman"/>
                <w:sz w:val="28"/>
                <w:szCs w:val="28"/>
              </w:rPr>
              <w:t xml:space="preserve">, КС </w:t>
            </w:r>
            <w:r w:rsidRPr="00FE1DCA">
              <w:rPr>
                <w:rFonts w:ascii="Times New Roman" w:hAnsi="Times New Roman" w:cs="Times New Roman"/>
                <w:sz w:val="28"/>
                <w:szCs w:val="28"/>
              </w:rPr>
              <w:t xml:space="preserve">+ </w:t>
            </w:r>
            <w:r>
              <w:rPr>
                <w:rFonts w:ascii="Times New Roman" w:hAnsi="Times New Roman" w:cs="Times New Roman"/>
                <w:sz w:val="28"/>
                <w:szCs w:val="28"/>
              </w:rPr>
              <w:t>Вимпел в. р.</w:t>
            </w:r>
          </w:p>
        </w:tc>
        <w:tc>
          <w:tcPr>
            <w:tcW w:w="2651" w:type="dxa"/>
            <w:vAlign w:val="center"/>
          </w:tcPr>
          <w:p w:rsidR="001B27FA" w:rsidRPr="00862E75" w:rsidRDefault="001B27FA" w:rsidP="001B27FA">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sidRPr="00862E75">
              <w:rPr>
                <w:rFonts w:ascii="Times New Roman" w:eastAsia="Times New Roman" w:hAnsi="Times New Roman" w:cs="Times New Roman"/>
                <w:sz w:val="28"/>
                <w:szCs w:val="28"/>
                <w:lang w:eastAsia="uk-UA" w:bidi="uk-UA"/>
              </w:rPr>
              <w:t>0,</w:t>
            </w:r>
            <w:r>
              <w:rPr>
                <w:rFonts w:ascii="Times New Roman" w:eastAsia="Times New Roman" w:hAnsi="Times New Roman" w:cs="Times New Roman"/>
                <w:sz w:val="28"/>
                <w:szCs w:val="28"/>
                <w:lang w:eastAsia="uk-UA" w:bidi="uk-UA"/>
              </w:rPr>
              <w:t>4 + 1,0</w:t>
            </w:r>
          </w:p>
        </w:tc>
        <w:tc>
          <w:tcPr>
            <w:tcW w:w="2793" w:type="dxa"/>
            <w:vAlign w:val="center"/>
          </w:tcPr>
          <w:p w:rsidR="001B27FA" w:rsidRPr="00862E75" w:rsidRDefault="00B5264D" w:rsidP="001B27FA">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7,7</w:t>
            </w:r>
          </w:p>
        </w:tc>
      </w:tr>
      <w:tr w:rsidR="001B27FA" w:rsidRPr="00862E75" w:rsidTr="001B27FA">
        <w:trPr>
          <w:trHeight w:val="291"/>
        </w:trPr>
        <w:tc>
          <w:tcPr>
            <w:tcW w:w="4261" w:type="dxa"/>
          </w:tcPr>
          <w:p w:rsidR="001B27FA" w:rsidRPr="00862E75" w:rsidRDefault="001B27FA" w:rsidP="001B27FA">
            <w:pPr>
              <w:widowControl w:val="0"/>
              <w:autoSpaceDE w:val="0"/>
              <w:autoSpaceDN w:val="0"/>
              <w:spacing w:line="360" w:lineRule="auto"/>
              <w:jc w:val="both"/>
              <w:rPr>
                <w:rFonts w:ascii="Times New Roman" w:eastAsia="SimSun" w:hAnsi="Times New Roman" w:cs="Times New Roman"/>
                <w:sz w:val="28"/>
                <w:szCs w:val="28"/>
                <w:lang w:eastAsia="uk-UA" w:bidi="uk-UA"/>
              </w:rPr>
            </w:pPr>
            <w:r>
              <w:rPr>
                <w:rFonts w:ascii="Times New Roman" w:hAnsi="Times New Roman" w:cs="Times New Roman"/>
                <w:sz w:val="28"/>
                <w:szCs w:val="28"/>
              </w:rPr>
              <w:t>Карт, КС + Вимпел в. р.</w:t>
            </w:r>
          </w:p>
        </w:tc>
        <w:tc>
          <w:tcPr>
            <w:tcW w:w="2651" w:type="dxa"/>
            <w:vAlign w:val="center"/>
          </w:tcPr>
          <w:p w:rsidR="001B27FA" w:rsidRPr="00862E75" w:rsidRDefault="001B27FA" w:rsidP="001B27FA">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sidRPr="00862E75">
              <w:rPr>
                <w:rFonts w:ascii="Times New Roman" w:eastAsia="Times New Roman" w:hAnsi="Times New Roman" w:cs="Times New Roman"/>
                <w:sz w:val="28"/>
                <w:szCs w:val="28"/>
                <w:lang w:eastAsia="uk-UA" w:bidi="uk-UA"/>
              </w:rPr>
              <w:t>0,</w:t>
            </w:r>
            <w:r>
              <w:rPr>
                <w:rFonts w:ascii="Times New Roman" w:eastAsia="Times New Roman" w:hAnsi="Times New Roman" w:cs="Times New Roman"/>
                <w:sz w:val="28"/>
                <w:szCs w:val="28"/>
                <w:lang w:eastAsia="uk-UA" w:bidi="uk-UA"/>
              </w:rPr>
              <w:t>8 + 1,0</w:t>
            </w:r>
          </w:p>
        </w:tc>
        <w:tc>
          <w:tcPr>
            <w:tcW w:w="2793" w:type="dxa"/>
            <w:vAlign w:val="center"/>
          </w:tcPr>
          <w:p w:rsidR="001B27FA" w:rsidRPr="00862E75" w:rsidRDefault="00B5264D" w:rsidP="001B27FA">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7,2</w:t>
            </w:r>
          </w:p>
        </w:tc>
      </w:tr>
      <w:tr w:rsidR="001B27FA" w:rsidRPr="00862E75" w:rsidTr="001B27FA">
        <w:trPr>
          <w:trHeight w:val="92"/>
        </w:trPr>
        <w:tc>
          <w:tcPr>
            <w:tcW w:w="4261" w:type="dxa"/>
            <w:vAlign w:val="center"/>
          </w:tcPr>
          <w:p w:rsidR="001B27FA" w:rsidRPr="00862E75" w:rsidRDefault="001B27FA" w:rsidP="001B27FA">
            <w:pPr>
              <w:widowControl w:val="0"/>
              <w:autoSpaceDE w:val="0"/>
              <w:autoSpaceDN w:val="0"/>
              <w:spacing w:line="360" w:lineRule="auto"/>
              <w:rPr>
                <w:rFonts w:ascii="Times New Roman" w:eastAsia="Times New Roman" w:hAnsi="Times New Roman" w:cs="Times New Roman"/>
                <w:i/>
                <w:sz w:val="28"/>
                <w:szCs w:val="28"/>
                <w:lang w:eastAsia="uk-UA" w:bidi="uk-UA"/>
              </w:rPr>
            </w:pPr>
            <w:r w:rsidRPr="00862E75">
              <w:rPr>
                <w:rFonts w:ascii="Times New Roman" w:eastAsia="Times New Roman" w:hAnsi="Times New Roman" w:cs="Times New Roman"/>
                <w:i/>
                <w:sz w:val="28"/>
                <w:szCs w:val="28"/>
                <w:lang w:eastAsia="uk-UA" w:bidi="uk-UA"/>
              </w:rPr>
              <w:t>НІР</w:t>
            </w:r>
            <w:r w:rsidRPr="00862E75">
              <w:rPr>
                <w:rFonts w:ascii="Times New Roman" w:eastAsia="Times New Roman" w:hAnsi="Times New Roman" w:cs="Times New Roman"/>
                <w:i/>
                <w:sz w:val="20"/>
                <w:szCs w:val="28"/>
                <w:lang w:eastAsia="uk-UA" w:bidi="uk-UA"/>
              </w:rPr>
              <w:t>05</w:t>
            </w:r>
          </w:p>
        </w:tc>
        <w:tc>
          <w:tcPr>
            <w:tcW w:w="2651" w:type="dxa"/>
            <w:vAlign w:val="center"/>
          </w:tcPr>
          <w:p w:rsidR="001B27FA" w:rsidRPr="00862E75" w:rsidRDefault="001B27FA" w:rsidP="001B27FA">
            <w:pPr>
              <w:widowControl w:val="0"/>
              <w:autoSpaceDE w:val="0"/>
              <w:autoSpaceDN w:val="0"/>
              <w:spacing w:line="360" w:lineRule="auto"/>
              <w:jc w:val="center"/>
              <w:rPr>
                <w:rFonts w:ascii="Times New Roman" w:eastAsia="Times New Roman" w:hAnsi="Times New Roman" w:cs="Times New Roman"/>
                <w:i/>
                <w:sz w:val="28"/>
                <w:szCs w:val="28"/>
                <w:lang w:eastAsia="uk-UA" w:bidi="uk-UA"/>
              </w:rPr>
            </w:pPr>
          </w:p>
        </w:tc>
        <w:tc>
          <w:tcPr>
            <w:tcW w:w="2793" w:type="dxa"/>
            <w:vAlign w:val="center"/>
          </w:tcPr>
          <w:p w:rsidR="001B27FA" w:rsidRPr="00862E75" w:rsidRDefault="001B27FA" w:rsidP="00B5264D">
            <w:pPr>
              <w:widowControl w:val="0"/>
              <w:autoSpaceDE w:val="0"/>
              <w:autoSpaceDN w:val="0"/>
              <w:spacing w:line="360" w:lineRule="auto"/>
              <w:jc w:val="center"/>
              <w:rPr>
                <w:rFonts w:ascii="Times New Roman" w:eastAsia="Times New Roman" w:hAnsi="Times New Roman" w:cs="Times New Roman"/>
                <w:i/>
                <w:sz w:val="28"/>
                <w:szCs w:val="28"/>
                <w:lang w:eastAsia="uk-UA" w:bidi="uk-UA"/>
              </w:rPr>
            </w:pPr>
            <w:r w:rsidRPr="00862E75">
              <w:rPr>
                <w:rFonts w:ascii="Times New Roman" w:eastAsia="Times New Roman" w:hAnsi="Times New Roman" w:cs="Times New Roman"/>
                <w:i/>
                <w:sz w:val="28"/>
                <w:szCs w:val="28"/>
                <w:lang w:eastAsia="uk-UA" w:bidi="uk-UA"/>
              </w:rPr>
              <w:t>0,</w:t>
            </w:r>
            <w:r w:rsidR="00B5264D">
              <w:rPr>
                <w:rFonts w:ascii="Times New Roman" w:eastAsia="Times New Roman" w:hAnsi="Times New Roman" w:cs="Times New Roman"/>
                <w:i/>
                <w:sz w:val="28"/>
                <w:szCs w:val="28"/>
                <w:lang w:eastAsia="uk-UA" w:bidi="uk-UA"/>
              </w:rPr>
              <w:t>57</w:t>
            </w:r>
          </w:p>
        </w:tc>
      </w:tr>
    </w:tbl>
    <w:p w:rsidR="00862E75" w:rsidRPr="00B618A2" w:rsidRDefault="00862E75" w:rsidP="00862E75">
      <w:pPr>
        <w:widowControl w:val="0"/>
        <w:autoSpaceDE w:val="0"/>
        <w:autoSpaceDN w:val="0"/>
        <w:spacing w:after="0" w:line="360" w:lineRule="auto"/>
        <w:jc w:val="both"/>
        <w:rPr>
          <w:rFonts w:ascii="Times New Roman" w:eastAsia="Times New Roman" w:hAnsi="Times New Roman" w:cs="Times New Roman"/>
          <w:b/>
          <w:sz w:val="16"/>
          <w:szCs w:val="16"/>
          <w:lang w:val="en-US" w:eastAsia="uk-UA" w:bidi="uk-UA"/>
        </w:rPr>
      </w:pPr>
    </w:p>
    <w:p w:rsidR="00096D5F" w:rsidRPr="00862E75" w:rsidRDefault="00096D5F" w:rsidP="00096D5F">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 xml:space="preserve">Комплексне застосування суміші із </w:t>
      </w:r>
      <w:r w:rsidRPr="00862E75">
        <w:rPr>
          <w:rFonts w:ascii="Times New Roman" w:eastAsia="Times New Roman" w:hAnsi="Times New Roman" w:cs="Times New Roman"/>
          <w:sz w:val="28"/>
          <w:szCs w:val="28"/>
          <w:lang w:eastAsia="uk-UA" w:bidi="uk-UA"/>
        </w:rPr>
        <w:t xml:space="preserve">регулятора росту </w:t>
      </w:r>
      <w:r>
        <w:rPr>
          <w:rFonts w:ascii="Times New Roman" w:eastAsia="Times New Roman" w:hAnsi="Times New Roman" w:cs="Times New Roman"/>
          <w:sz w:val="28"/>
          <w:szCs w:val="28"/>
          <w:lang w:eastAsia="uk-UA" w:bidi="uk-UA"/>
        </w:rPr>
        <w:t>та</w:t>
      </w:r>
      <w:r w:rsidRPr="00862E75">
        <w:rPr>
          <w:rFonts w:ascii="Times New Roman" w:eastAsia="Times New Roman" w:hAnsi="Times New Roman" w:cs="Times New Roman"/>
          <w:sz w:val="28"/>
          <w:szCs w:val="28"/>
          <w:lang w:eastAsia="uk-UA" w:bidi="uk-UA"/>
        </w:rPr>
        <w:t xml:space="preserve"> фунгіцидів </w:t>
      </w:r>
      <w:r>
        <w:rPr>
          <w:rFonts w:ascii="Times New Roman" w:eastAsia="Times New Roman" w:hAnsi="Times New Roman" w:cs="Times New Roman"/>
          <w:sz w:val="28"/>
          <w:szCs w:val="28"/>
          <w:lang w:eastAsia="uk-UA" w:bidi="uk-UA"/>
        </w:rPr>
        <w:t xml:space="preserve">виявило </w:t>
      </w:r>
      <w:r w:rsidRPr="00862E75">
        <w:rPr>
          <w:rFonts w:ascii="Times New Roman" w:eastAsia="Times New Roman" w:hAnsi="Times New Roman" w:cs="Times New Roman"/>
          <w:sz w:val="28"/>
          <w:szCs w:val="28"/>
          <w:lang w:eastAsia="uk-UA" w:bidi="uk-UA"/>
        </w:rPr>
        <w:t>позитивн</w:t>
      </w:r>
      <w:r>
        <w:rPr>
          <w:rFonts w:ascii="Times New Roman" w:eastAsia="Times New Roman" w:hAnsi="Times New Roman" w:cs="Times New Roman"/>
          <w:sz w:val="28"/>
          <w:szCs w:val="28"/>
          <w:lang w:eastAsia="uk-UA" w:bidi="uk-UA"/>
        </w:rPr>
        <w:t>у</w:t>
      </w:r>
      <w:r w:rsidRPr="00862E75">
        <w:rPr>
          <w:rFonts w:ascii="Times New Roman" w:eastAsia="Times New Roman" w:hAnsi="Times New Roman" w:cs="Times New Roman"/>
          <w:sz w:val="28"/>
          <w:szCs w:val="28"/>
          <w:lang w:eastAsia="uk-UA" w:bidi="uk-UA"/>
        </w:rPr>
        <w:t xml:space="preserve"> </w:t>
      </w:r>
      <w:r>
        <w:rPr>
          <w:rFonts w:ascii="Times New Roman" w:eastAsia="Times New Roman" w:hAnsi="Times New Roman" w:cs="Times New Roman"/>
          <w:sz w:val="28"/>
          <w:szCs w:val="28"/>
          <w:lang w:eastAsia="uk-UA" w:bidi="uk-UA"/>
        </w:rPr>
        <w:t>реакцію</w:t>
      </w:r>
      <w:r w:rsidRPr="00862E75">
        <w:rPr>
          <w:rFonts w:ascii="Times New Roman" w:eastAsia="Times New Roman" w:hAnsi="Times New Roman" w:cs="Times New Roman"/>
          <w:sz w:val="28"/>
          <w:szCs w:val="28"/>
          <w:lang w:eastAsia="uk-UA" w:bidi="uk-UA"/>
        </w:rPr>
        <w:t xml:space="preserve"> на </w:t>
      </w:r>
      <w:r>
        <w:rPr>
          <w:rFonts w:ascii="Times New Roman" w:eastAsia="Times New Roman" w:hAnsi="Times New Roman" w:cs="Times New Roman"/>
          <w:sz w:val="28"/>
          <w:szCs w:val="28"/>
          <w:lang w:eastAsia="uk-UA" w:bidi="uk-UA"/>
        </w:rPr>
        <w:t>інтенсивність</w:t>
      </w:r>
      <w:r w:rsidRPr="00862E75">
        <w:rPr>
          <w:rFonts w:ascii="Times New Roman" w:eastAsia="Times New Roman" w:hAnsi="Times New Roman" w:cs="Times New Roman"/>
          <w:sz w:val="28"/>
          <w:szCs w:val="28"/>
          <w:lang w:eastAsia="uk-UA" w:bidi="uk-UA"/>
        </w:rPr>
        <w:t xml:space="preserve"> розвитку </w:t>
      </w:r>
      <w:proofErr w:type="spellStart"/>
      <w:r w:rsidRPr="00096D5F">
        <w:rPr>
          <w:rFonts w:ascii="Times New Roman" w:eastAsia="Times New Roman" w:hAnsi="Times New Roman" w:cs="Times New Roman"/>
          <w:sz w:val="28"/>
          <w:szCs w:val="28"/>
          <w:lang w:eastAsia="uk-UA" w:bidi="uk-UA"/>
        </w:rPr>
        <w:t>пірикуляріозу</w:t>
      </w:r>
      <w:proofErr w:type="spellEnd"/>
      <w:r w:rsidRPr="00862E75">
        <w:rPr>
          <w:rFonts w:ascii="Times New Roman" w:eastAsia="Times New Roman" w:hAnsi="Times New Roman" w:cs="Times New Roman"/>
          <w:sz w:val="28"/>
          <w:szCs w:val="28"/>
          <w:lang w:eastAsia="uk-UA" w:bidi="uk-UA"/>
        </w:rPr>
        <w:t>.</w:t>
      </w:r>
      <w:r w:rsidRPr="00862E75">
        <w:rPr>
          <w:rFonts w:ascii="Times New Roman" w:eastAsia="Times New Roman" w:hAnsi="Times New Roman" w:cs="Times New Roman"/>
          <w:i/>
          <w:sz w:val="28"/>
          <w:szCs w:val="28"/>
          <w:lang w:eastAsia="uk-UA" w:bidi="uk-UA"/>
        </w:rPr>
        <w:t xml:space="preserve"> </w:t>
      </w:r>
      <w:r>
        <w:rPr>
          <w:rFonts w:ascii="Times New Roman" w:eastAsia="Times New Roman" w:hAnsi="Times New Roman" w:cs="Times New Roman"/>
          <w:sz w:val="28"/>
          <w:szCs w:val="28"/>
          <w:lang w:eastAsia="uk-UA" w:bidi="uk-UA"/>
        </w:rPr>
        <w:t xml:space="preserve">Найбільш ефективний результат показала суміш для обприскування фітоценозів проса: </w:t>
      </w:r>
      <w:proofErr w:type="spellStart"/>
      <w:r w:rsidRPr="00FE1DCA">
        <w:rPr>
          <w:rFonts w:ascii="Times New Roman" w:hAnsi="Times New Roman" w:cs="Times New Roman"/>
          <w:sz w:val="28"/>
          <w:szCs w:val="28"/>
        </w:rPr>
        <w:t>Ам</w:t>
      </w:r>
      <w:r>
        <w:rPr>
          <w:rFonts w:ascii="Times New Roman" w:hAnsi="Times New Roman" w:cs="Times New Roman"/>
          <w:sz w:val="28"/>
          <w:szCs w:val="28"/>
        </w:rPr>
        <w:t>істар</w:t>
      </w:r>
      <w:proofErr w:type="spellEnd"/>
      <w:r>
        <w:rPr>
          <w:rFonts w:ascii="Times New Roman" w:hAnsi="Times New Roman" w:cs="Times New Roman"/>
          <w:sz w:val="28"/>
          <w:szCs w:val="28"/>
        </w:rPr>
        <w:t xml:space="preserve"> Екстра 280 </w:t>
      </w:r>
      <w:r>
        <w:rPr>
          <w:rFonts w:ascii="Times New Roman" w:hAnsi="Times New Roman" w:cs="Times New Roman"/>
          <w:sz w:val="28"/>
          <w:szCs w:val="28"/>
          <w:lang w:val="en-US"/>
        </w:rPr>
        <w:t>SC</w:t>
      </w:r>
      <w:r>
        <w:rPr>
          <w:rFonts w:ascii="Times New Roman" w:hAnsi="Times New Roman" w:cs="Times New Roman"/>
          <w:sz w:val="28"/>
          <w:szCs w:val="28"/>
        </w:rPr>
        <w:t xml:space="preserve"> за норма втрати 0,5 л/га +</w:t>
      </w:r>
      <w:r w:rsidRPr="00096D5F">
        <w:rPr>
          <w:rFonts w:ascii="Times New Roman" w:hAnsi="Times New Roman" w:cs="Times New Roman"/>
          <w:sz w:val="28"/>
          <w:szCs w:val="28"/>
        </w:rPr>
        <w:t xml:space="preserve"> </w:t>
      </w:r>
      <w:r>
        <w:rPr>
          <w:rFonts w:ascii="Times New Roman" w:hAnsi="Times New Roman" w:cs="Times New Roman"/>
          <w:sz w:val="28"/>
          <w:szCs w:val="28"/>
        </w:rPr>
        <w:t xml:space="preserve">Вимпел в. р., 1,0 л/га, яка забезпечила зменшення розвитку </w:t>
      </w:r>
      <w:proofErr w:type="spellStart"/>
      <w:r>
        <w:rPr>
          <w:rFonts w:ascii="Times New Roman" w:hAnsi="Times New Roman" w:cs="Times New Roman"/>
          <w:sz w:val="28"/>
          <w:szCs w:val="28"/>
        </w:rPr>
        <w:t>пірикуляріозу</w:t>
      </w:r>
      <w:proofErr w:type="spellEnd"/>
      <w:r>
        <w:rPr>
          <w:rFonts w:ascii="Times New Roman" w:hAnsi="Times New Roman" w:cs="Times New Roman"/>
          <w:sz w:val="28"/>
          <w:szCs w:val="28"/>
        </w:rPr>
        <w:t xml:space="preserve"> на 9,8 %.</w:t>
      </w:r>
    </w:p>
    <w:p w:rsidR="00096D5F" w:rsidRPr="00096D5F" w:rsidRDefault="000508F7" w:rsidP="00077EB8">
      <w:pPr>
        <w:widowControl w:val="0"/>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Проведені нами дослідження чітко спрямовані на визначення впливу комплексної обробки фітоценозів культури </w:t>
      </w:r>
      <w:r w:rsidR="005A556F">
        <w:rPr>
          <w:rFonts w:ascii="Times New Roman" w:hAnsi="Times New Roman" w:cs="Times New Roman"/>
          <w:sz w:val="28"/>
          <w:szCs w:val="28"/>
        </w:rPr>
        <w:t>на показники аналізу ефективності застосованих препаратів.</w:t>
      </w:r>
    </w:p>
    <w:p w:rsidR="001B27FA" w:rsidRDefault="00F841F7" w:rsidP="00077EB8">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 xml:space="preserve">Результати досліджень показали, що бакова суміш із фунгіциду та </w:t>
      </w:r>
      <w:r>
        <w:rPr>
          <w:rFonts w:ascii="Times New Roman" w:eastAsia="Times New Roman" w:hAnsi="Times New Roman" w:cs="Times New Roman"/>
          <w:sz w:val="28"/>
          <w:szCs w:val="28"/>
          <w:lang w:eastAsia="uk-UA" w:bidi="uk-UA"/>
        </w:rPr>
        <w:lastRenderedPageBreak/>
        <w:t xml:space="preserve">регулятора росту рослин мають сумарний вплив на рослину, як наслідок посилюється процес </w:t>
      </w:r>
      <w:proofErr w:type="spellStart"/>
      <w:r>
        <w:rPr>
          <w:rFonts w:ascii="Times New Roman" w:eastAsia="Times New Roman" w:hAnsi="Times New Roman" w:cs="Times New Roman"/>
          <w:sz w:val="28"/>
          <w:szCs w:val="28"/>
          <w:lang w:eastAsia="uk-UA" w:bidi="uk-UA"/>
        </w:rPr>
        <w:t>стеблоутворення</w:t>
      </w:r>
      <w:proofErr w:type="spellEnd"/>
      <w:r>
        <w:rPr>
          <w:rFonts w:ascii="Times New Roman" w:eastAsia="Times New Roman" w:hAnsi="Times New Roman" w:cs="Times New Roman"/>
          <w:sz w:val="28"/>
          <w:szCs w:val="28"/>
          <w:lang w:eastAsia="uk-UA" w:bidi="uk-UA"/>
        </w:rPr>
        <w:t>, значно зростає маса 1000 зерен, а також озерненість волоті. Слід відмітити, що така закономірність властива кожному досліджуваному варіанту (табл. 3.2)</w:t>
      </w:r>
    </w:p>
    <w:p w:rsidR="00862E75" w:rsidRPr="00862E75" w:rsidRDefault="00862E75" w:rsidP="00862E75">
      <w:pPr>
        <w:widowControl w:val="0"/>
        <w:autoSpaceDE w:val="0"/>
        <w:autoSpaceDN w:val="0"/>
        <w:spacing w:after="0" w:line="360" w:lineRule="auto"/>
        <w:ind w:firstLine="709"/>
        <w:jc w:val="right"/>
        <w:rPr>
          <w:rFonts w:ascii="Times New Roman" w:eastAsia="Times New Roman" w:hAnsi="Times New Roman" w:cs="Times New Roman"/>
          <w:i/>
          <w:sz w:val="28"/>
          <w:szCs w:val="24"/>
          <w:lang w:eastAsia="uk-UA" w:bidi="uk-UA"/>
        </w:rPr>
      </w:pPr>
      <w:r w:rsidRPr="00862E75">
        <w:rPr>
          <w:rFonts w:ascii="Times New Roman" w:eastAsia="Times New Roman" w:hAnsi="Times New Roman" w:cs="Times New Roman"/>
          <w:i/>
          <w:sz w:val="28"/>
          <w:szCs w:val="24"/>
          <w:lang w:eastAsia="uk-UA" w:bidi="uk-UA"/>
        </w:rPr>
        <w:t>Таблиця 3.</w:t>
      </w:r>
      <w:r w:rsidR="00F841F7">
        <w:rPr>
          <w:rFonts w:ascii="Times New Roman" w:eastAsia="Times New Roman" w:hAnsi="Times New Roman" w:cs="Times New Roman"/>
          <w:i/>
          <w:sz w:val="28"/>
          <w:szCs w:val="24"/>
          <w:lang w:eastAsia="uk-UA" w:bidi="uk-UA"/>
        </w:rPr>
        <w:t>2</w:t>
      </w:r>
    </w:p>
    <w:p w:rsidR="009B4363" w:rsidRDefault="00862E75" w:rsidP="00077EB8">
      <w:pPr>
        <w:spacing w:after="0" w:line="360" w:lineRule="auto"/>
        <w:jc w:val="center"/>
        <w:rPr>
          <w:rFonts w:ascii="Times New Roman" w:eastAsia="Times New Roman" w:hAnsi="Times New Roman" w:cs="Times New Roman"/>
          <w:b/>
          <w:bCs/>
          <w:sz w:val="28"/>
          <w:szCs w:val="28"/>
          <w:lang w:eastAsia="uk-UA" w:bidi="uk-UA"/>
        </w:rPr>
      </w:pPr>
      <w:r w:rsidRPr="00862E75">
        <w:rPr>
          <w:rFonts w:ascii="Times New Roman" w:eastAsia="Times New Roman" w:hAnsi="Times New Roman" w:cs="Times New Roman"/>
          <w:b/>
          <w:sz w:val="28"/>
          <w:szCs w:val="28"/>
          <w:lang w:eastAsia="uk-UA" w:bidi="uk-UA"/>
        </w:rPr>
        <w:t xml:space="preserve">Технічна ефективність </w:t>
      </w:r>
      <w:r w:rsidR="00077EB8">
        <w:rPr>
          <w:rFonts w:ascii="Times New Roman" w:eastAsia="Times New Roman" w:hAnsi="Times New Roman" w:cs="Times New Roman"/>
          <w:b/>
          <w:bCs/>
          <w:sz w:val="28"/>
          <w:szCs w:val="28"/>
          <w:lang w:eastAsia="uk-UA" w:bidi="uk-UA"/>
        </w:rPr>
        <w:t xml:space="preserve">комплексного захисту </w:t>
      </w:r>
    </w:p>
    <w:p w:rsidR="00077EB8" w:rsidRDefault="00077EB8" w:rsidP="00077EB8">
      <w:pPr>
        <w:spacing w:after="0" w:line="360" w:lineRule="auto"/>
        <w:jc w:val="center"/>
        <w:rPr>
          <w:rFonts w:ascii="Times New Roman" w:hAnsi="Times New Roman" w:cs="Times New Roman"/>
          <w:b/>
          <w:sz w:val="28"/>
          <w:szCs w:val="28"/>
        </w:rPr>
      </w:pPr>
      <w:r>
        <w:rPr>
          <w:rFonts w:ascii="Times New Roman" w:eastAsia="Times New Roman" w:hAnsi="Times New Roman" w:cs="Times New Roman"/>
          <w:b/>
          <w:bCs/>
          <w:sz w:val="28"/>
          <w:szCs w:val="28"/>
          <w:lang w:eastAsia="uk-UA" w:bidi="uk-UA"/>
        </w:rPr>
        <w:t>проса посівного від</w:t>
      </w:r>
      <w:r w:rsidRPr="00862E75">
        <w:rPr>
          <w:rFonts w:ascii="Times New Roman" w:eastAsia="Times New Roman" w:hAnsi="Times New Roman" w:cs="Times New Roman"/>
          <w:b/>
          <w:bCs/>
          <w:i/>
          <w:sz w:val="28"/>
          <w:szCs w:val="28"/>
          <w:lang w:eastAsia="uk-UA" w:bidi="uk-UA"/>
        </w:rPr>
        <w:t xml:space="preserve"> </w:t>
      </w:r>
      <w:proofErr w:type="spellStart"/>
      <w:r>
        <w:rPr>
          <w:rFonts w:ascii="Times New Roman" w:eastAsia="Times New Roman" w:hAnsi="Times New Roman" w:cs="Times New Roman"/>
          <w:b/>
          <w:bCs/>
          <w:sz w:val="28"/>
          <w:szCs w:val="28"/>
          <w:lang w:eastAsia="uk-UA" w:bidi="uk-UA"/>
        </w:rPr>
        <w:t>пірикуляріозу</w:t>
      </w:r>
      <w:proofErr w:type="spellEnd"/>
      <w:r w:rsidRPr="00862E75">
        <w:rPr>
          <w:rFonts w:ascii="Times New Roman" w:eastAsia="Times New Roman" w:hAnsi="Times New Roman" w:cs="Times New Roman"/>
          <w:b/>
          <w:bCs/>
          <w:sz w:val="28"/>
          <w:szCs w:val="28"/>
          <w:lang w:eastAsia="uk-UA" w:bidi="uk-UA"/>
        </w:rPr>
        <w:t xml:space="preserve"> </w:t>
      </w:r>
      <w:r>
        <w:rPr>
          <w:rFonts w:ascii="Times New Roman" w:eastAsia="Times New Roman" w:hAnsi="Times New Roman" w:cs="Times New Roman"/>
          <w:b/>
          <w:bCs/>
          <w:sz w:val="28"/>
          <w:szCs w:val="28"/>
          <w:lang w:eastAsia="uk-UA" w:bidi="uk-UA"/>
        </w:rPr>
        <w:t>(</w:t>
      </w:r>
      <w:r>
        <w:rPr>
          <w:rFonts w:ascii="Times New Roman" w:hAnsi="Times New Roman" w:cs="Times New Roman"/>
          <w:b/>
          <w:sz w:val="28"/>
          <w:szCs w:val="28"/>
        </w:rPr>
        <w:t>сорт Ювілейне, ПП «</w:t>
      </w:r>
      <w:proofErr w:type="spellStart"/>
      <w:r w:rsidRPr="00883C71">
        <w:rPr>
          <w:rFonts w:ascii="Times New Roman" w:hAnsi="Times New Roman" w:cs="Times New Roman"/>
          <w:b/>
          <w:sz w:val="28"/>
          <w:szCs w:val="28"/>
        </w:rPr>
        <w:t>Чайківка</w:t>
      </w:r>
      <w:proofErr w:type="spellEnd"/>
      <w:r>
        <w:rPr>
          <w:rFonts w:ascii="Times New Roman" w:hAnsi="Times New Roman" w:cs="Times New Roman"/>
          <w:b/>
          <w:sz w:val="28"/>
          <w:szCs w:val="28"/>
        </w:rPr>
        <w:t>»</w:t>
      </w:r>
      <w:r w:rsidRPr="00883C71">
        <w:rPr>
          <w:rFonts w:ascii="Times New Roman" w:hAnsi="Times New Roman" w:cs="Times New Roman"/>
          <w:b/>
          <w:sz w:val="28"/>
          <w:szCs w:val="28"/>
        </w:rPr>
        <w:t xml:space="preserve"> </w:t>
      </w:r>
      <w:r>
        <w:rPr>
          <w:rFonts w:ascii="Times New Roman" w:hAnsi="Times New Roman" w:cs="Times New Roman"/>
          <w:b/>
          <w:sz w:val="28"/>
          <w:szCs w:val="28"/>
        </w:rPr>
        <w:t>Житомирської</w:t>
      </w:r>
      <w:r w:rsidRPr="008165FC">
        <w:rPr>
          <w:rFonts w:ascii="Times New Roman" w:hAnsi="Times New Roman" w:cs="Times New Roman"/>
          <w:b/>
          <w:sz w:val="28"/>
          <w:szCs w:val="28"/>
        </w:rPr>
        <w:t xml:space="preserve"> обл.</w:t>
      </w:r>
      <w:r>
        <w:rPr>
          <w:rFonts w:ascii="Times New Roman" w:hAnsi="Times New Roman" w:cs="Times New Roman"/>
          <w:b/>
          <w:sz w:val="28"/>
          <w:szCs w:val="28"/>
        </w:rPr>
        <w:t>, 2021–2022)</w:t>
      </w:r>
    </w:p>
    <w:tbl>
      <w:tblPr>
        <w:tblStyle w:val="a3"/>
        <w:tblW w:w="0" w:type="auto"/>
        <w:tblLook w:val="04A0" w:firstRow="1" w:lastRow="0" w:firstColumn="1" w:lastColumn="0" w:noHBand="0" w:noVBand="1"/>
      </w:tblPr>
      <w:tblGrid>
        <w:gridCol w:w="3794"/>
        <w:gridCol w:w="3062"/>
        <w:gridCol w:w="2786"/>
      </w:tblGrid>
      <w:tr w:rsidR="00B16CAE" w:rsidRPr="00862E75" w:rsidTr="00BC1077">
        <w:trPr>
          <w:trHeight w:val="1459"/>
        </w:trPr>
        <w:tc>
          <w:tcPr>
            <w:tcW w:w="3794" w:type="dxa"/>
            <w:vAlign w:val="center"/>
          </w:tcPr>
          <w:p w:rsidR="00B16CAE" w:rsidRPr="00862E75" w:rsidRDefault="00B16CAE" w:rsidP="00B16CAE">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sidRPr="00862E75">
              <w:rPr>
                <w:rFonts w:ascii="Times New Roman" w:eastAsia="Times New Roman" w:hAnsi="Times New Roman" w:cs="Times New Roman"/>
                <w:sz w:val="28"/>
                <w:szCs w:val="28"/>
                <w:lang w:eastAsia="uk-UA" w:bidi="uk-UA"/>
              </w:rPr>
              <w:t>Варіант</w:t>
            </w:r>
          </w:p>
        </w:tc>
        <w:tc>
          <w:tcPr>
            <w:tcW w:w="3062" w:type="dxa"/>
          </w:tcPr>
          <w:p w:rsidR="00B16CAE" w:rsidRPr="00862E75" w:rsidRDefault="00B16CAE" w:rsidP="00B16CAE">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sidRPr="00862E75">
              <w:rPr>
                <w:rFonts w:ascii="Times New Roman" w:eastAsia="Times New Roman" w:hAnsi="Times New Roman" w:cs="Times New Roman"/>
                <w:sz w:val="28"/>
                <w:szCs w:val="28"/>
                <w:lang w:eastAsia="uk-UA" w:bidi="uk-UA"/>
              </w:rPr>
              <w:t>Норма витрати препарату, л/га</w:t>
            </w:r>
          </w:p>
        </w:tc>
        <w:tc>
          <w:tcPr>
            <w:tcW w:w="2786" w:type="dxa"/>
            <w:vAlign w:val="center"/>
          </w:tcPr>
          <w:p w:rsidR="00B16CAE" w:rsidRPr="00862E75" w:rsidRDefault="00B16CAE" w:rsidP="00B16CAE">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sidRPr="00862E75">
              <w:rPr>
                <w:rFonts w:ascii="Times New Roman" w:eastAsia="Times New Roman" w:hAnsi="Times New Roman" w:cs="Times New Roman"/>
                <w:sz w:val="28"/>
                <w:szCs w:val="28"/>
                <w:lang w:eastAsia="uk-UA" w:bidi="uk-UA"/>
              </w:rPr>
              <w:t xml:space="preserve">Технічна </w:t>
            </w:r>
          </w:p>
          <w:p w:rsidR="00B16CAE" w:rsidRPr="00862E75" w:rsidRDefault="00B16CAE" w:rsidP="00B16CAE">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sidRPr="00862E75">
              <w:rPr>
                <w:rFonts w:ascii="Times New Roman" w:eastAsia="Times New Roman" w:hAnsi="Times New Roman" w:cs="Times New Roman"/>
                <w:sz w:val="28"/>
                <w:szCs w:val="28"/>
                <w:lang w:eastAsia="uk-UA" w:bidi="uk-UA"/>
              </w:rPr>
              <w:t>ефективність, %</w:t>
            </w:r>
          </w:p>
        </w:tc>
      </w:tr>
      <w:tr w:rsidR="00A60C86" w:rsidRPr="00862E75" w:rsidTr="00B16CAE">
        <w:trPr>
          <w:trHeight w:val="279"/>
        </w:trPr>
        <w:tc>
          <w:tcPr>
            <w:tcW w:w="3794" w:type="dxa"/>
          </w:tcPr>
          <w:p w:rsidR="00A60C86" w:rsidRPr="00862E75" w:rsidRDefault="00A60C86" w:rsidP="00B16CAE">
            <w:pPr>
              <w:widowControl w:val="0"/>
              <w:autoSpaceDE w:val="0"/>
              <w:autoSpaceDN w:val="0"/>
              <w:spacing w:line="360" w:lineRule="auto"/>
              <w:jc w:val="both"/>
              <w:rPr>
                <w:rFonts w:ascii="Times New Roman" w:eastAsia="Times New Roman" w:hAnsi="Times New Roman" w:cs="Times New Roman"/>
                <w:sz w:val="28"/>
                <w:szCs w:val="28"/>
                <w:lang w:eastAsia="uk-UA" w:bidi="uk-UA"/>
              </w:rPr>
            </w:pPr>
            <w:r w:rsidRPr="00FE1DCA">
              <w:rPr>
                <w:rFonts w:ascii="Times New Roman" w:hAnsi="Times New Roman" w:cs="Times New Roman"/>
                <w:sz w:val="28"/>
                <w:szCs w:val="28"/>
              </w:rPr>
              <w:t>Акула, КЕ</w:t>
            </w:r>
            <w:r>
              <w:rPr>
                <w:rFonts w:ascii="Times New Roman" w:hAnsi="Times New Roman" w:cs="Times New Roman"/>
                <w:sz w:val="28"/>
                <w:szCs w:val="28"/>
              </w:rPr>
              <w:t xml:space="preserve"> </w:t>
            </w:r>
            <w:r w:rsidRPr="00FE1DCA">
              <w:rPr>
                <w:rFonts w:ascii="Times New Roman" w:hAnsi="Times New Roman" w:cs="Times New Roman"/>
                <w:sz w:val="28"/>
                <w:szCs w:val="28"/>
              </w:rPr>
              <w:t xml:space="preserve">+ </w:t>
            </w:r>
            <w:r>
              <w:rPr>
                <w:rFonts w:ascii="Times New Roman" w:hAnsi="Times New Roman" w:cs="Times New Roman"/>
                <w:sz w:val="28"/>
                <w:szCs w:val="28"/>
              </w:rPr>
              <w:t>Вимпел в. р.</w:t>
            </w:r>
          </w:p>
        </w:tc>
        <w:tc>
          <w:tcPr>
            <w:tcW w:w="3062" w:type="dxa"/>
            <w:vAlign w:val="center"/>
          </w:tcPr>
          <w:p w:rsidR="00A60C86" w:rsidRPr="00862E75" w:rsidRDefault="00A60C86" w:rsidP="00B16CAE">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sidRPr="00862E75">
              <w:rPr>
                <w:rFonts w:ascii="Times New Roman" w:eastAsia="Times New Roman" w:hAnsi="Times New Roman" w:cs="Times New Roman"/>
                <w:sz w:val="28"/>
                <w:szCs w:val="28"/>
                <w:lang w:eastAsia="uk-UA" w:bidi="uk-UA"/>
              </w:rPr>
              <w:t>0,6</w:t>
            </w:r>
            <w:r>
              <w:rPr>
                <w:rFonts w:ascii="Times New Roman" w:eastAsia="Times New Roman" w:hAnsi="Times New Roman" w:cs="Times New Roman"/>
                <w:sz w:val="28"/>
                <w:szCs w:val="28"/>
                <w:lang w:eastAsia="uk-UA" w:bidi="uk-UA"/>
              </w:rPr>
              <w:t xml:space="preserve"> + 1,0</w:t>
            </w:r>
          </w:p>
        </w:tc>
        <w:tc>
          <w:tcPr>
            <w:tcW w:w="2786" w:type="dxa"/>
            <w:vAlign w:val="center"/>
          </w:tcPr>
          <w:p w:rsidR="00A60C86" w:rsidRPr="00862E75" w:rsidRDefault="005922A5" w:rsidP="00B16CAE">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46,5</w:t>
            </w:r>
          </w:p>
        </w:tc>
      </w:tr>
      <w:tr w:rsidR="00A60C86" w:rsidRPr="00862E75" w:rsidTr="00B16CAE">
        <w:trPr>
          <w:trHeight w:val="294"/>
        </w:trPr>
        <w:tc>
          <w:tcPr>
            <w:tcW w:w="3794" w:type="dxa"/>
          </w:tcPr>
          <w:p w:rsidR="00A60C86" w:rsidRDefault="00A60C86" w:rsidP="00B16CAE">
            <w:pPr>
              <w:widowControl w:val="0"/>
              <w:autoSpaceDE w:val="0"/>
              <w:autoSpaceDN w:val="0"/>
              <w:spacing w:line="360" w:lineRule="auto"/>
              <w:jc w:val="both"/>
              <w:rPr>
                <w:rFonts w:ascii="Times New Roman" w:hAnsi="Times New Roman" w:cs="Times New Roman"/>
                <w:sz w:val="28"/>
                <w:szCs w:val="28"/>
              </w:rPr>
            </w:pPr>
            <w:proofErr w:type="spellStart"/>
            <w:r w:rsidRPr="00FE1DCA">
              <w:rPr>
                <w:rFonts w:ascii="Times New Roman" w:hAnsi="Times New Roman" w:cs="Times New Roman"/>
                <w:sz w:val="28"/>
                <w:szCs w:val="28"/>
              </w:rPr>
              <w:t>Ам</w:t>
            </w:r>
            <w:r>
              <w:rPr>
                <w:rFonts w:ascii="Times New Roman" w:hAnsi="Times New Roman" w:cs="Times New Roman"/>
                <w:sz w:val="28"/>
                <w:szCs w:val="28"/>
              </w:rPr>
              <w:t>істар</w:t>
            </w:r>
            <w:proofErr w:type="spellEnd"/>
            <w:r>
              <w:rPr>
                <w:rFonts w:ascii="Times New Roman" w:hAnsi="Times New Roman" w:cs="Times New Roman"/>
                <w:sz w:val="28"/>
                <w:szCs w:val="28"/>
              </w:rPr>
              <w:t xml:space="preserve"> Екстра 280 </w:t>
            </w:r>
            <w:r>
              <w:rPr>
                <w:rFonts w:ascii="Times New Roman" w:hAnsi="Times New Roman" w:cs="Times New Roman"/>
                <w:sz w:val="28"/>
                <w:szCs w:val="28"/>
                <w:lang w:val="en-US"/>
              </w:rPr>
              <w:t>SC</w:t>
            </w:r>
            <w:r>
              <w:rPr>
                <w:rFonts w:ascii="Times New Roman" w:hAnsi="Times New Roman" w:cs="Times New Roman"/>
                <w:sz w:val="28"/>
                <w:szCs w:val="28"/>
              </w:rPr>
              <w:t xml:space="preserve"> </w:t>
            </w:r>
            <w:r w:rsidRPr="00FE1DCA">
              <w:rPr>
                <w:rFonts w:ascii="Times New Roman" w:hAnsi="Times New Roman" w:cs="Times New Roman"/>
                <w:sz w:val="28"/>
                <w:szCs w:val="28"/>
              </w:rPr>
              <w:t xml:space="preserve">+ </w:t>
            </w:r>
          </w:p>
          <w:p w:rsidR="00A60C86" w:rsidRPr="00862E75" w:rsidRDefault="00A60C86" w:rsidP="00B16CAE">
            <w:pPr>
              <w:widowControl w:val="0"/>
              <w:autoSpaceDE w:val="0"/>
              <w:autoSpaceDN w:val="0"/>
              <w:spacing w:line="360" w:lineRule="auto"/>
              <w:jc w:val="both"/>
              <w:rPr>
                <w:rFonts w:ascii="Times New Roman" w:eastAsia="Times New Roman" w:hAnsi="Times New Roman" w:cs="Times New Roman"/>
                <w:sz w:val="28"/>
                <w:szCs w:val="28"/>
                <w:lang w:eastAsia="uk-UA" w:bidi="uk-UA"/>
              </w:rPr>
            </w:pPr>
            <w:r>
              <w:rPr>
                <w:rFonts w:ascii="Times New Roman" w:hAnsi="Times New Roman" w:cs="Times New Roman"/>
                <w:sz w:val="28"/>
                <w:szCs w:val="28"/>
              </w:rPr>
              <w:t>Вимпел в. р.</w:t>
            </w:r>
          </w:p>
        </w:tc>
        <w:tc>
          <w:tcPr>
            <w:tcW w:w="3062" w:type="dxa"/>
            <w:vAlign w:val="center"/>
          </w:tcPr>
          <w:p w:rsidR="00A60C86" w:rsidRPr="00862E75" w:rsidRDefault="00A60C86" w:rsidP="00B16CAE">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sidRPr="00862E75">
              <w:rPr>
                <w:rFonts w:ascii="Times New Roman" w:eastAsia="Times New Roman" w:hAnsi="Times New Roman" w:cs="Times New Roman"/>
                <w:sz w:val="28"/>
                <w:szCs w:val="28"/>
                <w:lang w:eastAsia="uk-UA" w:bidi="uk-UA"/>
              </w:rPr>
              <w:t>0,</w:t>
            </w:r>
            <w:r>
              <w:rPr>
                <w:rFonts w:ascii="Times New Roman" w:eastAsia="Times New Roman" w:hAnsi="Times New Roman" w:cs="Times New Roman"/>
                <w:sz w:val="28"/>
                <w:szCs w:val="28"/>
                <w:lang w:eastAsia="uk-UA" w:bidi="uk-UA"/>
              </w:rPr>
              <w:t>5 + 1,0</w:t>
            </w:r>
          </w:p>
        </w:tc>
        <w:tc>
          <w:tcPr>
            <w:tcW w:w="2786" w:type="dxa"/>
            <w:vAlign w:val="center"/>
          </w:tcPr>
          <w:p w:rsidR="00A60C86" w:rsidRPr="00862E75" w:rsidRDefault="00B16CAE" w:rsidP="00B16CAE">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62,4</w:t>
            </w:r>
          </w:p>
        </w:tc>
      </w:tr>
      <w:tr w:rsidR="00A60C86" w:rsidRPr="00862E75" w:rsidTr="00B16CAE">
        <w:trPr>
          <w:trHeight w:val="262"/>
        </w:trPr>
        <w:tc>
          <w:tcPr>
            <w:tcW w:w="3794" w:type="dxa"/>
          </w:tcPr>
          <w:p w:rsidR="00A60C86" w:rsidRPr="00862E75" w:rsidRDefault="00A60C86" w:rsidP="00B16CAE">
            <w:pPr>
              <w:widowControl w:val="0"/>
              <w:autoSpaceDE w:val="0"/>
              <w:autoSpaceDN w:val="0"/>
              <w:spacing w:line="360" w:lineRule="auto"/>
              <w:jc w:val="both"/>
              <w:rPr>
                <w:rFonts w:ascii="Times New Roman" w:eastAsia="SimSun" w:hAnsi="Times New Roman" w:cs="Times New Roman"/>
                <w:sz w:val="28"/>
                <w:szCs w:val="28"/>
                <w:lang w:eastAsia="uk-UA" w:bidi="uk-UA"/>
              </w:rPr>
            </w:pPr>
            <w:proofErr w:type="spellStart"/>
            <w:r>
              <w:rPr>
                <w:rFonts w:ascii="Times New Roman" w:hAnsi="Times New Roman" w:cs="Times New Roman"/>
                <w:sz w:val="28"/>
                <w:szCs w:val="28"/>
              </w:rPr>
              <w:t>Візерд</w:t>
            </w:r>
            <w:proofErr w:type="spellEnd"/>
            <w:r>
              <w:rPr>
                <w:rFonts w:ascii="Times New Roman" w:hAnsi="Times New Roman" w:cs="Times New Roman"/>
                <w:sz w:val="28"/>
                <w:szCs w:val="28"/>
              </w:rPr>
              <w:t xml:space="preserve">, КС </w:t>
            </w:r>
            <w:r w:rsidRPr="00FE1DCA">
              <w:rPr>
                <w:rFonts w:ascii="Times New Roman" w:hAnsi="Times New Roman" w:cs="Times New Roman"/>
                <w:sz w:val="28"/>
                <w:szCs w:val="28"/>
              </w:rPr>
              <w:t xml:space="preserve">+ </w:t>
            </w:r>
            <w:r>
              <w:rPr>
                <w:rFonts w:ascii="Times New Roman" w:hAnsi="Times New Roman" w:cs="Times New Roman"/>
                <w:sz w:val="28"/>
                <w:szCs w:val="28"/>
              </w:rPr>
              <w:t>Вимпел в. р.</w:t>
            </w:r>
          </w:p>
        </w:tc>
        <w:tc>
          <w:tcPr>
            <w:tcW w:w="3062" w:type="dxa"/>
            <w:vAlign w:val="center"/>
          </w:tcPr>
          <w:p w:rsidR="00A60C86" w:rsidRPr="00862E75" w:rsidRDefault="00A60C86" w:rsidP="00B16CAE">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sidRPr="00862E75">
              <w:rPr>
                <w:rFonts w:ascii="Times New Roman" w:eastAsia="Times New Roman" w:hAnsi="Times New Roman" w:cs="Times New Roman"/>
                <w:sz w:val="28"/>
                <w:szCs w:val="28"/>
                <w:lang w:eastAsia="uk-UA" w:bidi="uk-UA"/>
              </w:rPr>
              <w:t>0,</w:t>
            </w:r>
            <w:r>
              <w:rPr>
                <w:rFonts w:ascii="Times New Roman" w:eastAsia="Times New Roman" w:hAnsi="Times New Roman" w:cs="Times New Roman"/>
                <w:sz w:val="28"/>
                <w:szCs w:val="28"/>
                <w:lang w:eastAsia="uk-UA" w:bidi="uk-UA"/>
              </w:rPr>
              <w:t>4 + 1,0</w:t>
            </w:r>
          </w:p>
        </w:tc>
        <w:tc>
          <w:tcPr>
            <w:tcW w:w="2786" w:type="dxa"/>
            <w:vAlign w:val="center"/>
          </w:tcPr>
          <w:p w:rsidR="00A60C86" w:rsidRPr="00862E75" w:rsidRDefault="00B16CAE" w:rsidP="00B16CAE">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50,9</w:t>
            </w:r>
          </w:p>
        </w:tc>
      </w:tr>
      <w:tr w:rsidR="00B16CAE" w:rsidRPr="00862E75" w:rsidTr="00B16CAE">
        <w:trPr>
          <w:trHeight w:val="262"/>
        </w:trPr>
        <w:tc>
          <w:tcPr>
            <w:tcW w:w="3794" w:type="dxa"/>
          </w:tcPr>
          <w:p w:rsidR="00B16CAE" w:rsidRPr="00862E75" w:rsidRDefault="00B16CAE" w:rsidP="00BC1077">
            <w:pPr>
              <w:widowControl w:val="0"/>
              <w:autoSpaceDE w:val="0"/>
              <w:autoSpaceDN w:val="0"/>
              <w:spacing w:line="360" w:lineRule="auto"/>
              <w:jc w:val="both"/>
              <w:rPr>
                <w:rFonts w:ascii="Times New Roman" w:eastAsia="SimSun" w:hAnsi="Times New Roman" w:cs="Times New Roman"/>
                <w:sz w:val="28"/>
                <w:szCs w:val="28"/>
                <w:lang w:eastAsia="uk-UA" w:bidi="uk-UA"/>
              </w:rPr>
            </w:pPr>
            <w:r>
              <w:rPr>
                <w:rFonts w:ascii="Times New Roman" w:hAnsi="Times New Roman" w:cs="Times New Roman"/>
                <w:sz w:val="28"/>
                <w:szCs w:val="28"/>
              </w:rPr>
              <w:t>Карт, КС + Вимпел в. р.</w:t>
            </w:r>
          </w:p>
        </w:tc>
        <w:tc>
          <w:tcPr>
            <w:tcW w:w="3062" w:type="dxa"/>
            <w:vAlign w:val="center"/>
          </w:tcPr>
          <w:p w:rsidR="00B16CAE" w:rsidRPr="00862E75" w:rsidRDefault="00B16CAE" w:rsidP="00BC1077">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sidRPr="00862E75">
              <w:rPr>
                <w:rFonts w:ascii="Times New Roman" w:eastAsia="Times New Roman" w:hAnsi="Times New Roman" w:cs="Times New Roman"/>
                <w:sz w:val="28"/>
                <w:szCs w:val="28"/>
                <w:lang w:eastAsia="uk-UA" w:bidi="uk-UA"/>
              </w:rPr>
              <w:t>0,</w:t>
            </w:r>
            <w:r>
              <w:rPr>
                <w:rFonts w:ascii="Times New Roman" w:eastAsia="Times New Roman" w:hAnsi="Times New Roman" w:cs="Times New Roman"/>
                <w:sz w:val="28"/>
                <w:szCs w:val="28"/>
                <w:lang w:eastAsia="uk-UA" w:bidi="uk-UA"/>
              </w:rPr>
              <w:t>8 + 1,0</w:t>
            </w:r>
          </w:p>
        </w:tc>
        <w:tc>
          <w:tcPr>
            <w:tcW w:w="2786" w:type="dxa"/>
            <w:vAlign w:val="center"/>
          </w:tcPr>
          <w:p w:rsidR="00B16CAE" w:rsidRPr="00862E75" w:rsidRDefault="00B16CAE" w:rsidP="00B16CAE">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54,1</w:t>
            </w:r>
          </w:p>
        </w:tc>
      </w:tr>
    </w:tbl>
    <w:p w:rsidR="00862E75" w:rsidRPr="00862E75" w:rsidRDefault="00862E75" w:rsidP="00862E75">
      <w:pPr>
        <w:widowControl w:val="0"/>
        <w:autoSpaceDE w:val="0"/>
        <w:autoSpaceDN w:val="0"/>
        <w:spacing w:after="0" w:line="360" w:lineRule="auto"/>
        <w:jc w:val="both"/>
        <w:rPr>
          <w:rFonts w:ascii="Times New Roman" w:eastAsia="Times New Roman" w:hAnsi="Times New Roman" w:cs="Times New Roman"/>
          <w:b/>
          <w:sz w:val="28"/>
          <w:szCs w:val="28"/>
          <w:lang w:eastAsia="uk-UA" w:bidi="uk-UA"/>
        </w:rPr>
      </w:pPr>
    </w:p>
    <w:p w:rsidR="00190797" w:rsidRDefault="00190797" w:rsidP="00862E75">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 xml:space="preserve">Максимальну </w:t>
      </w:r>
      <w:r w:rsidRPr="00862E75">
        <w:rPr>
          <w:rFonts w:ascii="Times New Roman" w:eastAsia="Times New Roman" w:hAnsi="Times New Roman" w:cs="Times New Roman"/>
          <w:sz w:val="28"/>
          <w:szCs w:val="28"/>
          <w:lang w:eastAsia="uk-UA" w:bidi="uk-UA"/>
        </w:rPr>
        <w:t>технічну ефективність</w:t>
      </w:r>
      <w:r>
        <w:rPr>
          <w:rFonts w:ascii="Times New Roman" w:eastAsia="Times New Roman" w:hAnsi="Times New Roman" w:cs="Times New Roman"/>
          <w:sz w:val="28"/>
          <w:szCs w:val="28"/>
          <w:lang w:eastAsia="uk-UA" w:bidi="uk-UA"/>
        </w:rPr>
        <w:t xml:space="preserve"> </w:t>
      </w:r>
      <w:r w:rsidRPr="00862E75">
        <w:rPr>
          <w:rFonts w:ascii="Times New Roman" w:eastAsia="Times New Roman" w:hAnsi="Times New Roman" w:cs="Times New Roman"/>
          <w:sz w:val="28"/>
          <w:szCs w:val="28"/>
          <w:lang w:eastAsia="uk-UA" w:bidi="uk-UA"/>
        </w:rPr>
        <w:t>проти розвитку</w:t>
      </w:r>
      <w:r>
        <w:rPr>
          <w:rFonts w:ascii="Times New Roman" w:eastAsia="Times New Roman" w:hAnsi="Times New Roman" w:cs="Times New Roman"/>
          <w:sz w:val="28"/>
          <w:szCs w:val="28"/>
          <w:lang w:eastAsia="uk-UA" w:bidi="uk-UA"/>
        </w:rPr>
        <w:t xml:space="preserve"> </w:t>
      </w:r>
      <w:proofErr w:type="spellStart"/>
      <w:r>
        <w:rPr>
          <w:rFonts w:ascii="Times New Roman" w:eastAsia="Times New Roman" w:hAnsi="Times New Roman" w:cs="Times New Roman"/>
          <w:sz w:val="28"/>
          <w:szCs w:val="28"/>
          <w:lang w:eastAsia="uk-UA" w:bidi="uk-UA"/>
        </w:rPr>
        <w:t>пірикуляріозу</w:t>
      </w:r>
      <w:proofErr w:type="spellEnd"/>
      <w:r>
        <w:rPr>
          <w:rFonts w:ascii="Times New Roman" w:eastAsia="Times New Roman" w:hAnsi="Times New Roman" w:cs="Times New Roman"/>
          <w:sz w:val="28"/>
          <w:szCs w:val="28"/>
          <w:lang w:eastAsia="uk-UA" w:bidi="uk-UA"/>
        </w:rPr>
        <w:t xml:space="preserve"> отримали при застосуванні суміші фунгіциду </w:t>
      </w:r>
      <w:proofErr w:type="spellStart"/>
      <w:r w:rsidRPr="00FE1DCA">
        <w:rPr>
          <w:rFonts w:ascii="Times New Roman" w:hAnsi="Times New Roman" w:cs="Times New Roman"/>
          <w:sz w:val="28"/>
          <w:szCs w:val="28"/>
        </w:rPr>
        <w:t>Ам</w:t>
      </w:r>
      <w:r>
        <w:rPr>
          <w:rFonts w:ascii="Times New Roman" w:hAnsi="Times New Roman" w:cs="Times New Roman"/>
          <w:sz w:val="28"/>
          <w:szCs w:val="28"/>
        </w:rPr>
        <w:t>істар</w:t>
      </w:r>
      <w:proofErr w:type="spellEnd"/>
      <w:r>
        <w:rPr>
          <w:rFonts w:ascii="Times New Roman" w:hAnsi="Times New Roman" w:cs="Times New Roman"/>
          <w:sz w:val="28"/>
          <w:szCs w:val="28"/>
        </w:rPr>
        <w:t xml:space="preserve"> Екстра 280 </w:t>
      </w:r>
      <w:r>
        <w:rPr>
          <w:rFonts w:ascii="Times New Roman" w:hAnsi="Times New Roman" w:cs="Times New Roman"/>
          <w:sz w:val="28"/>
          <w:szCs w:val="28"/>
          <w:lang w:val="en-US"/>
        </w:rPr>
        <w:t>SC</w:t>
      </w:r>
      <w:r>
        <w:rPr>
          <w:rFonts w:ascii="Times New Roman" w:hAnsi="Times New Roman" w:cs="Times New Roman"/>
          <w:sz w:val="28"/>
          <w:szCs w:val="28"/>
        </w:rPr>
        <w:t xml:space="preserve"> за норма втрати 0,5 л/га та регулятора росту</w:t>
      </w:r>
      <w:r w:rsidRPr="00096D5F">
        <w:rPr>
          <w:rFonts w:ascii="Times New Roman" w:hAnsi="Times New Roman" w:cs="Times New Roman"/>
          <w:sz w:val="28"/>
          <w:szCs w:val="28"/>
        </w:rPr>
        <w:t xml:space="preserve"> </w:t>
      </w:r>
      <w:r>
        <w:rPr>
          <w:rFonts w:ascii="Times New Roman" w:hAnsi="Times New Roman" w:cs="Times New Roman"/>
          <w:sz w:val="28"/>
          <w:szCs w:val="28"/>
        </w:rPr>
        <w:t>Вимпел в. р., 1,0 л/га, яка становила 62,4 %</w:t>
      </w:r>
    </w:p>
    <w:p w:rsidR="00190797" w:rsidRDefault="004D6BEB" w:rsidP="00862E75">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 xml:space="preserve">Відзначимо, що саму рівень отриманого урожаю є основним показником в агрономії, що характеризує </w:t>
      </w:r>
      <w:r w:rsidR="006712F7">
        <w:rPr>
          <w:rFonts w:ascii="Times New Roman" w:eastAsia="Times New Roman" w:hAnsi="Times New Roman" w:cs="Times New Roman"/>
          <w:sz w:val="28"/>
          <w:szCs w:val="28"/>
          <w:lang w:eastAsia="uk-UA" w:bidi="uk-UA"/>
        </w:rPr>
        <w:t>необхідність та результативність застосування певних прийомів захисту, або способу вирощування культури.</w:t>
      </w:r>
    </w:p>
    <w:p w:rsidR="00190797" w:rsidRDefault="006712F7" w:rsidP="00862E75">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Найважливіші компоненти, що визначають рівень урожайності проса:</w:t>
      </w:r>
    </w:p>
    <w:p w:rsidR="006712F7" w:rsidRPr="006712F7" w:rsidRDefault="00862E75" w:rsidP="00B618A2">
      <w:pPr>
        <w:widowControl w:val="0"/>
        <w:tabs>
          <w:tab w:val="left" w:pos="1134"/>
        </w:tabs>
        <w:autoSpaceDE w:val="0"/>
        <w:autoSpaceDN w:val="0"/>
        <w:spacing w:after="0" w:line="360" w:lineRule="auto"/>
        <w:jc w:val="both"/>
        <w:rPr>
          <w:rFonts w:ascii="Times New Roman" w:eastAsia="Times New Roman" w:hAnsi="Times New Roman" w:cs="Times New Roman"/>
          <w:sz w:val="28"/>
          <w:szCs w:val="28"/>
          <w:lang w:eastAsia="uk-UA" w:bidi="uk-UA"/>
        </w:rPr>
      </w:pPr>
      <w:r w:rsidRPr="00B618A2">
        <w:rPr>
          <w:rFonts w:ascii="Times New Roman" w:eastAsia="Times New Roman" w:hAnsi="Times New Roman" w:cs="Times New Roman"/>
          <w:sz w:val="28"/>
          <w:szCs w:val="28"/>
          <w:lang w:eastAsia="uk-UA" w:bidi="uk-UA"/>
        </w:rPr>
        <w:t>кількістю продуктивних стебел</w:t>
      </w:r>
      <w:r w:rsidR="006712F7" w:rsidRPr="00B618A2">
        <w:rPr>
          <w:rFonts w:ascii="Times New Roman" w:eastAsia="Times New Roman" w:hAnsi="Times New Roman" w:cs="Times New Roman"/>
          <w:sz w:val="28"/>
          <w:szCs w:val="28"/>
          <w:lang w:eastAsia="uk-UA" w:bidi="uk-UA"/>
        </w:rPr>
        <w:t xml:space="preserve"> (на одній рослині)</w:t>
      </w:r>
      <w:r w:rsidRPr="00B618A2">
        <w:rPr>
          <w:rFonts w:ascii="Times New Roman" w:eastAsia="Times New Roman" w:hAnsi="Times New Roman" w:cs="Times New Roman"/>
          <w:sz w:val="28"/>
          <w:szCs w:val="28"/>
          <w:lang w:eastAsia="uk-UA" w:bidi="uk-UA"/>
        </w:rPr>
        <w:t>;</w:t>
      </w:r>
      <w:r w:rsidR="00B618A2" w:rsidRPr="00B618A2">
        <w:rPr>
          <w:rFonts w:ascii="Times New Roman" w:eastAsia="Times New Roman" w:hAnsi="Times New Roman" w:cs="Times New Roman"/>
          <w:sz w:val="28"/>
          <w:szCs w:val="28"/>
          <w:lang w:eastAsia="uk-UA" w:bidi="uk-UA"/>
        </w:rPr>
        <w:t xml:space="preserve"> </w:t>
      </w:r>
      <w:r w:rsidR="006712F7" w:rsidRPr="00B618A2">
        <w:rPr>
          <w:rFonts w:ascii="Times New Roman" w:eastAsia="Times New Roman" w:hAnsi="Times New Roman" w:cs="Times New Roman"/>
          <w:sz w:val="28"/>
          <w:szCs w:val="28"/>
          <w:lang w:eastAsia="uk-UA" w:bidi="uk-UA"/>
        </w:rPr>
        <w:t>кількість волотей на 1м</w:t>
      </w:r>
      <w:r w:rsidR="006712F7" w:rsidRPr="00B618A2">
        <w:rPr>
          <w:rFonts w:ascii="Times New Roman" w:eastAsia="Times New Roman" w:hAnsi="Times New Roman" w:cs="Times New Roman"/>
          <w:sz w:val="28"/>
          <w:szCs w:val="28"/>
          <w:vertAlign w:val="superscript"/>
          <w:lang w:eastAsia="uk-UA" w:bidi="uk-UA"/>
        </w:rPr>
        <w:t>2</w:t>
      </w:r>
      <w:r w:rsidR="006712F7" w:rsidRPr="00B618A2">
        <w:rPr>
          <w:rFonts w:ascii="Times New Roman" w:eastAsia="Times New Roman" w:hAnsi="Times New Roman" w:cs="Times New Roman"/>
          <w:sz w:val="28"/>
          <w:szCs w:val="28"/>
          <w:lang w:eastAsia="uk-UA" w:bidi="uk-UA"/>
        </w:rPr>
        <w:t>;</w:t>
      </w:r>
      <w:r w:rsidR="00B618A2">
        <w:rPr>
          <w:rFonts w:ascii="Times New Roman" w:eastAsia="Times New Roman" w:hAnsi="Times New Roman" w:cs="Times New Roman"/>
          <w:sz w:val="28"/>
          <w:szCs w:val="28"/>
          <w:lang w:eastAsia="uk-UA" w:bidi="uk-UA"/>
        </w:rPr>
        <w:t xml:space="preserve"> </w:t>
      </w:r>
      <w:r w:rsidR="006712F7">
        <w:rPr>
          <w:rFonts w:ascii="Times New Roman" w:eastAsia="Times New Roman" w:hAnsi="Times New Roman" w:cs="Times New Roman"/>
          <w:sz w:val="28"/>
          <w:szCs w:val="28"/>
          <w:lang w:eastAsia="uk-UA" w:bidi="uk-UA"/>
        </w:rPr>
        <w:t>масою зерен з однієї волоті.</w:t>
      </w:r>
    </w:p>
    <w:p w:rsidR="00F25A6C" w:rsidRDefault="002E6D9C" w:rsidP="00862E75">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Сумісне застосування регулятора росту рослин</w:t>
      </w:r>
      <w:r w:rsidR="00BC1077">
        <w:rPr>
          <w:rFonts w:ascii="Times New Roman" w:eastAsia="Times New Roman" w:hAnsi="Times New Roman" w:cs="Times New Roman"/>
          <w:sz w:val="28"/>
          <w:szCs w:val="28"/>
          <w:lang w:eastAsia="uk-UA" w:bidi="uk-UA"/>
        </w:rPr>
        <w:t xml:space="preserve"> разом із фунгіцидами має відображення в показниках отриманих </w:t>
      </w:r>
      <w:r w:rsidR="00024CA8">
        <w:rPr>
          <w:rFonts w:ascii="Times New Roman" w:eastAsia="Times New Roman" w:hAnsi="Times New Roman" w:cs="Times New Roman"/>
          <w:sz w:val="28"/>
          <w:szCs w:val="28"/>
          <w:lang w:eastAsia="uk-UA" w:bidi="uk-UA"/>
        </w:rPr>
        <w:t>рівнів урожаю культури</w:t>
      </w:r>
      <w:r w:rsidR="00BC1077">
        <w:rPr>
          <w:rFonts w:ascii="Times New Roman" w:eastAsia="Times New Roman" w:hAnsi="Times New Roman" w:cs="Times New Roman"/>
          <w:sz w:val="28"/>
          <w:szCs w:val="28"/>
          <w:lang w:eastAsia="uk-UA" w:bidi="uk-UA"/>
        </w:rPr>
        <w:t xml:space="preserve">, що </w:t>
      </w:r>
      <w:r w:rsidR="00024CA8">
        <w:rPr>
          <w:rFonts w:ascii="Times New Roman" w:eastAsia="Times New Roman" w:hAnsi="Times New Roman" w:cs="Times New Roman"/>
          <w:sz w:val="28"/>
          <w:szCs w:val="28"/>
          <w:lang w:eastAsia="uk-UA" w:bidi="uk-UA"/>
        </w:rPr>
        <w:t xml:space="preserve">показує доцільність проведених захисних заходів проти інтенсивного розвитку </w:t>
      </w:r>
      <w:proofErr w:type="spellStart"/>
      <w:r w:rsidR="00024CA8">
        <w:rPr>
          <w:rFonts w:ascii="Times New Roman" w:eastAsia="Times New Roman" w:hAnsi="Times New Roman" w:cs="Times New Roman"/>
          <w:sz w:val="28"/>
          <w:szCs w:val="28"/>
          <w:lang w:eastAsia="uk-UA" w:bidi="uk-UA"/>
        </w:rPr>
        <w:t>пірикуляріозу</w:t>
      </w:r>
      <w:proofErr w:type="spellEnd"/>
      <w:r w:rsidR="00024CA8">
        <w:rPr>
          <w:rFonts w:ascii="Times New Roman" w:eastAsia="Times New Roman" w:hAnsi="Times New Roman" w:cs="Times New Roman"/>
          <w:sz w:val="28"/>
          <w:szCs w:val="28"/>
          <w:lang w:eastAsia="uk-UA" w:bidi="uk-UA"/>
        </w:rPr>
        <w:t xml:space="preserve"> у фітоценозах проса посівного</w:t>
      </w:r>
      <w:r w:rsidR="00592021">
        <w:rPr>
          <w:rFonts w:ascii="Times New Roman" w:eastAsia="Times New Roman" w:hAnsi="Times New Roman" w:cs="Times New Roman"/>
          <w:sz w:val="28"/>
          <w:szCs w:val="28"/>
          <w:lang w:eastAsia="uk-UA" w:bidi="uk-UA"/>
        </w:rPr>
        <w:t xml:space="preserve"> (табл. 3.3)</w:t>
      </w:r>
    </w:p>
    <w:p w:rsidR="00862E75" w:rsidRPr="00862E75" w:rsidRDefault="00862E75" w:rsidP="00862E75">
      <w:pPr>
        <w:widowControl w:val="0"/>
        <w:autoSpaceDE w:val="0"/>
        <w:autoSpaceDN w:val="0"/>
        <w:spacing w:after="0" w:line="360" w:lineRule="auto"/>
        <w:ind w:firstLine="709"/>
        <w:jc w:val="right"/>
        <w:rPr>
          <w:rFonts w:ascii="Times New Roman" w:eastAsia="Times New Roman" w:hAnsi="Times New Roman" w:cs="Times New Roman"/>
          <w:i/>
          <w:sz w:val="28"/>
          <w:szCs w:val="24"/>
          <w:lang w:eastAsia="uk-UA" w:bidi="uk-UA"/>
        </w:rPr>
      </w:pPr>
      <w:r w:rsidRPr="00862E75">
        <w:rPr>
          <w:rFonts w:ascii="Times New Roman" w:eastAsia="Times New Roman" w:hAnsi="Times New Roman" w:cs="Times New Roman"/>
          <w:i/>
          <w:sz w:val="28"/>
          <w:szCs w:val="24"/>
          <w:lang w:eastAsia="uk-UA" w:bidi="uk-UA"/>
        </w:rPr>
        <w:lastRenderedPageBreak/>
        <w:t>Таблиця 3.</w:t>
      </w:r>
      <w:r w:rsidR="00237BDB">
        <w:rPr>
          <w:rFonts w:ascii="Times New Roman" w:eastAsia="Times New Roman" w:hAnsi="Times New Roman" w:cs="Times New Roman"/>
          <w:i/>
          <w:sz w:val="28"/>
          <w:szCs w:val="24"/>
          <w:lang w:eastAsia="uk-UA" w:bidi="uk-UA"/>
        </w:rPr>
        <w:t>3</w:t>
      </w:r>
    </w:p>
    <w:p w:rsidR="00237BDB" w:rsidRDefault="00862E75" w:rsidP="00BC1077">
      <w:pPr>
        <w:spacing w:after="0" w:line="360" w:lineRule="auto"/>
        <w:jc w:val="center"/>
        <w:rPr>
          <w:rFonts w:ascii="Times New Roman" w:eastAsia="Times New Roman" w:hAnsi="Times New Roman" w:cs="Times New Roman"/>
          <w:b/>
          <w:sz w:val="28"/>
          <w:szCs w:val="24"/>
          <w:lang w:eastAsia="uk-UA" w:bidi="uk-UA"/>
        </w:rPr>
      </w:pPr>
      <w:r w:rsidRPr="00862E75">
        <w:rPr>
          <w:rFonts w:ascii="Times New Roman" w:eastAsia="Times New Roman" w:hAnsi="Times New Roman" w:cs="Times New Roman"/>
          <w:b/>
          <w:sz w:val="28"/>
          <w:szCs w:val="28"/>
          <w:lang w:eastAsia="uk-UA" w:bidi="uk-UA"/>
        </w:rPr>
        <w:t xml:space="preserve">Урожайність проса посівного </w:t>
      </w:r>
      <w:r w:rsidRPr="00862E75">
        <w:rPr>
          <w:rFonts w:ascii="Times New Roman" w:eastAsia="Times New Roman" w:hAnsi="Times New Roman" w:cs="Times New Roman"/>
          <w:b/>
          <w:sz w:val="28"/>
          <w:szCs w:val="24"/>
          <w:lang w:eastAsia="uk-UA" w:bidi="uk-UA"/>
        </w:rPr>
        <w:t xml:space="preserve">залежно </w:t>
      </w:r>
    </w:p>
    <w:p w:rsidR="00592021" w:rsidRDefault="00237BDB" w:rsidP="00237BDB">
      <w:pPr>
        <w:spacing w:after="0" w:line="360" w:lineRule="auto"/>
        <w:jc w:val="center"/>
        <w:rPr>
          <w:rFonts w:ascii="Times New Roman" w:eastAsia="Times New Roman" w:hAnsi="Times New Roman" w:cs="Times New Roman"/>
          <w:b/>
          <w:bCs/>
          <w:sz w:val="28"/>
          <w:szCs w:val="28"/>
          <w:lang w:eastAsia="uk-UA" w:bidi="uk-UA"/>
        </w:rPr>
      </w:pPr>
      <w:r>
        <w:rPr>
          <w:rFonts w:ascii="Times New Roman" w:eastAsia="Times New Roman" w:hAnsi="Times New Roman" w:cs="Times New Roman"/>
          <w:b/>
          <w:sz w:val="28"/>
          <w:szCs w:val="24"/>
          <w:lang w:eastAsia="uk-UA" w:bidi="uk-UA"/>
        </w:rPr>
        <w:t xml:space="preserve">від </w:t>
      </w:r>
      <w:r>
        <w:rPr>
          <w:rFonts w:ascii="Times New Roman" w:eastAsia="Times New Roman" w:hAnsi="Times New Roman" w:cs="Times New Roman"/>
          <w:b/>
          <w:bCs/>
          <w:sz w:val="28"/>
          <w:szCs w:val="28"/>
          <w:lang w:eastAsia="uk-UA" w:bidi="uk-UA"/>
        </w:rPr>
        <w:t>комплексного захисту культури від</w:t>
      </w:r>
      <w:r w:rsidRPr="00862E75">
        <w:rPr>
          <w:rFonts w:ascii="Times New Roman" w:eastAsia="Times New Roman" w:hAnsi="Times New Roman" w:cs="Times New Roman"/>
          <w:b/>
          <w:bCs/>
          <w:i/>
          <w:sz w:val="28"/>
          <w:szCs w:val="28"/>
          <w:lang w:eastAsia="uk-UA" w:bidi="uk-UA"/>
        </w:rPr>
        <w:t xml:space="preserve"> </w:t>
      </w:r>
      <w:proofErr w:type="spellStart"/>
      <w:r>
        <w:rPr>
          <w:rFonts w:ascii="Times New Roman" w:eastAsia="Times New Roman" w:hAnsi="Times New Roman" w:cs="Times New Roman"/>
          <w:b/>
          <w:bCs/>
          <w:sz w:val="28"/>
          <w:szCs w:val="28"/>
          <w:lang w:eastAsia="uk-UA" w:bidi="uk-UA"/>
        </w:rPr>
        <w:t>пірикуляріозу</w:t>
      </w:r>
      <w:proofErr w:type="spellEnd"/>
      <w:r w:rsidRPr="00862E75">
        <w:rPr>
          <w:rFonts w:ascii="Times New Roman" w:eastAsia="Times New Roman" w:hAnsi="Times New Roman" w:cs="Times New Roman"/>
          <w:b/>
          <w:bCs/>
          <w:sz w:val="28"/>
          <w:szCs w:val="28"/>
          <w:lang w:eastAsia="uk-UA" w:bidi="uk-UA"/>
        </w:rPr>
        <w:t xml:space="preserve"> </w:t>
      </w:r>
    </w:p>
    <w:p w:rsidR="00237BDB" w:rsidRDefault="00237BDB" w:rsidP="00237BDB">
      <w:pPr>
        <w:spacing w:after="0" w:line="360" w:lineRule="auto"/>
        <w:jc w:val="center"/>
        <w:rPr>
          <w:rFonts w:ascii="Times New Roman" w:hAnsi="Times New Roman" w:cs="Times New Roman"/>
          <w:b/>
          <w:sz w:val="28"/>
          <w:szCs w:val="28"/>
        </w:rPr>
      </w:pPr>
      <w:r>
        <w:rPr>
          <w:rFonts w:ascii="Times New Roman" w:eastAsia="Times New Roman" w:hAnsi="Times New Roman" w:cs="Times New Roman"/>
          <w:b/>
          <w:bCs/>
          <w:sz w:val="28"/>
          <w:szCs w:val="28"/>
          <w:lang w:eastAsia="uk-UA" w:bidi="uk-UA"/>
        </w:rPr>
        <w:t>(</w:t>
      </w:r>
      <w:r>
        <w:rPr>
          <w:rFonts w:ascii="Times New Roman" w:hAnsi="Times New Roman" w:cs="Times New Roman"/>
          <w:b/>
          <w:sz w:val="28"/>
          <w:szCs w:val="28"/>
        </w:rPr>
        <w:t>сорт Ювілейне, ПП «</w:t>
      </w:r>
      <w:proofErr w:type="spellStart"/>
      <w:r w:rsidRPr="00883C71">
        <w:rPr>
          <w:rFonts w:ascii="Times New Roman" w:hAnsi="Times New Roman" w:cs="Times New Roman"/>
          <w:b/>
          <w:sz w:val="28"/>
          <w:szCs w:val="28"/>
        </w:rPr>
        <w:t>Чайківка</w:t>
      </w:r>
      <w:proofErr w:type="spellEnd"/>
      <w:r>
        <w:rPr>
          <w:rFonts w:ascii="Times New Roman" w:hAnsi="Times New Roman" w:cs="Times New Roman"/>
          <w:b/>
          <w:sz w:val="28"/>
          <w:szCs w:val="28"/>
        </w:rPr>
        <w:t>»</w:t>
      </w:r>
      <w:r w:rsidRPr="00883C71">
        <w:rPr>
          <w:rFonts w:ascii="Times New Roman" w:hAnsi="Times New Roman" w:cs="Times New Roman"/>
          <w:b/>
          <w:sz w:val="28"/>
          <w:szCs w:val="28"/>
        </w:rPr>
        <w:t xml:space="preserve"> </w:t>
      </w:r>
      <w:r>
        <w:rPr>
          <w:rFonts w:ascii="Times New Roman" w:hAnsi="Times New Roman" w:cs="Times New Roman"/>
          <w:b/>
          <w:sz w:val="28"/>
          <w:szCs w:val="28"/>
        </w:rPr>
        <w:t>Житомирської</w:t>
      </w:r>
      <w:r w:rsidRPr="008165FC">
        <w:rPr>
          <w:rFonts w:ascii="Times New Roman" w:hAnsi="Times New Roman" w:cs="Times New Roman"/>
          <w:b/>
          <w:sz w:val="28"/>
          <w:szCs w:val="28"/>
        </w:rPr>
        <w:t xml:space="preserve"> обл.</w:t>
      </w:r>
      <w:r>
        <w:rPr>
          <w:rFonts w:ascii="Times New Roman" w:hAnsi="Times New Roman" w:cs="Times New Roman"/>
          <w:b/>
          <w:sz w:val="28"/>
          <w:szCs w:val="28"/>
        </w:rPr>
        <w:t>, 2021–2022)</w:t>
      </w:r>
    </w:p>
    <w:tbl>
      <w:tblPr>
        <w:tblStyle w:val="a3"/>
        <w:tblW w:w="0" w:type="auto"/>
        <w:tblInd w:w="108" w:type="dxa"/>
        <w:tblLook w:val="04A0" w:firstRow="1" w:lastRow="0" w:firstColumn="1" w:lastColumn="0" w:noHBand="0" w:noVBand="1"/>
      </w:tblPr>
      <w:tblGrid>
        <w:gridCol w:w="2387"/>
        <w:gridCol w:w="2247"/>
        <w:gridCol w:w="2106"/>
        <w:gridCol w:w="1405"/>
        <w:gridCol w:w="1455"/>
      </w:tblGrid>
      <w:tr w:rsidR="0051384A" w:rsidRPr="00862E75" w:rsidTr="008518DC">
        <w:trPr>
          <w:trHeight w:val="524"/>
        </w:trPr>
        <w:tc>
          <w:tcPr>
            <w:tcW w:w="2387" w:type="dxa"/>
            <w:vMerge w:val="restart"/>
            <w:vAlign w:val="center"/>
          </w:tcPr>
          <w:p w:rsidR="0051384A" w:rsidRPr="00862E75" w:rsidRDefault="0051384A" w:rsidP="0051384A">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sidRPr="00862E75">
              <w:rPr>
                <w:rFonts w:ascii="Times New Roman" w:eastAsia="Times New Roman" w:hAnsi="Times New Roman" w:cs="Times New Roman"/>
                <w:sz w:val="28"/>
                <w:szCs w:val="28"/>
                <w:lang w:eastAsia="uk-UA" w:bidi="uk-UA"/>
              </w:rPr>
              <w:t>Варіант</w:t>
            </w:r>
          </w:p>
        </w:tc>
        <w:tc>
          <w:tcPr>
            <w:tcW w:w="2247" w:type="dxa"/>
            <w:vMerge w:val="restart"/>
            <w:vAlign w:val="center"/>
          </w:tcPr>
          <w:p w:rsidR="0051384A" w:rsidRPr="00862E75" w:rsidRDefault="0051384A" w:rsidP="0051384A">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sidRPr="00862E75">
              <w:rPr>
                <w:rFonts w:ascii="Times New Roman" w:eastAsia="Times New Roman" w:hAnsi="Times New Roman" w:cs="Times New Roman"/>
                <w:sz w:val="28"/>
                <w:szCs w:val="28"/>
                <w:lang w:eastAsia="uk-UA" w:bidi="uk-UA"/>
              </w:rPr>
              <w:t xml:space="preserve">Норма витрати препарату, </w:t>
            </w:r>
            <w:r>
              <w:rPr>
                <w:rFonts w:ascii="Times New Roman" w:eastAsia="Times New Roman" w:hAnsi="Times New Roman" w:cs="Times New Roman"/>
                <w:sz w:val="28"/>
                <w:szCs w:val="28"/>
                <w:lang w:eastAsia="uk-UA" w:bidi="uk-UA"/>
              </w:rPr>
              <w:t>л/га</w:t>
            </w:r>
          </w:p>
        </w:tc>
        <w:tc>
          <w:tcPr>
            <w:tcW w:w="2106" w:type="dxa"/>
            <w:vMerge w:val="restart"/>
            <w:vAlign w:val="center"/>
          </w:tcPr>
          <w:p w:rsidR="0051384A" w:rsidRPr="00862E75" w:rsidRDefault="0051384A" w:rsidP="0051384A">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sidRPr="00862E75">
              <w:rPr>
                <w:rFonts w:ascii="Times New Roman" w:eastAsia="Times New Roman" w:hAnsi="Times New Roman" w:cs="Times New Roman"/>
                <w:sz w:val="28"/>
                <w:szCs w:val="28"/>
                <w:lang w:eastAsia="uk-UA" w:bidi="uk-UA"/>
              </w:rPr>
              <w:t>Урожайність, т/га</w:t>
            </w:r>
          </w:p>
        </w:tc>
        <w:tc>
          <w:tcPr>
            <w:tcW w:w="2860" w:type="dxa"/>
            <w:gridSpan w:val="2"/>
            <w:vAlign w:val="center"/>
          </w:tcPr>
          <w:p w:rsidR="0051384A" w:rsidRDefault="0051384A" w:rsidP="0051384A">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Прибавка врожаю</w:t>
            </w:r>
          </w:p>
          <w:p w:rsidR="0051384A" w:rsidRPr="00862E75" w:rsidRDefault="0051384A" w:rsidP="0051384A">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 до контролю</w:t>
            </w:r>
          </w:p>
        </w:tc>
      </w:tr>
      <w:tr w:rsidR="0051384A" w:rsidRPr="00862E75" w:rsidTr="008518DC">
        <w:trPr>
          <w:trHeight w:val="464"/>
        </w:trPr>
        <w:tc>
          <w:tcPr>
            <w:tcW w:w="2387" w:type="dxa"/>
            <w:vMerge/>
            <w:vAlign w:val="center"/>
          </w:tcPr>
          <w:p w:rsidR="0051384A" w:rsidRPr="00862E75" w:rsidRDefault="0051384A" w:rsidP="0051384A">
            <w:pPr>
              <w:widowControl w:val="0"/>
              <w:autoSpaceDE w:val="0"/>
              <w:autoSpaceDN w:val="0"/>
              <w:spacing w:line="360" w:lineRule="auto"/>
              <w:jc w:val="center"/>
              <w:rPr>
                <w:rFonts w:ascii="Times New Roman" w:eastAsia="Times New Roman" w:hAnsi="Times New Roman" w:cs="Times New Roman"/>
                <w:sz w:val="28"/>
                <w:szCs w:val="28"/>
                <w:lang w:eastAsia="uk-UA" w:bidi="uk-UA"/>
              </w:rPr>
            </w:pPr>
          </w:p>
        </w:tc>
        <w:tc>
          <w:tcPr>
            <w:tcW w:w="2247" w:type="dxa"/>
            <w:vMerge/>
            <w:vAlign w:val="center"/>
          </w:tcPr>
          <w:p w:rsidR="0051384A" w:rsidRPr="00862E75" w:rsidRDefault="0051384A" w:rsidP="0051384A">
            <w:pPr>
              <w:widowControl w:val="0"/>
              <w:autoSpaceDE w:val="0"/>
              <w:autoSpaceDN w:val="0"/>
              <w:spacing w:line="360" w:lineRule="auto"/>
              <w:jc w:val="center"/>
              <w:rPr>
                <w:rFonts w:ascii="Times New Roman" w:eastAsia="Times New Roman" w:hAnsi="Times New Roman" w:cs="Times New Roman"/>
                <w:sz w:val="28"/>
                <w:szCs w:val="28"/>
                <w:lang w:eastAsia="uk-UA" w:bidi="uk-UA"/>
              </w:rPr>
            </w:pPr>
          </w:p>
        </w:tc>
        <w:tc>
          <w:tcPr>
            <w:tcW w:w="2106" w:type="dxa"/>
            <w:vMerge/>
            <w:vAlign w:val="center"/>
          </w:tcPr>
          <w:p w:rsidR="0051384A" w:rsidRPr="00862E75" w:rsidRDefault="0051384A" w:rsidP="0051384A">
            <w:pPr>
              <w:widowControl w:val="0"/>
              <w:autoSpaceDE w:val="0"/>
              <w:autoSpaceDN w:val="0"/>
              <w:spacing w:line="360" w:lineRule="auto"/>
              <w:jc w:val="center"/>
              <w:rPr>
                <w:rFonts w:ascii="Times New Roman" w:eastAsia="Times New Roman" w:hAnsi="Times New Roman" w:cs="Times New Roman"/>
                <w:sz w:val="28"/>
                <w:szCs w:val="28"/>
                <w:lang w:eastAsia="uk-UA" w:bidi="uk-UA"/>
              </w:rPr>
            </w:pPr>
          </w:p>
        </w:tc>
        <w:tc>
          <w:tcPr>
            <w:tcW w:w="1405" w:type="dxa"/>
            <w:vAlign w:val="center"/>
          </w:tcPr>
          <w:p w:rsidR="0051384A" w:rsidRPr="00862E75" w:rsidRDefault="0051384A" w:rsidP="0051384A">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т/га</w:t>
            </w:r>
          </w:p>
        </w:tc>
        <w:tc>
          <w:tcPr>
            <w:tcW w:w="1455" w:type="dxa"/>
            <w:vAlign w:val="center"/>
          </w:tcPr>
          <w:p w:rsidR="0051384A" w:rsidRPr="00862E75" w:rsidRDefault="0051384A" w:rsidP="0051384A">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w:t>
            </w:r>
          </w:p>
        </w:tc>
      </w:tr>
      <w:tr w:rsidR="0051384A" w:rsidRPr="00862E75" w:rsidTr="008518DC">
        <w:trPr>
          <w:trHeight w:val="981"/>
        </w:trPr>
        <w:tc>
          <w:tcPr>
            <w:tcW w:w="2387" w:type="dxa"/>
          </w:tcPr>
          <w:p w:rsidR="0051384A" w:rsidRPr="00862E75" w:rsidRDefault="0051384A" w:rsidP="00BC1077">
            <w:pPr>
              <w:widowControl w:val="0"/>
              <w:autoSpaceDE w:val="0"/>
              <w:autoSpaceDN w:val="0"/>
              <w:spacing w:line="360" w:lineRule="auto"/>
              <w:jc w:val="both"/>
              <w:rPr>
                <w:rFonts w:ascii="Times New Roman" w:eastAsia="Times New Roman" w:hAnsi="Times New Roman" w:cs="Times New Roman"/>
                <w:sz w:val="28"/>
                <w:szCs w:val="28"/>
                <w:lang w:eastAsia="uk-UA" w:bidi="uk-UA"/>
              </w:rPr>
            </w:pPr>
            <w:r w:rsidRPr="00862E75">
              <w:rPr>
                <w:rFonts w:ascii="Times New Roman" w:eastAsia="Times New Roman" w:hAnsi="Times New Roman" w:cs="Times New Roman"/>
                <w:sz w:val="28"/>
                <w:szCs w:val="28"/>
                <w:lang w:eastAsia="uk-UA" w:bidi="uk-UA"/>
              </w:rPr>
              <w:t xml:space="preserve">Контроль </w:t>
            </w:r>
          </w:p>
          <w:p w:rsidR="0051384A" w:rsidRPr="00862E75" w:rsidRDefault="0051384A" w:rsidP="00BC1077">
            <w:pPr>
              <w:widowControl w:val="0"/>
              <w:autoSpaceDE w:val="0"/>
              <w:autoSpaceDN w:val="0"/>
              <w:spacing w:line="360" w:lineRule="auto"/>
              <w:jc w:val="both"/>
              <w:rPr>
                <w:rFonts w:ascii="Times New Roman" w:eastAsia="Times New Roman" w:hAnsi="Times New Roman" w:cs="Times New Roman"/>
                <w:sz w:val="28"/>
                <w:szCs w:val="28"/>
                <w:lang w:eastAsia="uk-UA" w:bidi="uk-UA"/>
              </w:rPr>
            </w:pPr>
            <w:r w:rsidRPr="00862E75">
              <w:rPr>
                <w:rFonts w:ascii="Times New Roman" w:eastAsia="Times New Roman" w:hAnsi="Times New Roman" w:cs="Times New Roman"/>
                <w:sz w:val="28"/>
                <w:szCs w:val="28"/>
                <w:lang w:eastAsia="uk-UA" w:bidi="uk-UA"/>
              </w:rPr>
              <w:t>(обробка водою)</w:t>
            </w:r>
          </w:p>
        </w:tc>
        <w:tc>
          <w:tcPr>
            <w:tcW w:w="2247" w:type="dxa"/>
            <w:vAlign w:val="center"/>
          </w:tcPr>
          <w:p w:rsidR="0051384A" w:rsidRPr="00862E75" w:rsidRDefault="0051384A" w:rsidP="00BC1077">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sidRPr="00862E75">
              <w:rPr>
                <w:rFonts w:ascii="Times New Roman" w:eastAsia="Times New Roman" w:hAnsi="Times New Roman" w:cs="Times New Roman"/>
                <w:sz w:val="28"/>
                <w:szCs w:val="28"/>
                <w:lang w:eastAsia="uk-UA" w:bidi="uk-UA"/>
              </w:rPr>
              <w:t>–</w:t>
            </w:r>
          </w:p>
        </w:tc>
        <w:tc>
          <w:tcPr>
            <w:tcW w:w="2106" w:type="dxa"/>
            <w:vAlign w:val="center"/>
          </w:tcPr>
          <w:p w:rsidR="0051384A" w:rsidRPr="00862E75" w:rsidRDefault="00412C04" w:rsidP="00862E75">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1,34</w:t>
            </w:r>
          </w:p>
        </w:tc>
        <w:tc>
          <w:tcPr>
            <w:tcW w:w="1405" w:type="dxa"/>
            <w:vAlign w:val="center"/>
          </w:tcPr>
          <w:p w:rsidR="0051384A" w:rsidRPr="00862E75" w:rsidRDefault="00D23779" w:rsidP="00862E75">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w:t>
            </w:r>
          </w:p>
        </w:tc>
        <w:tc>
          <w:tcPr>
            <w:tcW w:w="1455" w:type="dxa"/>
            <w:vAlign w:val="center"/>
          </w:tcPr>
          <w:p w:rsidR="0051384A" w:rsidRPr="00862E75" w:rsidRDefault="00D23779" w:rsidP="00862E75">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w:t>
            </w:r>
          </w:p>
        </w:tc>
      </w:tr>
      <w:tr w:rsidR="0051384A" w:rsidRPr="00862E75" w:rsidTr="008518DC">
        <w:trPr>
          <w:trHeight w:val="368"/>
        </w:trPr>
        <w:tc>
          <w:tcPr>
            <w:tcW w:w="2387" w:type="dxa"/>
          </w:tcPr>
          <w:p w:rsidR="0051384A" w:rsidRPr="00862E75" w:rsidRDefault="0051384A" w:rsidP="00BC1077">
            <w:pPr>
              <w:widowControl w:val="0"/>
              <w:autoSpaceDE w:val="0"/>
              <w:autoSpaceDN w:val="0"/>
              <w:spacing w:line="360" w:lineRule="auto"/>
              <w:jc w:val="both"/>
              <w:rPr>
                <w:rFonts w:ascii="Times New Roman" w:eastAsia="Times New Roman" w:hAnsi="Times New Roman" w:cs="Times New Roman"/>
                <w:sz w:val="28"/>
                <w:szCs w:val="28"/>
                <w:lang w:eastAsia="uk-UA" w:bidi="uk-UA"/>
              </w:rPr>
            </w:pPr>
            <w:r w:rsidRPr="00FE1DCA">
              <w:rPr>
                <w:rFonts w:ascii="Times New Roman" w:hAnsi="Times New Roman" w:cs="Times New Roman"/>
                <w:sz w:val="28"/>
                <w:szCs w:val="28"/>
              </w:rPr>
              <w:t>Акула, КЕ</w:t>
            </w:r>
            <w:r>
              <w:rPr>
                <w:rFonts w:ascii="Times New Roman" w:hAnsi="Times New Roman" w:cs="Times New Roman"/>
                <w:sz w:val="28"/>
                <w:szCs w:val="28"/>
              </w:rPr>
              <w:t xml:space="preserve"> </w:t>
            </w:r>
            <w:r w:rsidRPr="00FE1DCA">
              <w:rPr>
                <w:rFonts w:ascii="Times New Roman" w:hAnsi="Times New Roman" w:cs="Times New Roman"/>
                <w:sz w:val="28"/>
                <w:szCs w:val="28"/>
              </w:rPr>
              <w:t xml:space="preserve">+ </w:t>
            </w:r>
            <w:r>
              <w:rPr>
                <w:rFonts w:ascii="Times New Roman" w:hAnsi="Times New Roman" w:cs="Times New Roman"/>
                <w:sz w:val="28"/>
                <w:szCs w:val="28"/>
              </w:rPr>
              <w:t>Вимпел в. р.</w:t>
            </w:r>
          </w:p>
        </w:tc>
        <w:tc>
          <w:tcPr>
            <w:tcW w:w="2247" w:type="dxa"/>
            <w:vAlign w:val="center"/>
          </w:tcPr>
          <w:p w:rsidR="0051384A" w:rsidRPr="00862E75" w:rsidRDefault="0051384A" w:rsidP="00BC1077">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sidRPr="00862E75">
              <w:rPr>
                <w:rFonts w:ascii="Times New Roman" w:eastAsia="Times New Roman" w:hAnsi="Times New Roman" w:cs="Times New Roman"/>
                <w:sz w:val="28"/>
                <w:szCs w:val="28"/>
                <w:lang w:eastAsia="uk-UA" w:bidi="uk-UA"/>
              </w:rPr>
              <w:t>0,6</w:t>
            </w:r>
            <w:r>
              <w:rPr>
                <w:rFonts w:ascii="Times New Roman" w:eastAsia="Times New Roman" w:hAnsi="Times New Roman" w:cs="Times New Roman"/>
                <w:sz w:val="28"/>
                <w:szCs w:val="28"/>
                <w:lang w:eastAsia="uk-UA" w:bidi="uk-UA"/>
              </w:rPr>
              <w:t xml:space="preserve"> + 1,0</w:t>
            </w:r>
          </w:p>
        </w:tc>
        <w:tc>
          <w:tcPr>
            <w:tcW w:w="2106" w:type="dxa"/>
            <w:vAlign w:val="center"/>
          </w:tcPr>
          <w:p w:rsidR="0051384A" w:rsidRPr="00862E75" w:rsidRDefault="00412C04" w:rsidP="00862E75">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1,46</w:t>
            </w:r>
          </w:p>
        </w:tc>
        <w:tc>
          <w:tcPr>
            <w:tcW w:w="1405" w:type="dxa"/>
            <w:vAlign w:val="center"/>
          </w:tcPr>
          <w:p w:rsidR="0051384A" w:rsidRPr="00862E75" w:rsidRDefault="00412C04" w:rsidP="00862E75">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0,12</w:t>
            </w:r>
          </w:p>
        </w:tc>
        <w:tc>
          <w:tcPr>
            <w:tcW w:w="1455" w:type="dxa"/>
            <w:vAlign w:val="center"/>
          </w:tcPr>
          <w:p w:rsidR="0051384A" w:rsidRPr="00862E75" w:rsidRDefault="00D23779" w:rsidP="00862E75">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8,9</w:t>
            </w:r>
          </w:p>
        </w:tc>
      </w:tr>
      <w:tr w:rsidR="0051384A" w:rsidRPr="00862E75" w:rsidTr="008518DC">
        <w:trPr>
          <w:trHeight w:val="123"/>
        </w:trPr>
        <w:tc>
          <w:tcPr>
            <w:tcW w:w="2387" w:type="dxa"/>
          </w:tcPr>
          <w:p w:rsidR="0051384A" w:rsidRDefault="0051384A" w:rsidP="00BC1077">
            <w:pPr>
              <w:widowControl w:val="0"/>
              <w:autoSpaceDE w:val="0"/>
              <w:autoSpaceDN w:val="0"/>
              <w:spacing w:line="360" w:lineRule="auto"/>
              <w:jc w:val="both"/>
              <w:rPr>
                <w:rFonts w:ascii="Times New Roman" w:hAnsi="Times New Roman" w:cs="Times New Roman"/>
                <w:sz w:val="28"/>
                <w:szCs w:val="28"/>
              </w:rPr>
            </w:pPr>
            <w:proofErr w:type="spellStart"/>
            <w:r w:rsidRPr="00FE1DCA">
              <w:rPr>
                <w:rFonts w:ascii="Times New Roman" w:hAnsi="Times New Roman" w:cs="Times New Roman"/>
                <w:sz w:val="28"/>
                <w:szCs w:val="28"/>
              </w:rPr>
              <w:t>Ам</w:t>
            </w:r>
            <w:r>
              <w:rPr>
                <w:rFonts w:ascii="Times New Roman" w:hAnsi="Times New Roman" w:cs="Times New Roman"/>
                <w:sz w:val="28"/>
                <w:szCs w:val="28"/>
              </w:rPr>
              <w:t>істар</w:t>
            </w:r>
            <w:proofErr w:type="spellEnd"/>
            <w:r>
              <w:rPr>
                <w:rFonts w:ascii="Times New Roman" w:hAnsi="Times New Roman" w:cs="Times New Roman"/>
                <w:sz w:val="28"/>
                <w:szCs w:val="28"/>
              </w:rPr>
              <w:t xml:space="preserve"> Екстра 280 </w:t>
            </w:r>
            <w:r>
              <w:rPr>
                <w:rFonts w:ascii="Times New Roman" w:hAnsi="Times New Roman" w:cs="Times New Roman"/>
                <w:sz w:val="28"/>
                <w:szCs w:val="28"/>
                <w:lang w:val="en-US"/>
              </w:rPr>
              <w:t>SC</w:t>
            </w:r>
            <w:r>
              <w:rPr>
                <w:rFonts w:ascii="Times New Roman" w:hAnsi="Times New Roman" w:cs="Times New Roman"/>
                <w:sz w:val="28"/>
                <w:szCs w:val="28"/>
              </w:rPr>
              <w:t xml:space="preserve"> </w:t>
            </w:r>
            <w:r w:rsidRPr="00FE1DCA">
              <w:rPr>
                <w:rFonts w:ascii="Times New Roman" w:hAnsi="Times New Roman" w:cs="Times New Roman"/>
                <w:sz w:val="28"/>
                <w:szCs w:val="28"/>
              </w:rPr>
              <w:t xml:space="preserve">+ </w:t>
            </w:r>
          </w:p>
          <w:p w:rsidR="0051384A" w:rsidRPr="00862E75" w:rsidRDefault="0051384A" w:rsidP="00BC1077">
            <w:pPr>
              <w:widowControl w:val="0"/>
              <w:autoSpaceDE w:val="0"/>
              <w:autoSpaceDN w:val="0"/>
              <w:spacing w:line="360" w:lineRule="auto"/>
              <w:jc w:val="both"/>
              <w:rPr>
                <w:rFonts w:ascii="Times New Roman" w:eastAsia="Times New Roman" w:hAnsi="Times New Roman" w:cs="Times New Roman"/>
                <w:sz w:val="28"/>
                <w:szCs w:val="28"/>
                <w:lang w:eastAsia="uk-UA" w:bidi="uk-UA"/>
              </w:rPr>
            </w:pPr>
            <w:r>
              <w:rPr>
                <w:rFonts w:ascii="Times New Roman" w:hAnsi="Times New Roman" w:cs="Times New Roman"/>
                <w:sz w:val="28"/>
                <w:szCs w:val="28"/>
              </w:rPr>
              <w:t>Вимпел в. р.</w:t>
            </w:r>
          </w:p>
        </w:tc>
        <w:tc>
          <w:tcPr>
            <w:tcW w:w="2247" w:type="dxa"/>
            <w:vAlign w:val="center"/>
          </w:tcPr>
          <w:p w:rsidR="0051384A" w:rsidRPr="00862E75" w:rsidRDefault="0051384A" w:rsidP="00BC1077">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sidRPr="00862E75">
              <w:rPr>
                <w:rFonts w:ascii="Times New Roman" w:eastAsia="Times New Roman" w:hAnsi="Times New Roman" w:cs="Times New Roman"/>
                <w:sz w:val="28"/>
                <w:szCs w:val="28"/>
                <w:lang w:eastAsia="uk-UA" w:bidi="uk-UA"/>
              </w:rPr>
              <w:t>0,</w:t>
            </w:r>
            <w:r>
              <w:rPr>
                <w:rFonts w:ascii="Times New Roman" w:eastAsia="Times New Roman" w:hAnsi="Times New Roman" w:cs="Times New Roman"/>
                <w:sz w:val="28"/>
                <w:szCs w:val="28"/>
                <w:lang w:eastAsia="uk-UA" w:bidi="uk-UA"/>
              </w:rPr>
              <w:t>5 + 1,0</w:t>
            </w:r>
          </w:p>
        </w:tc>
        <w:tc>
          <w:tcPr>
            <w:tcW w:w="2106" w:type="dxa"/>
            <w:vAlign w:val="center"/>
          </w:tcPr>
          <w:p w:rsidR="0051384A" w:rsidRPr="00862E75" w:rsidRDefault="00412C04" w:rsidP="00862E75">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1,65</w:t>
            </w:r>
          </w:p>
        </w:tc>
        <w:tc>
          <w:tcPr>
            <w:tcW w:w="1405" w:type="dxa"/>
            <w:vAlign w:val="center"/>
          </w:tcPr>
          <w:p w:rsidR="0051384A" w:rsidRPr="00862E75" w:rsidRDefault="00412C04" w:rsidP="00862E75">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0,31</w:t>
            </w:r>
          </w:p>
        </w:tc>
        <w:tc>
          <w:tcPr>
            <w:tcW w:w="1455" w:type="dxa"/>
            <w:vAlign w:val="center"/>
          </w:tcPr>
          <w:p w:rsidR="0051384A" w:rsidRPr="00862E75" w:rsidRDefault="00D23779" w:rsidP="00862E75">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23,1</w:t>
            </w:r>
          </w:p>
        </w:tc>
      </w:tr>
      <w:tr w:rsidR="0051384A" w:rsidRPr="00862E75" w:rsidTr="008518DC">
        <w:trPr>
          <w:trHeight w:val="276"/>
        </w:trPr>
        <w:tc>
          <w:tcPr>
            <w:tcW w:w="2387" w:type="dxa"/>
          </w:tcPr>
          <w:p w:rsidR="0051384A" w:rsidRPr="00862E75" w:rsidRDefault="0051384A" w:rsidP="00BC1077">
            <w:pPr>
              <w:widowControl w:val="0"/>
              <w:autoSpaceDE w:val="0"/>
              <w:autoSpaceDN w:val="0"/>
              <w:spacing w:line="360" w:lineRule="auto"/>
              <w:jc w:val="both"/>
              <w:rPr>
                <w:rFonts w:ascii="Times New Roman" w:eastAsia="SimSun" w:hAnsi="Times New Roman" w:cs="Times New Roman"/>
                <w:sz w:val="28"/>
                <w:szCs w:val="28"/>
                <w:lang w:eastAsia="uk-UA" w:bidi="uk-UA"/>
              </w:rPr>
            </w:pPr>
            <w:proofErr w:type="spellStart"/>
            <w:r>
              <w:rPr>
                <w:rFonts w:ascii="Times New Roman" w:hAnsi="Times New Roman" w:cs="Times New Roman"/>
                <w:sz w:val="28"/>
                <w:szCs w:val="28"/>
              </w:rPr>
              <w:t>Візерд</w:t>
            </w:r>
            <w:proofErr w:type="spellEnd"/>
            <w:r>
              <w:rPr>
                <w:rFonts w:ascii="Times New Roman" w:hAnsi="Times New Roman" w:cs="Times New Roman"/>
                <w:sz w:val="28"/>
                <w:szCs w:val="28"/>
              </w:rPr>
              <w:t xml:space="preserve">, КС </w:t>
            </w:r>
            <w:r w:rsidRPr="00FE1DCA">
              <w:rPr>
                <w:rFonts w:ascii="Times New Roman" w:hAnsi="Times New Roman" w:cs="Times New Roman"/>
                <w:sz w:val="28"/>
                <w:szCs w:val="28"/>
              </w:rPr>
              <w:t xml:space="preserve">+ </w:t>
            </w:r>
            <w:r>
              <w:rPr>
                <w:rFonts w:ascii="Times New Roman" w:hAnsi="Times New Roman" w:cs="Times New Roman"/>
                <w:sz w:val="28"/>
                <w:szCs w:val="28"/>
              </w:rPr>
              <w:t>Вимпел в. р.</w:t>
            </w:r>
          </w:p>
        </w:tc>
        <w:tc>
          <w:tcPr>
            <w:tcW w:w="2247" w:type="dxa"/>
            <w:vAlign w:val="center"/>
          </w:tcPr>
          <w:p w:rsidR="0051384A" w:rsidRPr="00862E75" w:rsidRDefault="0051384A" w:rsidP="00BC1077">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sidRPr="00862E75">
              <w:rPr>
                <w:rFonts w:ascii="Times New Roman" w:eastAsia="Times New Roman" w:hAnsi="Times New Roman" w:cs="Times New Roman"/>
                <w:sz w:val="28"/>
                <w:szCs w:val="28"/>
                <w:lang w:eastAsia="uk-UA" w:bidi="uk-UA"/>
              </w:rPr>
              <w:t>0,</w:t>
            </w:r>
            <w:r>
              <w:rPr>
                <w:rFonts w:ascii="Times New Roman" w:eastAsia="Times New Roman" w:hAnsi="Times New Roman" w:cs="Times New Roman"/>
                <w:sz w:val="28"/>
                <w:szCs w:val="28"/>
                <w:lang w:eastAsia="uk-UA" w:bidi="uk-UA"/>
              </w:rPr>
              <w:t>4 + 1,0</w:t>
            </w:r>
          </w:p>
        </w:tc>
        <w:tc>
          <w:tcPr>
            <w:tcW w:w="2106" w:type="dxa"/>
            <w:vAlign w:val="center"/>
          </w:tcPr>
          <w:p w:rsidR="0051384A" w:rsidRPr="00862E75" w:rsidRDefault="00412C04" w:rsidP="00862E75">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1,53</w:t>
            </w:r>
          </w:p>
        </w:tc>
        <w:tc>
          <w:tcPr>
            <w:tcW w:w="1405" w:type="dxa"/>
            <w:vAlign w:val="center"/>
          </w:tcPr>
          <w:p w:rsidR="0051384A" w:rsidRPr="00862E75" w:rsidRDefault="00412C04" w:rsidP="00862E75">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0,19</w:t>
            </w:r>
          </w:p>
        </w:tc>
        <w:tc>
          <w:tcPr>
            <w:tcW w:w="1455" w:type="dxa"/>
            <w:vAlign w:val="center"/>
          </w:tcPr>
          <w:p w:rsidR="0051384A" w:rsidRPr="00862E75" w:rsidRDefault="00D23779" w:rsidP="00862E75">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14,2</w:t>
            </w:r>
          </w:p>
        </w:tc>
      </w:tr>
      <w:tr w:rsidR="0051384A" w:rsidRPr="00862E75" w:rsidTr="008518DC">
        <w:trPr>
          <w:trHeight w:val="291"/>
        </w:trPr>
        <w:tc>
          <w:tcPr>
            <w:tcW w:w="2387" w:type="dxa"/>
          </w:tcPr>
          <w:p w:rsidR="0051384A" w:rsidRPr="00862E75" w:rsidRDefault="0051384A" w:rsidP="00BC1077">
            <w:pPr>
              <w:widowControl w:val="0"/>
              <w:autoSpaceDE w:val="0"/>
              <w:autoSpaceDN w:val="0"/>
              <w:spacing w:line="360" w:lineRule="auto"/>
              <w:jc w:val="both"/>
              <w:rPr>
                <w:rFonts w:ascii="Times New Roman" w:eastAsia="SimSun" w:hAnsi="Times New Roman" w:cs="Times New Roman"/>
                <w:sz w:val="28"/>
                <w:szCs w:val="28"/>
                <w:lang w:eastAsia="uk-UA" w:bidi="uk-UA"/>
              </w:rPr>
            </w:pPr>
            <w:r>
              <w:rPr>
                <w:rFonts w:ascii="Times New Roman" w:hAnsi="Times New Roman" w:cs="Times New Roman"/>
                <w:sz w:val="28"/>
                <w:szCs w:val="28"/>
              </w:rPr>
              <w:t>Карт, КС + Вимпел в. р.</w:t>
            </w:r>
          </w:p>
        </w:tc>
        <w:tc>
          <w:tcPr>
            <w:tcW w:w="2247" w:type="dxa"/>
            <w:vAlign w:val="center"/>
          </w:tcPr>
          <w:p w:rsidR="0051384A" w:rsidRPr="00862E75" w:rsidRDefault="0051384A" w:rsidP="00BC1077">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sidRPr="00862E75">
              <w:rPr>
                <w:rFonts w:ascii="Times New Roman" w:eastAsia="Times New Roman" w:hAnsi="Times New Roman" w:cs="Times New Roman"/>
                <w:sz w:val="28"/>
                <w:szCs w:val="28"/>
                <w:lang w:eastAsia="uk-UA" w:bidi="uk-UA"/>
              </w:rPr>
              <w:t>0,</w:t>
            </w:r>
            <w:r>
              <w:rPr>
                <w:rFonts w:ascii="Times New Roman" w:eastAsia="Times New Roman" w:hAnsi="Times New Roman" w:cs="Times New Roman"/>
                <w:sz w:val="28"/>
                <w:szCs w:val="28"/>
                <w:lang w:eastAsia="uk-UA" w:bidi="uk-UA"/>
              </w:rPr>
              <w:t>8 + 1,0</w:t>
            </w:r>
          </w:p>
        </w:tc>
        <w:tc>
          <w:tcPr>
            <w:tcW w:w="2106" w:type="dxa"/>
            <w:vAlign w:val="center"/>
          </w:tcPr>
          <w:p w:rsidR="0051384A" w:rsidRPr="00862E75" w:rsidRDefault="00412C04" w:rsidP="00862E75">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1,57</w:t>
            </w:r>
          </w:p>
        </w:tc>
        <w:tc>
          <w:tcPr>
            <w:tcW w:w="1405" w:type="dxa"/>
            <w:vAlign w:val="center"/>
          </w:tcPr>
          <w:p w:rsidR="0051384A" w:rsidRPr="00862E75" w:rsidRDefault="00412C04" w:rsidP="00862E75">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0,23</w:t>
            </w:r>
          </w:p>
        </w:tc>
        <w:tc>
          <w:tcPr>
            <w:tcW w:w="1455" w:type="dxa"/>
            <w:vAlign w:val="center"/>
          </w:tcPr>
          <w:p w:rsidR="0051384A" w:rsidRPr="00862E75" w:rsidRDefault="00D23779" w:rsidP="00862E75">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17,2</w:t>
            </w:r>
          </w:p>
        </w:tc>
      </w:tr>
      <w:tr w:rsidR="0051384A" w:rsidRPr="00862E75" w:rsidTr="008518DC">
        <w:trPr>
          <w:trHeight w:val="92"/>
        </w:trPr>
        <w:tc>
          <w:tcPr>
            <w:tcW w:w="2387" w:type="dxa"/>
            <w:vAlign w:val="center"/>
          </w:tcPr>
          <w:p w:rsidR="0051384A" w:rsidRPr="00862E75" w:rsidRDefault="0051384A" w:rsidP="00862E75">
            <w:pPr>
              <w:widowControl w:val="0"/>
              <w:autoSpaceDE w:val="0"/>
              <w:autoSpaceDN w:val="0"/>
              <w:spacing w:line="360" w:lineRule="auto"/>
              <w:rPr>
                <w:rFonts w:ascii="Times New Roman" w:eastAsia="Times New Roman" w:hAnsi="Times New Roman" w:cs="Times New Roman"/>
                <w:i/>
                <w:sz w:val="28"/>
                <w:szCs w:val="28"/>
                <w:lang w:eastAsia="uk-UA" w:bidi="uk-UA"/>
              </w:rPr>
            </w:pPr>
            <w:r w:rsidRPr="00862E75">
              <w:rPr>
                <w:rFonts w:ascii="Times New Roman" w:eastAsia="Times New Roman" w:hAnsi="Times New Roman" w:cs="Times New Roman"/>
                <w:i/>
                <w:sz w:val="28"/>
                <w:szCs w:val="28"/>
                <w:lang w:eastAsia="uk-UA" w:bidi="uk-UA"/>
              </w:rPr>
              <w:t>НІР05</w:t>
            </w:r>
          </w:p>
        </w:tc>
        <w:tc>
          <w:tcPr>
            <w:tcW w:w="2247" w:type="dxa"/>
            <w:vAlign w:val="center"/>
          </w:tcPr>
          <w:p w:rsidR="0051384A" w:rsidRPr="00862E75" w:rsidRDefault="0051384A" w:rsidP="00862E75">
            <w:pPr>
              <w:widowControl w:val="0"/>
              <w:autoSpaceDE w:val="0"/>
              <w:autoSpaceDN w:val="0"/>
              <w:spacing w:line="360" w:lineRule="auto"/>
              <w:jc w:val="center"/>
              <w:rPr>
                <w:rFonts w:ascii="Times New Roman" w:eastAsia="Times New Roman" w:hAnsi="Times New Roman" w:cs="Times New Roman"/>
                <w:i/>
                <w:sz w:val="28"/>
                <w:szCs w:val="28"/>
                <w:lang w:eastAsia="uk-UA" w:bidi="uk-UA"/>
              </w:rPr>
            </w:pPr>
          </w:p>
        </w:tc>
        <w:tc>
          <w:tcPr>
            <w:tcW w:w="2106" w:type="dxa"/>
            <w:vAlign w:val="center"/>
          </w:tcPr>
          <w:p w:rsidR="0051384A" w:rsidRPr="00862E75" w:rsidRDefault="00DB66CD" w:rsidP="00862E75">
            <w:pPr>
              <w:widowControl w:val="0"/>
              <w:autoSpaceDE w:val="0"/>
              <w:autoSpaceDN w:val="0"/>
              <w:spacing w:line="360" w:lineRule="auto"/>
              <w:jc w:val="center"/>
              <w:rPr>
                <w:rFonts w:ascii="Times New Roman" w:eastAsia="Times New Roman" w:hAnsi="Times New Roman" w:cs="Times New Roman"/>
                <w:i/>
                <w:sz w:val="28"/>
                <w:szCs w:val="28"/>
                <w:lang w:eastAsia="uk-UA" w:bidi="uk-UA"/>
              </w:rPr>
            </w:pPr>
            <w:r>
              <w:rPr>
                <w:rFonts w:ascii="Times New Roman" w:eastAsia="Times New Roman" w:hAnsi="Times New Roman" w:cs="Times New Roman"/>
                <w:i/>
                <w:sz w:val="28"/>
                <w:szCs w:val="28"/>
                <w:lang w:eastAsia="uk-UA" w:bidi="uk-UA"/>
              </w:rPr>
              <w:t>0,19</w:t>
            </w:r>
          </w:p>
        </w:tc>
        <w:tc>
          <w:tcPr>
            <w:tcW w:w="1405" w:type="dxa"/>
            <w:vAlign w:val="center"/>
          </w:tcPr>
          <w:p w:rsidR="0051384A" w:rsidRPr="00862E75" w:rsidRDefault="0051384A" w:rsidP="00862E75">
            <w:pPr>
              <w:widowControl w:val="0"/>
              <w:autoSpaceDE w:val="0"/>
              <w:autoSpaceDN w:val="0"/>
              <w:spacing w:line="360" w:lineRule="auto"/>
              <w:jc w:val="center"/>
              <w:rPr>
                <w:rFonts w:ascii="Times New Roman" w:eastAsia="Times New Roman" w:hAnsi="Times New Roman" w:cs="Times New Roman"/>
                <w:i/>
                <w:sz w:val="28"/>
                <w:szCs w:val="28"/>
                <w:lang w:eastAsia="uk-UA" w:bidi="uk-UA"/>
              </w:rPr>
            </w:pPr>
          </w:p>
        </w:tc>
        <w:tc>
          <w:tcPr>
            <w:tcW w:w="1455" w:type="dxa"/>
            <w:vAlign w:val="center"/>
          </w:tcPr>
          <w:p w:rsidR="0051384A" w:rsidRPr="00862E75" w:rsidRDefault="0051384A" w:rsidP="00862E75">
            <w:pPr>
              <w:widowControl w:val="0"/>
              <w:autoSpaceDE w:val="0"/>
              <w:autoSpaceDN w:val="0"/>
              <w:spacing w:line="360" w:lineRule="auto"/>
              <w:jc w:val="center"/>
              <w:rPr>
                <w:rFonts w:ascii="Times New Roman" w:eastAsia="Times New Roman" w:hAnsi="Times New Roman" w:cs="Times New Roman"/>
                <w:i/>
                <w:sz w:val="28"/>
                <w:szCs w:val="28"/>
                <w:lang w:eastAsia="uk-UA" w:bidi="uk-UA"/>
              </w:rPr>
            </w:pPr>
          </w:p>
        </w:tc>
      </w:tr>
    </w:tbl>
    <w:p w:rsidR="00862E75" w:rsidRPr="00862E75" w:rsidRDefault="00862E75" w:rsidP="00862E75">
      <w:pPr>
        <w:widowControl w:val="0"/>
        <w:autoSpaceDE w:val="0"/>
        <w:autoSpaceDN w:val="0"/>
        <w:spacing w:after="0" w:line="360" w:lineRule="auto"/>
        <w:ind w:firstLine="709"/>
        <w:jc w:val="center"/>
        <w:rPr>
          <w:rFonts w:ascii="Times New Roman" w:eastAsia="Times New Roman" w:hAnsi="Times New Roman" w:cs="Times New Roman"/>
          <w:b/>
          <w:sz w:val="28"/>
          <w:szCs w:val="28"/>
          <w:lang w:eastAsia="uk-UA" w:bidi="uk-UA"/>
        </w:rPr>
      </w:pPr>
    </w:p>
    <w:p w:rsidR="008518DC" w:rsidRDefault="008518DC" w:rsidP="00862E75">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 xml:space="preserve">Аналіз отриманого врожаю проса за комплексного застосування препаратів варіював від 1,34 до 1,65 т/га. </w:t>
      </w:r>
      <w:r w:rsidR="00863D75">
        <w:rPr>
          <w:rFonts w:ascii="Times New Roman" w:eastAsia="Times New Roman" w:hAnsi="Times New Roman" w:cs="Times New Roman"/>
          <w:sz w:val="28"/>
          <w:szCs w:val="28"/>
          <w:lang w:eastAsia="uk-UA" w:bidi="uk-UA"/>
        </w:rPr>
        <w:t xml:space="preserve">Найефективнішою виявилася бакова суміш фунгіциду </w:t>
      </w:r>
      <w:proofErr w:type="spellStart"/>
      <w:r w:rsidR="00863D75" w:rsidRPr="00FE1DCA">
        <w:rPr>
          <w:rFonts w:ascii="Times New Roman" w:hAnsi="Times New Roman" w:cs="Times New Roman"/>
          <w:sz w:val="28"/>
          <w:szCs w:val="28"/>
        </w:rPr>
        <w:t>Ам</w:t>
      </w:r>
      <w:r w:rsidR="00863D75">
        <w:rPr>
          <w:rFonts w:ascii="Times New Roman" w:hAnsi="Times New Roman" w:cs="Times New Roman"/>
          <w:sz w:val="28"/>
          <w:szCs w:val="28"/>
        </w:rPr>
        <w:t>істар</w:t>
      </w:r>
      <w:proofErr w:type="spellEnd"/>
      <w:r w:rsidR="00863D75">
        <w:rPr>
          <w:rFonts w:ascii="Times New Roman" w:hAnsi="Times New Roman" w:cs="Times New Roman"/>
          <w:sz w:val="28"/>
          <w:szCs w:val="28"/>
        </w:rPr>
        <w:t xml:space="preserve"> Екстра 280 </w:t>
      </w:r>
      <w:r w:rsidR="00863D75">
        <w:rPr>
          <w:rFonts w:ascii="Times New Roman" w:hAnsi="Times New Roman" w:cs="Times New Roman"/>
          <w:sz w:val="28"/>
          <w:szCs w:val="28"/>
          <w:lang w:val="en-US"/>
        </w:rPr>
        <w:t>SC</w:t>
      </w:r>
      <w:r w:rsidR="00863D75">
        <w:rPr>
          <w:rFonts w:ascii="Times New Roman" w:hAnsi="Times New Roman" w:cs="Times New Roman"/>
          <w:sz w:val="28"/>
          <w:szCs w:val="28"/>
        </w:rPr>
        <w:t xml:space="preserve"> за норма втрати 0,5 л/га та регулятора росту</w:t>
      </w:r>
      <w:r w:rsidR="00863D75" w:rsidRPr="00096D5F">
        <w:rPr>
          <w:rFonts w:ascii="Times New Roman" w:hAnsi="Times New Roman" w:cs="Times New Roman"/>
          <w:sz w:val="28"/>
          <w:szCs w:val="28"/>
        </w:rPr>
        <w:t xml:space="preserve"> </w:t>
      </w:r>
      <w:r w:rsidR="00863D75">
        <w:rPr>
          <w:rFonts w:ascii="Times New Roman" w:hAnsi="Times New Roman" w:cs="Times New Roman"/>
          <w:sz w:val="28"/>
          <w:szCs w:val="28"/>
        </w:rPr>
        <w:t>Вимпел в. р., 1,0 л/га, яка забезпечила отримання найвищого рівня врожаю 1,65 т/га, що становить прибавку 0,31 т/га, або 23,1 %.</w:t>
      </w:r>
    </w:p>
    <w:p w:rsidR="00FD6E8B" w:rsidRPr="00FD6E8B" w:rsidRDefault="00DD74ED" w:rsidP="00FD6E8B">
      <w:pPr>
        <w:widowControl w:val="0"/>
        <w:autoSpaceDE w:val="0"/>
        <w:autoSpaceDN w:val="0"/>
        <w:spacing w:after="0" w:line="360" w:lineRule="auto"/>
        <w:ind w:firstLine="709"/>
        <w:jc w:val="both"/>
        <w:rPr>
          <w:rFonts w:ascii="Times New Roman" w:eastAsia="Times New Roman" w:hAnsi="Times New Roman" w:cs="Times New Roman"/>
          <w:sz w:val="28"/>
          <w:szCs w:val="28"/>
          <w:lang w:val="ru-RU" w:eastAsia="uk-UA" w:bidi="uk-UA"/>
        </w:rPr>
      </w:pPr>
      <w:r w:rsidRPr="00E70852">
        <w:rPr>
          <w:rFonts w:ascii="Times New Roman" w:eastAsia="Times New Roman" w:hAnsi="Times New Roman" w:cs="Times New Roman"/>
          <w:sz w:val="28"/>
          <w:szCs w:val="28"/>
          <w:lang w:eastAsia="uk-UA" w:bidi="uk-UA"/>
        </w:rPr>
        <w:t>Завершальним е</w:t>
      </w:r>
      <w:r w:rsidR="0042321D" w:rsidRPr="00E70852">
        <w:rPr>
          <w:rFonts w:ascii="Times New Roman" w:eastAsia="Times New Roman" w:hAnsi="Times New Roman" w:cs="Times New Roman"/>
          <w:sz w:val="28"/>
          <w:szCs w:val="28"/>
          <w:lang w:eastAsia="uk-UA" w:bidi="uk-UA"/>
        </w:rPr>
        <w:t xml:space="preserve">тапом проведення будь-якого дослідження є розрахунок економічної ефективності впроваджених </w:t>
      </w:r>
      <w:r w:rsidR="00FD6E8B" w:rsidRPr="00FD6E8B">
        <w:rPr>
          <w:rFonts w:ascii="Times New Roman" w:eastAsia="Times New Roman" w:hAnsi="Times New Roman" w:cs="Times New Roman"/>
          <w:sz w:val="28"/>
          <w:szCs w:val="28"/>
          <w:lang w:eastAsia="uk-UA" w:bidi="uk-UA"/>
        </w:rPr>
        <w:t>захисних заходів</w:t>
      </w:r>
      <w:r w:rsidR="00FD6E8B" w:rsidRPr="00FD6E8B">
        <w:rPr>
          <w:rFonts w:ascii="Times New Roman" w:eastAsia="Times New Roman" w:hAnsi="Times New Roman" w:cs="Times New Roman"/>
          <w:b/>
          <w:sz w:val="28"/>
          <w:szCs w:val="28"/>
          <w:lang w:eastAsia="uk-UA" w:bidi="uk-UA"/>
        </w:rPr>
        <w:t xml:space="preserve"> </w:t>
      </w:r>
      <w:r w:rsidR="00FD6E8B" w:rsidRPr="00FD6E8B">
        <w:rPr>
          <w:rFonts w:ascii="Times New Roman" w:eastAsia="Times New Roman" w:hAnsi="Times New Roman" w:cs="Times New Roman"/>
          <w:sz w:val="28"/>
          <w:szCs w:val="28"/>
          <w:lang w:eastAsia="uk-UA" w:bidi="uk-UA"/>
        </w:rPr>
        <w:t>(табл.</w:t>
      </w:r>
      <w:r w:rsidR="00FD6E8B" w:rsidRPr="00FD6E8B">
        <w:rPr>
          <w:rFonts w:ascii="Times New Roman" w:eastAsia="Times New Roman" w:hAnsi="Times New Roman" w:cs="Times New Roman"/>
          <w:sz w:val="28"/>
          <w:szCs w:val="28"/>
          <w:lang w:val="ru-RU" w:eastAsia="uk-UA" w:bidi="uk-UA"/>
        </w:rPr>
        <w:t> 3.</w:t>
      </w:r>
      <w:r w:rsidR="0042321D" w:rsidRPr="00E70852">
        <w:rPr>
          <w:rFonts w:ascii="Times New Roman" w:eastAsia="Times New Roman" w:hAnsi="Times New Roman" w:cs="Times New Roman"/>
          <w:sz w:val="28"/>
          <w:szCs w:val="28"/>
          <w:lang w:val="ru-RU" w:eastAsia="uk-UA" w:bidi="uk-UA"/>
        </w:rPr>
        <w:t>4</w:t>
      </w:r>
      <w:r w:rsidR="00FD6E8B" w:rsidRPr="00FD6E8B">
        <w:rPr>
          <w:rFonts w:ascii="Times New Roman" w:eastAsia="Times New Roman" w:hAnsi="Times New Roman" w:cs="Times New Roman"/>
          <w:sz w:val="28"/>
          <w:szCs w:val="28"/>
          <w:lang w:val="ru-RU" w:eastAsia="uk-UA" w:bidi="uk-UA"/>
        </w:rPr>
        <w:t>).</w:t>
      </w:r>
      <w:r w:rsidR="0042321D" w:rsidRPr="00E70852">
        <w:rPr>
          <w:rFonts w:ascii="Times New Roman" w:eastAsia="Times New Roman" w:hAnsi="Times New Roman" w:cs="Times New Roman"/>
          <w:sz w:val="28"/>
          <w:szCs w:val="28"/>
          <w:lang w:val="ru-RU" w:eastAsia="uk-UA" w:bidi="uk-UA"/>
        </w:rPr>
        <w:t xml:space="preserve"> </w:t>
      </w:r>
    </w:p>
    <w:p w:rsidR="00DD74ED" w:rsidRPr="00E70852" w:rsidRDefault="00DD74ED" w:rsidP="00FD6E8B">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sidRPr="00E70852">
        <w:rPr>
          <w:rFonts w:ascii="Times New Roman" w:eastAsia="Times New Roman" w:hAnsi="Times New Roman" w:cs="Times New Roman"/>
          <w:sz w:val="28"/>
          <w:szCs w:val="28"/>
          <w:lang w:eastAsia="uk-UA" w:bidi="uk-UA"/>
        </w:rPr>
        <w:t xml:space="preserve">Розрахунки наведені в таблиці 3.4 здійснені згідно загальноприйнятих </w:t>
      </w:r>
      <w:proofErr w:type="spellStart"/>
      <w:r w:rsidRPr="00E70852">
        <w:rPr>
          <w:rFonts w:ascii="Times New Roman" w:eastAsia="Times New Roman" w:hAnsi="Times New Roman" w:cs="Times New Roman"/>
          <w:sz w:val="28"/>
          <w:szCs w:val="28"/>
          <w:lang w:eastAsia="uk-UA" w:bidi="uk-UA"/>
        </w:rPr>
        <w:t>методик</w:t>
      </w:r>
      <w:proofErr w:type="spellEnd"/>
      <w:r w:rsidRPr="00E70852">
        <w:rPr>
          <w:rFonts w:ascii="Times New Roman" w:eastAsia="Times New Roman" w:hAnsi="Times New Roman" w:cs="Times New Roman"/>
          <w:sz w:val="28"/>
          <w:szCs w:val="28"/>
          <w:lang w:eastAsia="uk-UA" w:bidi="uk-UA"/>
        </w:rPr>
        <w:t xml:space="preserve"> розрахунку економічної </w:t>
      </w:r>
      <w:proofErr w:type="spellStart"/>
      <w:r w:rsidRPr="00E70852">
        <w:rPr>
          <w:rFonts w:ascii="Times New Roman" w:eastAsia="Times New Roman" w:hAnsi="Times New Roman" w:cs="Times New Roman"/>
          <w:sz w:val="28"/>
          <w:szCs w:val="28"/>
          <w:lang w:eastAsia="uk-UA" w:bidi="uk-UA"/>
        </w:rPr>
        <w:t>фективності</w:t>
      </w:r>
      <w:proofErr w:type="spellEnd"/>
      <w:r w:rsidRPr="00E70852">
        <w:rPr>
          <w:rFonts w:ascii="Times New Roman" w:eastAsia="Times New Roman" w:hAnsi="Times New Roman" w:cs="Times New Roman"/>
          <w:sz w:val="28"/>
          <w:szCs w:val="28"/>
          <w:lang w:eastAsia="uk-UA" w:bidi="uk-UA"/>
        </w:rPr>
        <w:t xml:space="preserve"> та враховуючи ціни 2022 року.</w:t>
      </w:r>
    </w:p>
    <w:p w:rsidR="00B618A2" w:rsidRDefault="00B618A2">
      <w:pPr>
        <w:rPr>
          <w:rFonts w:ascii="Times New Roman" w:eastAsia="Times New Roman" w:hAnsi="Times New Roman" w:cs="Times New Roman"/>
          <w:i/>
          <w:sz w:val="28"/>
          <w:szCs w:val="24"/>
          <w:lang w:eastAsia="uk-UA" w:bidi="uk-UA"/>
        </w:rPr>
      </w:pPr>
      <w:r>
        <w:rPr>
          <w:rFonts w:ascii="Times New Roman" w:eastAsia="Times New Roman" w:hAnsi="Times New Roman" w:cs="Times New Roman"/>
          <w:i/>
          <w:sz w:val="28"/>
          <w:szCs w:val="24"/>
          <w:lang w:eastAsia="uk-UA" w:bidi="uk-UA"/>
        </w:rPr>
        <w:br w:type="page"/>
      </w:r>
    </w:p>
    <w:p w:rsidR="00FD6E8B" w:rsidRPr="00FD6E8B" w:rsidRDefault="00FD6E8B" w:rsidP="00FD6E8B">
      <w:pPr>
        <w:widowControl w:val="0"/>
        <w:autoSpaceDE w:val="0"/>
        <w:autoSpaceDN w:val="0"/>
        <w:spacing w:after="0" w:line="360" w:lineRule="auto"/>
        <w:ind w:firstLine="709"/>
        <w:jc w:val="right"/>
        <w:rPr>
          <w:rFonts w:ascii="Times New Roman" w:eastAsia="Times New Roman" w:hAnsi="Times New Roman" w:cs="Times New Roman"/>
          <w:i/>
          <w:sz w:val="28"/>
          <w:szCs w:val="24"/>
          <w:lang w:eastAsia="uk-UA" w:bidi="uk-UA"/>
        </w:rPr>
      </w:pPr>
      <w:r w:rsidRPr="00FD6E8B">
        <w:rPr>
          <w:rFonts w:ascii="Times New Roman" w:eastAsia="Times New Roman" w:hAnsi="Times New Roman" w:cs="Times New Roman"/>
          <w:i/>
          <w:sz w:val="28"/>
          <w:szCs w:val="24"/>
          <w:lang w:eastAsia="uk-UA" w:bidi="uk-UA"/>
        </w:rPr>
        <w:lastRenderedPageBreak/>
        <w:t>Таблиця 3.</w:t>
      </w:r>
      <w:r w:rsidR="00DD74ED">
        <w:rPr>
          <w:rFonts w:ascii="Times New Roman" w:eastAsia="Times New Roman" w:hAnsi="Times New Roman" w:cs="Times New Roman"/>
          <w:i/>
          <w:sz w:val="28"/>
          <w:szCs w:val="24"/>
          <w:lang w:eastAsia="uk-UA" w:bidi="uk-UA"/>
        </w:rPr>
        <w:t>4</w:t>
      </w:r>
    </w:p>
    <w:p w:rsidR="00DD74ED" w:rsidRDefault="00FD6E8B" w:rsidP="00E74851">
      <w:pPr>
        <w:spacing w:after="0" w:line="360" w:lineRule="auto"/>
        <w:jc w:val="center"/>
        <w:rPr>
          <w:rFonts w:ascii="Times New Roman" w:eastAsia="Times New Roman" w:hAnsi="Times New Roman" w:cs="Times New Roman"/>
          <w:b/>
          <w:bCs/>
          <w:sz w:val="28"/>
          <w:szCs w:val="28"/>
          <w:lang w:eastAsia="uk-UA" w:bidi="uk-UA"/>
        </w:rPr>
      </w:pPr>
      <w:r w:rsidRPr="00FD6E8B">
        <w:rPr>
          <w:rFonts w:ascii="Times New Roman" w:eastAsia="Times New Roman" w:hAnsi="Times New Roman" w:cs="Times New Roman"/>
          <w:b/>
          <w:bCs/>
          <w:color w:val="000000"/>
          <w:sz w:val="28"/>
          <w:szCs w:val="28"/>
          <w:lang w:eastAsia="uk-UA" w:bidi="uk-UA"/>
        </w:rPr>
        <w:t xml:space="preserve">Економічна ефективність </w:t>
      </w:r>
      <w:r w:rsidR="00DD74ED">
        <w:rPr>
          <w:rFonts w:ascii="Times New Roman" w:eastAsia="Times New Roman" w:hAnsi="Times New Roman" w:cs="Times New Roman"/>
          <w:b/>
          <w:bCs/>
          <w:color w:val="000000"/>
          <w:sz w:val="28"/>
          <w:szCs w:val="28"/>
          <w:lang w:eastAsia="uk-UA" w:bidi="uk-UA"/>
        </w:rPr>
        <w:t>захисту</w:t>
      </w:r>
      <w:r w:rsidRPr="00FD6E8B">
        <w:rPr>
          <w:rFonts w:ascii="Times New Roman" w:eastAsia="Times New Roman" w:hAnsi="Times New Roman" w:cs="Times New Roman"/>
          <w:b/>
          <w:bCs/>
          <w:color w:val="000000"/>
          <w:sz w:val="28"/>
          <w:szCs w:val="28"/>
          <w:lang w:eastAsia="uk-UA" w:bidi="uk-UA"/>
        </w:rPr>
        <w:t xml:space="preserve"> </w:t>
      </w:r>
      <w:r w:rsidRPr="00FD6E8B">
        <w:rPr>
          <w:rFonts w:ascii="Times New Roman" w:eastAsia="Times New Roman" w:hAnsi="Times New Roman" w:cs="Times New Roman"/>
          <w:b/>
          <w:sz w:val="28"/>
          <w:szCs w:val="28"/>
          <w:lang w:eastAsia="uk-UA" w:bidi="uk-UA"/>
        </w:rPr>
        <w:t xml:space="preserve">проса посівного </w:t>
      </w:r>
      <w:r w:rsidRPr="00FD6E8B">
        <w:rPr>
          <w:rFonts w:ascii="Times New Roman" w:eastAsia="Times New Roman" w:hAnsi="Times New Roman" w:cs="Times New Roman"/>
          <w:b/>
          <w:sz w:val="28"/>
          <w:szCs w:val="24"/>
          <w:lang w:eastAsia="uk-UA" w:bidi="uk-UA"/>
        </w:rPr>
        <w:t xml:space="preserve">залежно від </w:t>
      </w:r>
      <w:r w:rsidR="00DD74ED">
        <w:rPr>
          <w:rFonts w:ascii="Times New Roman" w:eastAsia="Times New Roman" w:hAnsi="Times New Roman" w:cs="Times New Roman"/>
          <w:b/>
          <w:bCs/>
          <w:sz w:val="28"/>
          <w:szCs w:val="28"/>
          <w:lang w:eastAsia="uk-UA" w:bidi="uk-UA"/>
        </w:rPr>
        <w:t>комплексного захисту культури від</w:t>
      </w:r>
      <w:r w:rsidR="00DD74ED" w:rsidRPr="00862E75">
        <w:rPr>
          <w:rFonts w:ascii="Times New Roman" w:eastAsia="Times New Roman" w:hAnsi="Times New Roman" w:cs="Times New Roman"/>
          <w:b/>
          <w:bCs/>
          <w:i/>
          <w:sz w:val="28"/>
          <w:szCs w:val="28"/>
          <w:lang w:eastAsia="uk-UA" w:bidi="uk-UA"/>
        </w:rPr>
        <w:t xml:space="preserve"> </w:t>
      </w:r>
      <w:proofErr w:type="spellStart"/>
      <w:r w:rsidR="00DD74ED">
        <w:rPr>
          <w:rFonts w:ascii="Times New Roman" w:eastAsia="Times New Roman" w:hAnsi="Times New Roman" w:cs="Times New Roman"/>
          <w:b/>
          <w:bCs/>
          <w:sz w:val="28"/>
          <w:szCs w:val="28"/>
          <w:lang w:eastAsia="uk-UA" w:bidi="uk-UA"/>
        </w:rPr>
        <w:t>пірикуляріозу</w:t>
      </w:r>
      <w:proofErr w:type="spellEnd"/>
      <w:r w:rsidR="00DD74ED" w:rsidRPr="00862E75">
        <w:rPr>
          <w:rFonts w:ascii="Times New Roman" w:eastAsia="Times New Roman" w:hAnsi="Times New Roman" w:cs="Times New Roman"/>
          <w:b/>
          <w:bCs/>
          <w:sz w:val="28"/>
          <w:szCs w:val="28"/>
          <w:lang w:eastAsia="uk-UA" w:bidi="uk-UA"/>
        </w:rPr>
        <w:t xml:space="preserve"> </w:t>
      </w:r>
    </w:p>
    <w:p w:rsidR="00DD74ED" w:rsidRDefault="00DD74ED" w:rsidP="00E74851">
      <w:pPr>
        <w:spacing w:after="0" w:line="360" w:lineRule="auto"/>
        <w:jc w:val="center"/>
        <w:rPr>
          <w:rFonts w:ascii="Times New Roman" w:hAnsi="Times New Roman" w:cs="Times New Roman"/>
          <w:b/>
          <w:sz w:val="28"/>
          <w:szCs w:val="28"/>
        </w:rPr>
      </w:pPr>
      <w:r>
        <w:rPr>
          <w:rFonts w:ascii="Times New Roman" w:eastAsia="Times New Roman" w:hAnsi="Times New Roman" w:cs="Times New Roman"/>
          <w:b/>
          <w:bCs/>
          <w:sz w:val="28"/>
          <w:szCs w:val="28"/>
          <w:lang w:eastAsia="uk-UA" w:bidi="uk-UA"/>
        </w:rPr>
        <w:t>(</w:t>
      </w:r>
      <w:r>
        <w:rPr>
          <w:rFonts w:ascii="Times New Roman" w:hAnsi="Times New Roman" w:cs="Times New Roman"/>
          <w:b/>
          <w:sz w:val="28"/>
          <w:szCs w:val="28"/>
        </w:rPr>
        <w:t>сорт Ювілейне, ПП «</w:t>
      </w:r>
      <w:proofErr w:type="spellStart"/>
      <w:r w:rsidRPr="00883C71">
        <w:rPr>
          <w:rFonts w:ascii="Times New Roman" w:hAnsi="Times New Roman" w:cs="Times New Roman"/>
          <w:b/>
          <w:sz w:val="28"/>
          <w:szCs w:val="28"/>
        </w:rPr>
        <w:t>Чайківка</w:t>
      </w:r>
      <w:proofErr w:type="spellEnd"/>
      <w:r>
        <w:rPr>
          <w:rFonts w:ascii="Times New Roman" w:hAnsi="Times New Roman" w:cs="Times New Roman"/>
          <w:b/>
          <w:sz w:val="28"/>
          <w:szCs w:val="28"/>
        </w:rPr>
        <w:t>»</w:t>
      </w:r>
      <w:r w:rsidRPr="00883C71">
        <w:rPr>
          <w:rFonts w:ascii="Times New Roman" w:hAnsi="Times New Roman" w:cs="Times New Roman"/>
          <w:b/>
          <w:sz w:val="28"/>
          <w:szCs w:val="28"/>
        </w:rPr>
        <w:t xml:space="preserve"> </w:t>
      </w:r>
      <w:r>
        <w:rPr>
          <w:rFonts w:ascii="Times New Roman" w:hAnsi="Times New Roman" w:cs="Times New Roman"/>
          <w:b/>
          <w:sz w:val="28"/>
          <w:szCs w:val="28"/>
        </w:rPr>
        <w:t>Житомирської</w:t>
      </w:r>
      <w:r w:rsidRPr="008165FC">
        <w:rPr>
          <w:rFonts w:ascii="Times New Roman" w:hAnsi="Times New Roman" w:cs="Times New Roman"/>
          <w:b/>
          <w:sz w:val="28"/>
          <w:szCs w:val="28"/>
        </w:rPr>
        <w:t xml:space="preserve"> обл.</w:t>
      </w:r>
      <w:r>
        <w:rPr>
          <w:rFonts w:ascii="Times New Roman" w:hAnsi="Times New Roman" w:cs="Times New Roman"/>
          <w:b/>
          <w:sz w:val="28"/>
          <w:szCs w:val="28"/>
        </w:rPr>
        <w:t>, 2021–2022)</w:t>
      </w:r>
    </w:p>
    <w:tbl>
      <w:tblPr>
        <w:tblW w:w="9356" w:type="dxa"/>
        <w:tblInd w:w="108" w:type="dxa"/>
        <w:tblLook w:val="04A0" w:firstRow="1" w:lastRow="0" w:firstColumn="1" w:lastColumn="0" w:noHBand="0" w:noVBand="1"/>
      </w:tblPr>
      <w:tblGrid>
        <w:gridCol w:w="3544"/>
        <w:gridCol w:w="2835"/>
        <w:gridCol w:w="2977"/>
      </w:tblGrid>
      <w:tr w:rsidR="00FD6E8B" w:rsidRPr="00FD6E8B" w:rsidTr="00C67960">
        <w:trPr>
          <w:trHeight w:val="375"/>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6E8B" w:rsidRPr="00FD6E8B" w:rsidRDefault="00FD6E8B" w:rsidP="00FD6E8B">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Показник</w:t>
            </w:r>
          </w:p>
        </w:tc>
        <w:tc>
          <w:tcPr>
            <w:tcW w:w="5812" w:type="dxa"/>
            <w:gridSpan w:val="2"/>
            <w:tcBorders>
              <w:top w:val="single" w:sz="4" w:space="0" w:color="auto"/>
              <w:left w:val="nil"/>
              <w:bottom w:val="single" w:sz="4" w:space="0" w:color="auto"/>
              <w:right w:val="single" w:sz="4" w:space="0" w:color="auto"/>
            </w:tcBorders>
            <w:shd w:val="clear" w:color="auto" w:fill="auto"/>
            <w:vAlign w:val="center"/>
            <w:hideMark/>
          </w:tcPr>
          <w:p w:rsidR="00FD6E8B" w:rsidRPr="00FD6E8B" w:rsidRDefault="00FD6E8B" w:rsidP="00950612">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 xml:space="preserve">Сорт </w:t>
            </w:r>
            <w:r w:rsidR="00950612">
              <w:rPr>
                <w:rFonts w:ascii="Times New Roman" w:eastAsia="Times New Roman" w:hAnsi="Times New Roman" w:cs="Times New Roman"/>
                <w:color w:val="000000"/>
                <w:sz w:val="28"/>
                <w:szCs w:val="28"/>
                <w:lang w:eastAsia="ru-RU" w:bidi="uk-UA"/>
              </w:rPr>
              <w:t>Ювілейне</w:t>
            </w:r>
          </w:p>
        </w:tc>
      </w:tr>
      <w:tr w:rsidR="00FD6E8B" w:rsidRPr="00FD6E8B" w:rsidTr="00C67960">
        <w:trPr>
          <w:trHeight w:val="1135"/>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FD6E8B" w:rsidRPr="00FD6E8B" w:rsidRDefault="00FD6E8B" w:rsidP="00FD6E8B">
            <w:pPr>
              <w:widowControl w:val="0"/>
              <w:autoSpaceDE w:val="0"/>
              <w:autoSpaceDN w:val="0"/>
              <w:spacing w:after="0" w:line="240" w:lineRule="auto"/>
              <w:rPr>
                <w:rFonts w:ascii="Times New Roman" w:eastAsia="Times New Roman" w:hAnsi="Times New Roman" w:cs="Times New Roman"/>
                <w:color w:val="000000"/>
                <w:sz w:val="28"/>
                <w:szCs w:val="28"/>
                <w:lang w:eastAsia="ru-RU" w:bidi="uk-UA"/>
              </w:rPr>
            </w:pPr>
          </w:p>
        </w:tc>
        <w:tc>
          <w:tcPr>
            <w:tcW w:w="2835" w:type="dxa"/>
            <w:tcBorders>
              <w:top w:val="nil"/>
              <w:left w:val="nil"/>
              <w:bottom w:val="single" w:sz="4" w:space="0" w:color="auto"/>
              <w:right w:val="single" w:sz="4" w:space="0" w:color="auto"/>
            </w:tcBorders>
            <w:shd w:val="clear" w:color="auto" w:fill="auto"/>
            <w:vAlign w:val="center"/>
            <w:hideMark/>
          </w:tcPr>
          <w:p w:rsidR="00FD6E8B" w:rsidRPr="00FD6E8B" w:rsidRDefault="00FD6E8B" w:rsidP="00FD6E8B">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контроль</w:t>
            </w:r>
          </w:p>
          <w:p w:rsidR="00FD6E8B" w:rsidRPr="00FD6E8B" w:rsidRDefault="00FD6E8B" w:rsidP="00FD6E8B">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(без захисту)</w:t>
            </w:r>
          </w:p>
        </w:tc>
        <w:tc>
          <w:tcPr>
            <w:tcW w:w="2977" w:type="dxa"/>
            <w:tcBorders>
              <w:top w:val="nil"/>
              <w:left w:val="single" w:sz="4" w:space="0" w:color="auto"/>
              <w:bottom w:val="single" w:sz="4" w:space="0" w:color="auto"/>
              <w:right w:val="single" w:sz="4" w:space="0" w:color="auto"/>
            </w:tcBorders>
            <w:shd w:val="clear" w:color="auto" w:fill="auto"/>
            <w:vAlign w:val="center"/>
          </w:tcPr>
          <w:p w:rsidR="00FD6E8B" w:rsidRPr="00FD6E8B" w:rsidRDefault="00950612" w:rsidP="00FD6E8B">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bidi="uk-UA"/>
              </w:rPr>
            </w:pPr>
            <w:r w:rsidRPr="00950612">
              <w:rPr>
                <w:rFonts w:ascii="Times New Roman" w:hAnsi="Times New Roman" w:cs="Times New Roman"/>
                <w:color w:val="000000"/>
                <w:sz w:val="28"/>
                <w:szCs w:val="28"/>
                <w:lang w:eastAsia="ru-RU"/>
              </w:rPr>
              <w:t>комплексне обприскування посівів</w:t>
            </w:r>
          </w:p>
        </w:tc>
      </w:tr>
      <w:tr w:rsidR="00FD6E8B" w:rsidRPr="00FD6E8B" w:rsidTr="00C67960">
        <w:trPr>
          <w:trHeight w:val="37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E8B" w:rsidRPr="00FD6E8B" w:rsidRDefault="00FD6E8B" w:rsidP="00FD6E8B">
            <w:pPr>
              <w:widowControl w:val="0"/>
              <w:autoSpaceDE w:val="0"/>
              <w:autoSpaceDN w:val="0"/>
              <w:spacing w:after="0" w:line="240" w:lineRule="auto"/>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Урожайність, т/га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D6E8B" w:rsidRPr="00FD6E8B" w:rsidRDefault="00447142" w:rsidP="00FD6E8B">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bidi="uk-UA"/>
              </w:rPr>
            </w:pPr>
            <w:r>
              <w:rPr>
                <w:rFonts w:ascii="Times New Roman" w:eastAsia="Times New Roman" w:hAnsi="Times New Roman" w:cs="Times New Roman"/>
                <w:color w:val="000000"/>
                <w:sz w:val="28"/>
                <w:szCs w:val="28"/>
                <w:lang w:eastAsia="ru-RU" w:bidi="uk-UA"/>
              </w:rPr>
              <w:t>1,34</w:t>
            </w:r>
          </w:p>
        </w:tc>
        <w:tc>
          <w:tcPr>
            <w:tcW w:w="2977" w:type="dxa"/>
            <w:tcBorders>
              <w:top w:val="nil"/>
              <w:left w:val="nil"/>
              <w:bottom w:val="single" w:sz="4" w:space="0" w:color="auto"/>
              <w:right w:val="single" w:sz="4" w:space="0" w:color="auto"/>
            </w:tcBorders>
            <w:shd w:val="clear" w:color="auto" w:fill="auto"/>
            <w:vAlign w:val="center"/>
          </w:tcPr>
          <w:p w:rsidR="00FD6E8B" w:rsidRPr="00FD6E8B" w:rsidRDefault="00FD6E8B" w:rsidP="00FD6E8B">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1,</w:t>
            </w:r>
            <w:r w:rsidR="00447142">
              <w:rPr>
                <w:rFonts w:ascii="Times New Roman" w:eastAsia="Times New Roman" w:hAnsi="Times New Roman" w:cs="Times New Roman"/>
                <w:color w:val="000000"/>
                <w:sz w:val="28"/>
                <w:szCs w:val="28"/>
                <w:lang w:eastAsia="ru-RU" w:bidi="uk-UA"/>
              </w:rPr>
              <w:t>65</w:t>
            </w:r>
          </w:p>
        </w:tc>
      </w:tr>
      <w:tr w:rsidR="00FD6E8B" w:rsidRPr="00FD6E8B" w:rsidTr="00C67960">
        <w:trPr>
          <w:trHeight w:val="447"/>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D6E8B" w:rsidRPr="00FD6E8B" w:rsidRDefault="00FD6E8B" w:rsidP="00FD6E8B">
            <w:pPr>
              <w:widowControl w:val="0"/>
              <w:autoSpaceDE w:val="0"/>
              <w:autoSpaceDN w:val="0"/>
              <w:spacing w:after="0" w:line="240" w:lineRule="auto"/>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Затрати праці, люд.-год./ц</w:t>
            </w:r>
          </w:p>
        </w:tc>
        <w:tc>
          <w:tcPr>
            <w:tcW w:w="2835" w:type="dxa"/>
            <w:tcBorders>
              <w:top w:val="nil"/>
              <w:left w:val="nil"/>
              <w:bottom w:val="single" w:sz="4" w:space="0" w:color="auto"/>
              <w:right w:val="single" w:sz="4" w:space="0" w:color="auto"/>
            </w:tcBorders>
            <w:shd w:val="clear" w:color="auto" w:fill="auto"/>
            <w:vAlign w:val="center"/>
            <w:hideMark/>
          </w:tcPr>
          <w:p w:rsidR="00FD6E8B" w:rsidRPr="00FD6E8B" w:rsidRDefault="00FD6E8B" w:rsidP="00FD6E8B">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0,51</w:t>
            </w:r>
          </w:p>
        </w:tc>
        <w:tc>
          <w:tcPr>
            <w:tcW w:w="2977" w:type="dxa"/>
            <w:tcBorders>
              <w:top w:val="nil"/>
              <w:left w:val="nil"/>
              <w:bottom w:val="single" w:sz="4" w:space="0" w:color="auto"/>
              <w:right w:val="single" w:sz="4" w:space="0" w:color="auto"/>
            </w:tcBorders>
            <w:shd w:val="clear" w:color="auto" w:fill="auto"/>
            <w:vAlign w:val="center"/>
          </w:tcPr>
          <w:p w:rsidR="00FD6E8B" w:rsidRPr="00FD6E8B" w:rsidRDefault="00FD6E8B" w:rsidP="00FD6E8B">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0,51</w:t>
            </w:r>
          </w:p>
        </w:tc>
      </w:tr>
      <w:tr w:rsidR="00FD6E8B" w:rsidRPr="00FD6E8B" w:rsidTr="00C67960">
        <w:trPr>
          <w:trHeight w:val="75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D6E8B" w:rsidRPr="00FD6E8B" w:rsidRDefault="00FD6E8B" w:rsidP="00FD6E8B">
            <w:pPr>
              <w:widowControl w:val="0"/>
              <w:autoSpaceDE w:val="0"/>
              <w:autoSpaceDN w:val="0"/>
              <w:spacing w:after="0" w:line="240" w:lineRule="auto"/>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Матеріально-грошові витрати, грн/га</w:t>
            </w:r>
          </w:p>
        </w:tc>
        <w:tc>
          <w:tcPr>
            <w:tcW w:w="2835" w:type="dxa"/>
            <w:tcBorders>
              <w:top w:val="nil"/>
              <w:left w:val="nil"/>
              <w:bottom w:val="single" w:sz="4" w:space="0" w:color="auto"/>
              <w:right w:val="single" w:sz="4" w:space="0" w:color="auto"/>
            </w:tcBorders>
            <w:shd w:val="clear" w:color="auto" w:fill="auto"/>
            <w:vAlign w:val="center"/>
            <w:hideMark/>
          </w:tcPr>
          <w:p w:rsidR="00FD6E8B" w:rsidRPr="00FD6E8B" w:rsidRDefault="00950612" w:rsidP="00FD6E8B">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bidi="uk-UA"/>
              </w:rPr>
            </w:pPr>
            <w:r>
              <w:rPr>
                <w:rFonts w:ascii="Times New Roman" w:eastAsia="Times New Roman" w:hAnsi="Times New Roman" w:cs="Times New Roman"/>
                <w:color w:val="000000"/>
                <w:sz w:val="28"/>
                <w:szCs w:val="28"/>
                <w:lang w:eastAsia="ru-RU" w:bidi="uk-UA"/>
              </w:rPr>
              <w:t>4120</w:t>
            </w:r>
            <w:r w:rsidR="00FD6E8B" w:rsidRPr="00FD6E8B">
              <w:rPr>
                <w:rFonts w:ascii="Times New Roman" w:eastAsia="Times New Roman" w:hAnsi="Times New Roman" w:cs="Times New Roman"/>
                <w:color w:val="000000"/>
                <w:sz w:val="28"/>
                <w:szCs w:val="28"/>
                <w:lang w:eastAsia="ru-RU" w:bidi="uk-UA"/>
              </w:rPr>
              <w:t>,89</w:t>
            </w:r>
          </w:p>
        </w:tc>
        <w:tc>
          <w:tcPr>
            <w:tcW w:w="2977" w:type="dxa"/>
            <w:tcBorders>
              <w:top w:val="nil"/>
              <w:left w:val="nil"/>
              <w:bottom w:val="single" w:sz="4" w:space="0" w:color="auto"/>
              <w:right w:val="single" w:sz="4" w:space="0" w:color="auto"/>
            </w:tcBorders>
            <w:shd w:val="clear" w:color="auto" w:fill="auto"/>
            <w:vAlign w:val="center"/>
          </w:tcPr>
          <w:p w:rsidR="00FD6E8B" w:rsidRPr="00FD6E8B" w:rsidRDefault="00FD6E8B" w:rsidP="00FD6E8B">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48</w:t>
            </w:r>
            <w:r w:rsidR="008C74C4">
              <w:rPr>
                <w:rFonts w:ascii="Times New Roman" w:eastAsia="Times New Roman" w:hAnsi="Times New Roman" w:cs="Times New Roman"/>
                <w:color w:val="000000"/>
                <w:sz w:val="28"/>
                <w:szCs w:val="28"/>
                <w:lang w:eastAsia="ru-RU" w:bidi="uk-UA"/>
              </w:rPr>
              <w:t>58</w:t>
            </w:r>
            <w:r w:rsidRPr="00FD6E8B">
              <w:rPr>
                <w:rFonts w:ascii="Times New Roman" w:eastAsia="Times New Roman" w:hAnsi="Times New Roman" w:cs="Times New Roman"/>
                <w:color w:val="000000"/>
                <w:sz w:val="28"/>
                <w:szCs w:val="28"/>
                <w:lang w:eastAsia="ru-RU" w:bidi="uk-UA"/>
              </w:rPr>
              <w:t>,9</w:t>
            </w:r>
          </w:p>
        </w:tc>
      </w:tr>
      <w:tr w:rsidR="00FD6E8B" w:rsidRPr="00FD6E8B" w:rsidTr="00C67960">
        <w:trPr>
          <w:trHeight w:val="37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D6E8B" w:rsidRPr="00FD6E8B" w:rsidRDefault="00FD6E8B" w:rsidP="00FD6E8B">
            <w:pPr>
              <w:widowControl w:val="0"/>
              <w:autoSpaceDE w:val="0"/>
              <w:autoSpaceDN w:val="0"/>
              <w:spacing w:after="0" w:line="240" w:lineRule="auto"/>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Виробнича собівартість т, грн</w:t>
            </w:r>
          </w:p>
        </w:tc>
        <w:tc>
          <w:tcPr>
            <w:tcW w:w="2835" w:type="dxa"/>
            <w:tcBorders>
              <w:top w:val="nil"/>
              <w:left w:val="nil"/>
              <w:bottom w:val="single" w:sz="4" w:space="0" w:color="auto"/>
              <w:right w:val="single" w:sz="4" w:space="0" w:color="auto"/>
            </w:tcBorders>
            <w:shd w:val="clear" w:color="auto" w:fill="auto"/>
            <w:vAlign w:val="center"/>
            <w:hideMark/>
          </w:tcPr>
          <w:p w:rsidR="00FD6E8B" w:rsidRPr="00FD6E8B" w:rsidRDefault="00FD6E8B" w:rsidP="00FD6E8B">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28</w:t>
            </w:r>
            <w:r w:rsidR="00950612">
              <w:rPr>
                <w:rFonts w:ascii="Times New Roman" w:eastAsia="Times New Roman" w:hAnsi="Times New Roman" w:cs="Times New Roman"/>
                <w:color w:val="000000"/>
                <w:sz w:val="28"/>
                <w:szCs w:val="28"/>
                <w:lang w:eastAsia="ru-RU" w:bidi="uk-UA"/>
              </w:rPr>
              <w:t>75</w:t>
            </w:r>
            <w:r w:rsidRPr="00FD6E8B">
              <w:rPr>
                <w:rFonts w:ascii="Times New Roman" w:eastAsia="Times New Roman" w:hAnsi="Times New Roman" w:cs="Times New Roman"/>
                <w:color w:val="000000"/>
                <w:sz w:val="28"/>
                <w:szCs w:val="28"/>
                <w:lang w:eastAsia="ru-RU" w:bidi="uk-UA"/>
              </w:rPr>
              <w:t>,</w:t>
            </w:r>
            <w:r w:rsidR="00950612">
              <w:rPr>
                <w:rFonts w:ascii="Times New Roman" w:eastAsia="Times New Roman" w:hAnsi="Times New Roman" w:cs="Times New Roman"/>
                <w:color w:val="000000"/>
                <w:sz w:val="28"/>
                <w:szCs w:val="28"/>
                <w:lang w:eastAsia="ru-RU" w:bidi="uk-UA"/>
              </w:rPr>
              <w:t>92</w:t>
            </w:r>
          </w:p>
        </w:tc>
        <w:tc>
          <w:tcPr>
            <w:tcW w:w="2977" w:type="dxa"/>
            <w:tcBorders>
              <w:top w:val="nil"/>
              <w:left w:val="nil"/>
              <w:bottom w:val="single" w:sz="4" w:space="0" w:color="auto"/>
              <w:right w:val="single" w:sz="4" w:space="0" w:color="auto"/>
            </w:tcBorders>
            <w:shd w:val="clear" w:color="auto" w:fill="auto"/>
            <w:vAlign w:val="center"/>
          </w:tcPr>
          <w:p w:rsidR="00FD6E8B" w:rsidRPr="00FD6E8B" w:rsidRDefault="00FD6E8B" w:rsidP="008C74C4">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22</w:t>
            </w:r>
            <w:r w:rsidR="008C74C4">
              <w:rPr>
                <w:rFonts w:ascii="Times New Roman" w:eastAsia="Times New Roman" w:hAnsi="Times New Roman" w:cs="Times New Roman"/>
                <w:color w:val="000000"/>
                <w:sz w:val="28"/>
                <w:szCs w:val="28"/>
                <w:lang w:eastAsia="ru-RU" w:bidi="uk-UA"/>
              </w:rPr>
              <w:t>85</w:t>
            </w:r>
            <w:r w:rsidRPr="00FD6E8B">
              <w:rPr>
                <w:rFonts w:ascii="Times New Roman" w:eastAsia="Times New Roman" w:hAnsi="Times New Roman" w:cs="Times New Roman"/>
                <w:color w:val="000000"/>
                <w:sz w:val="28"/>
                <w:szCs w:val="28"/>
                <w:lang w:eastAsia="ru-RU" w:bidi="uk-UA"/>
              </w:rPr>
              <w:t>,</w:t>
            </w:r>
            <w:r w:rsidR="008C74C4">
              <w:rPr>
                <w:rFonts w:ascii="Times New Roman" w:eastAsia="Times New Roman" w:hAnsi="Times New Roman" w:cs="Times New Roman"/>
                <w:color w:val="000000"/>
                <w:sz w:val="28"/>
                <w:szCs w:val="28"/>
                <w:lang w:eastAsia="ru-RU" w:bidi="uk-UA"/>
              </w:rPr>
              <w:t>20</w:t>
            </w:r>
          </w:p>
        </w:tc>
      </w:tr>
      <w:tr w:rsidR="00FD6E8B" w:rsidRPr="00FD6E8B" w:rsidTr="00C67960">
        <w:trPr>
          <w:trHeight w:val="37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D6E8B" w:rsidRPr="00FD6E8B" w:rsidRDefault="00FD6E8B" w:rsidP="00FD6E8B">
            <w:pPr>
              <w:widowControl w:val="0"/>
              <w:autoSpaceDE w:val="0"/>
              <w:autoSpaceDN w:val="0"/>
              <w:spacing w:after="0" w:line="240" w:lineRule="auto"/>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Чистий прибуток</w:t>
            </w:r>
          </w:p>
        </w:tc>
        <w:tc>
          <w:tcPr>
            <w:tcW w:w="2835" w:type="dxa"/>
            <w:tcBorders>
              <w:top w:val="nil"/>
              <w:left w:val="nil"/>
              <w:bottom w:val="single" w:sz="4" w:space="0" w:color="auto"/>
              <w:right w:val="single" w:sz="4" w:space="0" w:color="auto"/>
            </w:tcBorders>
            <w:shd w:val="clear" w:color="auto" w:fill="auto"/>
            <w:vAlign w:val="center"/>
            <w:hideMark/>
          </w:tcPr>
          <w:p w:rsidR="00FD6E8B" w:rsidRPr="00FD6E8B" w:rsidRDefault="00FD6E8B" w:rsidP="00FD6E8B">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13</w:t>
            </w:r>
            <w:r w:rsidR="00950612">
              <w:rPr>
                <w:rFonts w:ascii="Times New Roman" w:eastAsia="Times New Roman" w:hAnsi="Times New Roman" w:cs="Times New Roman"/>
                <w:color w:val="000000"/>
                <w:sz w:val="28"/>
                <w:szCs w:val="28"/>
                <w:lang w:eastAsia="ru-RU" w:bidi="uk-UA"/>
              </w:rPr>
              <w:t>85</w:t>
            </w:r>
            <w:r w:rsidRPr="00FD6E8B">
              <w:rPr>
                <w:rFonts w:ascii="Times New Roman" w:eastAsia="Times New Roman" w:hAnsi="Times New Roman" w:cs="Times New Roman"/>
                <w:color w:val="000000"/>
                <w:sz w:val="28"/>
                <w:szCs w:val="28"/>
                <w:lang w:eastAsia="ru-RU" w:bidi="uk-UA"/>
              </w:rPr>
              <w:t>,</w:t>
            </w:r>
            <w:r w:rsidR="00950612">
              <w:rPr>
                <w:rFonts w:ascii="Times New Roman" w:eastAsia="Times New Roman" w:hAnsi="Times New Roman" w:cs="Times New Roman"/>
                <w:color w:val="000000"/>
                <w:sz w:val="28"/>
                <w:szCs w:val="28"/>
                <w:lang w:eastAsia="ru-RU" w:bidi="uk-UA"/>
              </w:rPr>
              <w:t>74</w:t>
            </w:r>
          </w:p>
        </w:tc>
        <w:tc>
          <w:tcPr>
            <w:tcW w:w="2977" w:type="dxa"/>
            <w:tcBorders>
              <w:top w:val="nil"/>
              <w:left w:val="nil"/>
              <w:bottom w:val="single" w:sz="4" w:space="0" w:color="auto"/>
              <w:right w:val="single" w:sz="4" w:space="0" w:color="auto"/>
            </w:tcBorders>
            <w:shd w:val="clear" w:color="auto" w:fill="auto"/>
            <w:vAlign w:val="center"/>
          </w:tcPr>
          <w:p w:rsidR="00FD6E8B" w:rsidRPr="00FD6E8B" w:rsidRDefault="00FD6E8B" w:rsidP="00FD6E8B">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2</w:t>
            </w:r>
            <w:r w:rsidR="008C74C4">
              <w:rPr>
                <w:rFonts w:ascii="Times New Roman" w:eastAsia="Times New Roman" w:hAnsi="Times New Roman" w:cs="Times New Roman"/>
                <w:color w:val="000000"/>
                <w:sz w:val="28"/>
                <w:szCs w:val="28"/>
                <w:lang w:eastAsia="ru-RU" w:bidi="uk-UA"/>
              </w:rPr>
              <w:t>815</w:t>
            </w:r>
            <w:r w:rsidRPr="00FD6E8B">
              <w:rPr>
                <w:rFonts w:ascii="Times New Roman" w:eastAsia="Times New Roman" w:hAnsi="Times New Roman" w:cs="Times New Roman"/>
                <w:color w:val="000000"/>
                <w:sz w:val="28"/>
                <w:szCs w:val="28"/>
                <w:lang w:eastAsia="ru-RU" w:bidi="uk-UA"/>
              </w:rPr>
              <w:t>,9</w:t>
            </w:r>
          </w:p>
        </w:tc>
      </w:tr>
      <w:tr w:rsidR="00FD6E8B" w:rsidRPr="00FD6E8B" w:rsidTr="00C67960">
        <w:trPr>
          <w:trHeight w:val="75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D6E8B" w:rsidRPr="00FD6E8B" w:rsidRDefault="00FD6E8B" w:rsidP="00FD6E8B">
            <w:pPr>
              <w:widowControl w:val="0"/>
              <w:autoSpaceDE w:val="0"/>
              <w:autoSpaceDN w:val="0"/>
              <w:spacing w:after="0" w:line="240" w:lineRule="auto"/>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Рівень рентабельності виробництва, %</w:t>
            </w:r>
          </w:p>
        </w:tc>
        <w:tc>
          <w:tcPr>
            <w:tcW w:w="2835" w:type="dxa"/>
            <w:tcBorders>
              <w:top w:val="nil"/>
              <w:left w:val="nil"/>
              <w:bottom w:val="single" w:sz="4" w:space="0" w:color="auto"/>
              <w:right w:val="single" w:sz="4" w:space="0" w:color="auto"/>
            </w:tcBorders>
            <w:shd w:val="clear" w:color="auto" w:fill="auto"/>
            <w:vAlign w:val="center"/>
            <w:hideMark/>
          </w:tcPr>
          <w:p w:rsidR="00FD6E8B" w:rsidRPr="00FD6E8B" w:rsidRDefault="00FD6E8B" w:rsidP="00950612">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6,</w:t>
            </w:r>
            <w:r w:rsidR="00950612">
              <w:rPr>
                <w:rFonts w:ascii="Times New Roman" w:eastAsia="Times New Roman" w:hAnsi="Times New Roman" w:cs="Times New Roman"/>
                <w:color w:val="000000"/>
                <w:sz w:val="28"/>
                <w:szCs w:val="28"/>
                <w:lang w:eastAsia="ru-RU" w:bidi="uk-UA"/>
              </w:rPr>
              <w:t>35</w:t>
            </w:r>
          </w:p>
        </w:tc>
        <w:tc>
          <w:tcPr>
            <w:tcW w:w="2977" w:type="dxa"/>
            <w:tcBorders>
              <w:top w:val="nil"/>
              <w:left w:val="nil"/>
              <w:bottom w:val="single" w:sz="4" w:space="0" w:color="auto"/>
              <w:right w:val="single" w:sz="4" w:space="0" w:color="auto"/>
            </w:tcBorders>
            <w:shd w:val="clear" w:color="auto" w:fill="auto"/>
            <w:vAlign w:val="center"/>
          </w:tcPr>
          <w:p w:rsidR="00FD6E8B" w:rsidRPr="00FD6E8B" w:rsidRDefault="008C74C4" w:rsidP="00FD6E8B">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bidi="uk-UA"/>
              </w:rPr>
            </w:pPr>
            <w:r>
              <w:rPr>
                <w:rFonts w:ascii="Times New Roman" w:eastAsia="Times New Roman" w:hAnsi="Times New Roman" w:cs="Times New Roman"/>
                <w:color w:val="000000"/>
                <w:sz w:val="28"/>
                <w:szCs w:val="28"/>
                <w:lang w:eastAsia="ru-RU" w:bidi="uk-UA"/>
              </w:rPr>
              <w:t>38,12</w:t>
            </w:r>
          </w:p>
        </w:tc>
      </w:tr>
    </w:tbl>
    <w:p w:rsidR="00FD6E8B" w:rsidRPr="00FD6E8B" w:rsidRDefault="00FD6E8B" w:rsidP="00FD6E8B">
      <w:pPr>
        <w:widowControl w:val="0"/>
        <w:autoSpaceDE w:val="0"/>
        <w:autoSpaceDN w:val="0"/>
        <w:spacing w:after="0" w:line="360" w:lineRule="auto"/>
        <w:ind w:firstLine="709"/>
        <w:jc w:val="both"/>
        <w:rPr>
          <w:rFonts w:ascii="Times New Roman" w:eastAsia="Times New Roman" w:hAnsi="Times New Roman" w:cs="Times New Roman"/>
          <w:b/>
          <w:sz w:val="28"/>
          <w:szCs w:val="28"/>
          <w:lang w:eastAsia="uk-UA" w:bidi="uk-UA"/>
        </w:rPr>
      </w:pPr>
    </w:p>
    <w:p w:rsidR="00E50E3A" w:rsidRDefault="00E50E3A" w:rsidP="00FD6E8B">
      <w:pPr>
        <w:widowControl w:val="0"/>
        <w:autoSpaceDE w:val="0"/>
        <w:autoSpaceDN w:val="0"/>
        <w:spacing w:after="0" w:line="360" w:lineRule="auto"/>
        <w:ind w:firstLine="567"/>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 xml:space="preserve">Аналіз показників економічної ефективності відображає, що сумісне застосування фунгіциду </w:t>
      </w:r>
      <w:proofErr w:type="spellStart"/>
      <w:r w:rsidRPr="00FE1DCA">
        <w:rPr>
          <w:rFonts w:ascii="Times New Roman" w:hAnsi="Times New Roman" w:cs="Times New Roman"/>
          <w:sz w:val="28"/>
          <w:szCs w:val="28"/>
        </w:rPr>
        <w:t>Ам</w:t>
      </w:r>
      <w:r>
        <w:rPr>
          <w:rFonts w:ascii="Times New Roman" w:hAnsi="Times New Roman" w:cs="Times New Roman"/>
          <w:sz w:val="28"/>
          <w:szCs w:val="28"/>
        </w:rPr>
        <w:t>істар</w:t>
      </w:r>
      <w:proofErr w:type="spellEnd"/>
      <w:r>
        <w:rPr>
          <w:rFonts w:ascii="Times New Roman" w:hAnsi="Times New Roman" w:cs="Times New Roman"/>
          <w:sz w:val="28"/>
          <w:szCs w:val="28"/>
        </w:rPr>
        <w:t xml:space="preserve"> Екстра 280 </w:t>
      </w:r>
      <w:r>
        <w:rPr>
          <w:rFonts w:ascii="Times New Roman" w:hAnsi="Times New Roman" w:cs="Times New Roman"/>
          <w:sz w:val="28"/>
          <w:szCs w:val="28"/>
          <w:lang w:val="en-US"/>
        </w:rPr>
        <w:t>SC</w:t>
      </w:r>
      <w:r>
        <w:rPr>
          <w:rFonts w:ascii="Times New Roman" w:hAnsi="Times New Roman" w:cs="Times New Roman"/>
          <w:sz w:val="28"/>
          <w:szCs w:val="28"/>
        </w:rPr>
        <w:t xml:space="preserve"> за норма втрати 0,5 л/га та регулятора росту</w:t>
      </w:r>
      <w:r w:rsidRPr="00096D5F">
        <w:rPr>
          <w:rFonts w:ascii="Times New Roman" w:hAnsi="Times New Roman" w:cs="Times New Roman"/>
          <w:sz w:val="28"/>
          <w:szCs w:val="28"/>
        </w:rPr>
        <w:t xml:space="preserve"> </w:t>
      </w:r>
      <w:r>
        <w:rPr>
          <w:rFonts w:ascii="Times New Roman" w:hAnsi="Times New Roman" w:cs="Times New Roman"/>
          <w:sz w:val="28"/>
          <w:szCs w:val="28"/>
        </w:rPr>
        <w:t>Вимпел в. р., 1,0 л/га забезпечує найвищий рівень рентабельності виробництва зерна проса посівного і становить 38,12 %, або 2815,9 грн/га чистого прибутку.</w:t>
      </w:r>
    </w:p>
    <w:p w:rsidR="00E50E3A" w:rsidRDefault="00E50E3A" w:rsidP="00FD6E8B">
      <w:pPr>
        <w:widowControl w:val="0"/>
        <w:autoSpaceDE w:val="0"/>
        <w:autoSpaceDN w:val="0"/>
        <w:spacing w:after="0" w:line="360" w:lineRule="auto"/>
        <w:ind w:firstLine="567"/>
        <w:jc w:val="both"/>
        <w:rPr>
          <w:rFonts w:ascii="Times New Roman" w:eastAsia="Times New Roman" w:hAnsi="Times New Roman" w:cs="Times New Roman"/>
          <w:sz w:val="28"/>
          <w:szCs w:val="28"/>
          <w:lang w:eastAsia="uk-UA" w:bidi="uk-UA"/>
        </w:rPr>
      </w:pPr>
    </w:p>
    <w:p w:rsidR="00863D75" w:rsidRDefault="00863D75">
      <w:pPr>
        <w:rPr>
          <w:rFonts w:ascii="Times New Roman" w:hAnsi="Times New Roman" w:cs="Times New Roman"/>
          <w:b/>
          <w:sz w:val="28"/>
          <w:szCs w:val="28"/>
        </w:rPr>
      </w:pPr>
      <w:r>
        <w:rPr>
          <w:rFonts w:ascii="Times New Roman" w:hAnsi="Times New Roman" w:cs="Times New Roman"/>
          <w:b/>
          <w:sz w:val="28"/>
          <w:szCs w:val="28"/>
        </w:rPr>
        <w:br w:type="page"/>
      </w:r>
    </w:p>
    <w:p w:rsidR="000122C9" w:rsidRDefault="00210B29" w:rsidP="001109A6">
      <w:pPr>
        <w:jc w:val="center"/>
        <w:rPr>
          <w:rFonts w:ascii="Times New Roman" w:hAnsi="Times New Roman" w:cs="Times New Roman"/>
          <w:b/>
          <w:sz w:val="28"/>
          <w:szCs w:val="28"/>
        </w:rPr>
      </w:pPr>
      <w:r>
        <w:rPr>
          <w:rFonts w:ascii="Times New Roman" w:hAnsi="Times New Roman" w:cs="Times New Roman"/>
          <w:b/>
          <w:sz w:val="28"/>
          <w:szCs w:val="28"/>
        </w:rPr>
        <w:lastRenderedPageBreak/>
        <w:t>ВИСНОВКИ</w:t>
      </w:r>
    </w:p>
    <w:p w:rsidR="000D315A" w:rsidRDefault="000D315A" w:rsidP="000D315A">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 xml:space="preserve">У ході експерименту встановлено, що </w:t>
      </w:r>
      <w:proofErr w:type="spellStart"/>
      <w:r>
        <w:rPr>
          <w:rFonts w:ascii="Times New Roman" w:eastAsia="Times New Roman" w:hAnsi="Times New Roman" w:cs="Times New Roman"/>
          <w:sz w:val="28"/>
          <w:szCs w:val="28"/>
          <w:lang w:eastAsia="uk-UA" w:bidi="uk-UA"/>
        </w:rPr>
        <w:t>пірикуляріоз</w:t>
      </w:r>
      <w:proofErr w:type="spellEnd"/>
      <w:r>
        <w:rPr>
          <w:rFonts w:ascii="Times New Roman" w:eastAsia="Times New Roman" w:hAnsi="Times New Roman" w:cs="Times New Roman"/>
          <w:sz w:val="28"/>
          <w:szCs w:val="28"/>
          <w:lang w:eastAsia="uk-UA" w:bidi="uk-UA"/>
        </w:rPr>
        <w:t xml:space="preserve"> є небезпечною та шкідливою хворобою проса посівного в Поліссі України, а також запропоновано ефективні методи захисту від неї.</w:t>
      </w:r>
    </w:p>
    <w:p w:rsidR="000D315A" w:rsidRPr="00A32B0F" w:rsidRDefault="000D315A" w:rsidP="000D315A">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sidRPr="000D315A">
        <w:rPr>
          <w:rFonts w:ascii="Times New Roman" w:eastAsia="Times New Roman" w:hAnsi="Times New Roman" w:cs="Times New Roman"/>
          <w:sz w:val="28"/>
          <w:szCs w:val="28"/>
          <w:lang w:eastAsia="uk-UA" w:bidi="uk-UA"/>
        </w:rPr>
        <w:t xml:space="preserve">1. Встановлено, що збудником </w:t>
      </w:r>
      <w:proofErr w:type="spellStart"/>
      <w:r w:rsidRPr="000D315A">
        <w:rPr>
          <w:rFonts w:ascii="Times New Roman" w:eastAsia="Times New Roman" w:hAnsi="Times New Roman" w:cs="Times New Roman"/>
          <w:sz w:val="28"/>
          <w:szCs w:val="28"/>
          <w:lang w:eastAsia="uk-UA" w:bidi="uk-UA"/>
        </w:rPr>
        <w:t>пірикуляріозу</w:t>
      </w:r>
      <w:proofErr w:type="spellEnd"/>
      <w:r w:rsidRPr="000D315A">
        <w:rPr>
          <w:rFonts w:ascii="Times New Roman" w:eastAsia="Times New Roman" w:hAnsi="Times New Roman" w:cs="Times New Roman"/>
          <w:sz w:val="28"/>
          <w:szCs w:val="28"/>
          <w:lang w:eastAsia="uk-UA" w:bidi="uk-UA"/>
        </w:rPr>
        <w:t xml:space="preserve"> є гриб </w:t>
      </w:r>
      <w:proofErr w:type="spellStart"/>
      <w:r w:rsidRPr="000D315A">
        <w:rPr>
          <w:rFonts w:ascii="Times New Roman" w:hAnsi="Times New Roman" w:cs="Times New Roman"/>
          <w:i/>
          <w:sz w:val="28"/>
          <w:szCs w:val="28"/>
        </w:rPr>
        <w:t>Magnaporthe</w:t>
      </w:r>
      <w:proofErr w:type="spellEnd"/>
      <w:r w:rsidRPr="000D315A">
        <w:rPr>
          <w:rFonts w:ascii="Times New Roman" w:hAnsi="Times New Roman" w:cs="Times New Roman"/>
          <w:i/>
          <w:sz w:val="28"/>
          <w:szCs w:val="28"/>
        </w:rPr>
        <w:t xml:space="preserve"> </w:t>
      </w:r>
      <w:proofErr w:type="spellStart"/>
      <w:r w:rsidRPr="000D315A">
        <w:rPr>
          <w:rFonts w:ascii="Times New Roman" w:hAnsi="Times New Roman" w:cs="Times New Roman"/>
          <w:i/>
          <w:sz w:val="28"/>
          <w:szCs w:val="28"/>
        </w:rPr>
        <w:t>grisea</w:t>
      </w:r>
      <w:proofErr w:type="spellEnd"/>
      <w:r w:rsidR="00A32B0F">
        <w:rPr>
          <w:rFonts w:ascii="Times New Roman" w:hAnsi="Times New Roman" w:cs="Times New Roman"/>
          <w:sz w:val="28"/>
          <w:szCs w:val="28"/>
        </w:rPr>
        <w:t>.</w:t>
      </w:r>
    </w:p>
    <w:p w:rsidR="000D315A" w:rsidRDefault="000D315A" w:rsidP="000D315A">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 xml:space="preserve">2. Вивчаючи динаміку розвитку хвороби встановлено, що найінтенсивніше вона розвивалася на </w:t>
      </w:r>
      <w:r>
        <w:rPr>
          <w:rFonts w:ascii="Times New Roman" w:eastAsia="Times New Roman" w:hAnsi="Times New Roman" w:cs="Times New Roman"/>
          <w:sz w:val="28"/>
          <w:lang w:eastAsia="uk-UA" w:bidi="uk-UA"/>
        </w:rPr>
        <w:t>71-ому етапі органогенезу – 14,6 %.</w:t>
      </w:r>
    </w:p>
    <w:p w:rsidR="000D315A" w:rsidRDefault="000D315A" w:rsidP="000D315A">
      <w:pPr>
        <w:widowControl w:val="0"/>
        <w:autoSpaceDE w:val="0"/>
        <w:autoSpaceDN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uk-UA" w:bidi="uk-UA"/>
        </w:rPr>
        <w:t>3. </w:t>
      </w:r>
      <w:r>
        <w:rPr>
          <w:rFonts w:ascii="Times New Roman" w:hAnsi="Times New Roman" w:cs="Times New Roman"/>
          <w:sz w:val="28"/>
          <w:szCs w:val="28"/>
        </w:rPr>
        <w:t>Максимальні втрати врожаю досягли 8,65 % за розвитку хвороби понад 20 %, що вплинуло на масу 1000 зерен, яка знизилася від 6,92 до 6,32 г.</w:t>
      </w:r>
    </w:p>
    <w:p w:rsidR="000D315A" w:rsidRPr="00862E75" w:rsidRDefault="000D315A" w:rsidP="000D315A">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Pr>
          <w:rFonts w:ascii="Times New Roman" w:hAnsi="Times New Roman" w:cs="Times New Roman"/>
          <w:sz w:val="28"/>
          <w:szCs w:val="28"/>
        </w:rPr>
        <w:t>4. </w:t>
      </w:r>
      <w:r>
        <w:rPr>
          <w:rFonts w:ascii="Times New Roman" w:eastAsia="Times New Roman" w:hAnsi="Times New Roman" w:cs="Times New Roman"/>
          <w:sz w:val="28"/>
          <w:szCs w:val="28"/>
          <w:lang w:eastAsia="uk-UA" w:bidi="uk-UA"/>
        </w:rPr>
        <w:t xml:space="preserve">Найбільш ефективний результат показала суміш для обприскування фітоценозів проса: </w:t>
      </w:r>
      <w:proofErr w:type="spellStart"/>
      <w:r w:rsidRPr="00FE1DCA">
        <w:rPr>
          <w:rFonts w:ascii="Times New Roman" w:hAnsi="Times New Roman" w:cs="Times New Roman"/>
          <w:sz w:val="28"/>
          <w:szCs w:val="28"/>
        </w:rPr>
        <w:t>Ам</w:t>
      </w:r>
      <w:r>
        <w:rPr>
          <w:rFonts w:ascii="Times New Roman" w:hAnsi="Times New Roman" w:cs="Times New Roman"/>
          <w:sz w:val="28"/>
          <w:szCs w:val="28"/>
        </w:rPr>
        <w:t>істар</w:t>
      </w:r>
      <w:proofErr w:type="spellEnd"/>
      <w:r>
        <w:rPr>
          <w:rFonts w:ascii="Times New Roman" w:hAnsi="Times New Roman" w:cs="Times New Roman"/>
          <w:sz w:val="28"/>
          <w:szCs w:val="28"/>
        </w:rPr>
        <w:t xml:space="preserve"> Екстра 280 </w:t>
      </w:r>
      <w:r>
        <w:rPr>
          <w:rFonts w:ascii="Times New Roman" w:hAnsi="Times New Roman" w:cs="Times New Roman"/>
          <w:sz w:val="28"/>
          <w:szCs w:val="28"/>
          <w:lang w:val="en-US"/>
        </w:rPr>
        <w:t>SC</w:t>
      </w:r>
      <w:r>
        <w:rPr>
          <w:rFonts w:ascii="Times New Roman" w:hAnsi="Times New Roman" w:cs="Times New Roman"/>
          <w:sz w:val="28"/>
          <w:szCs w:val="28"/>
        </w:rPr>
        <w:t xml:space="preserve"> за норма втрати 0,5 л/га +</w:t>
      </w:r>
      <w:r w:rsidRPr="00096D5F">
        <w:rPr>
          <w:rFonts w:ascii="Times New Roman" w:hAnsi="Times New Roman" w:cs="Times New Roman"/>
          <w:sz w:val="28"/>
          <w:szCs w:val="28"/>
        </w:rPr>
        <w:t xml:space="preserve"> </w:t>
      </w:r>
      <w:r>
        <w:rPr>
          <w:rFonts w:ascii="Times New Roman" w:hAnsi="Times New Roman" w:cs="Times New Roman"/>
          <w:sz w:val="28"/>
          <w:szCs w:val="28"/>
        </w:rPr>
        <w:t xml:space="preserve">Вимпел в. р., 1,0 л/га, яка забезпечила зменшення розвитку </w:t>
      </w:r>
      <w:proofErr w:type="spellStart"/>
      <w:r>
        <w:rPr>
          <w:rFonts w:ascii="Times New Roman" w:hAnsi="Times New Roman" w:cs="Times New Roman"/>
          <w:sz w:val="28"/>
          <w:szCs w:val="28"/>
        </w:rPr>
        <w:t>пірикуляріозу</w:t>
      </w:r>
      <w:proofErr w:type="spellEnd"/>
      <w:r>
        <w:rPr>
          <w:rFonts w:ascii="Times New Roman" w:hAnsi="Times New Roman" w:cs="Times New Roman"/>
          <w:sz w:val="28"/>
          <w:szCs w:val="28"/>
        </w:rPr>
        <w:t xml:space="preserve"> на 9,8 %.</w:t>
      </w:r>
    </w:p>
    <w:p w:rsidR="000D315A" w:rsidRDefault="000D315A" w:rsidP="000D315A">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 xml:space="preserve">5. Максимальну </w:t>
      </w:r>
      <w:r w:rsidRPr="00862E75">
        <w:rPr>
          <w:rFonts w:ascii="Times New Roman" w:eastAsia="Times New Roman" w:hAnsi="Times New Roman" w:cs="Times New Roman"/>
          <w:sz w:val="28"/>
          <w:szCs w:val="28"/>
          <w:lang w:eastAsia="uk-UA" w:bidi="uk-UA"/>
        </w:rPr>
        <w:t>технічну ефективність</w:t>
      </w:r>
      <w:r>
        <w:rPr>
          <w:rFonts w:ascii="Times New Roman" w:eastAsia="Times New Roman" w:hAnsi="Times New Roman" w:cs="Times New Roman"/>
          <w:sz w:val="28"/>
          <w:szCs w:val="28"/>
          <w:lang w:eastAsia="uk-UA" w:bidi="uk-UA"/>
        </w:rPr>
        <w:t xml:space="preserve"> </w:t>
      </w:r>
      <w:r w:rsidRPr="00862E75">
        <w:rPr>
          <w:rFonts w:ascii="Times New Roman" w:eastAsia="Times New Roman" w:hAnsi="Times New Roman" w:cs="Times New Roman"/>
          <w:sz w:val="28"/>
          <w:szCs w:val="28"/>
          <w:lang w:eastAsia="uk-UA" w:bidi="uk-UA"/>
        </w:rPr>
        <w:t>проти розвитку</w:t>
      </w:r>
      <w:r>
        <w:rPr>
          <w:rFonts w:ascii="Times New Roman" w:eastAsia="Times New Roman" w:hAnsi="Times New Roman" w:cs="Times New Roman"/>
          <w:sz w:val="28"/>
          <w:szCs w:val="28"/>
          <w:lang w:eastAsia="uk-UA" w:bidi="uk-UA"/>
        </w:rPr>
        <w:t xml:space="preserve"> </w:t>
      </w:r>
      <w:proofErr w:type="spellStart"/>
      <w:r>
        <w:rPr>
          <w:rFonts w:ascii="Times New Roman" w:eastAsia="Times New Roman" w:hAnsi="Times New Roman" w:cs="Times New Roman"/>
          <w:sz w:val="28"/>
          <w:szCs w:val="28"/>
          <w:lang w:eastAsia="uk-UA" w:bidi="uk-UA"/>
        </w:rPr>
        <w:t>пірикуляріозу</w:t>
      </w:r>
      <w:proofErr w:type="spellEnd"/>
      <w:r>
        <w:rPr>
          <w:rFonts w:ascii="Times New Roman" w:eastAsia="Times New Roman" w:hAnsi="Times New Roman" w:cs="Times New Roman"/>
          <w:sz w:val="28"/>
          <w:szCs w:val="28"/>
          <w:lang w:eastAsia="uk-UA" w:bidi="uk-UA"/>
        </w:rPr>
        <w:t xml:space="preserve"> отримали при застосуванні суміші фунгіциду </w:t>
      </w:r>
      <w:proofErr w:type="spellStart"/>
      <w:r w:rsidRPr="00FE1DCA">
        <w:rPr>
          <w:rFonts w:ascii="Times New Roman" w:hAnsi="Times New Roman" w:cs="Times New Roman"/>
          <w:sz w:val="28"/>
          <w:szCs w:val="28"/>
        </w:rPr>
        <w:t>Ам</w:t>
      </w:r>
      <w:r>
        <w:rPr>
          <w:rFonts w:ascii="Times New Roman" w:hAnsi="Times New Roman" w:cs="Times New Roman"/>
          <w:sz w:val="28"/>
          <w:szCs w:val="28"/>
        </w:rPr>
        <w:t>істар</w:t>
      </w:r>
      <w:proofErr w:type="spellEnd"/>
      <w:r>
        <w:rPr>
          <w:rFonts w:ascii="Times New Roman" w:hAnsi="Times New Roman" w:cs="Times New Roman"/>
          <w:sz w:val="28"/>
          <w:szCs w:val="28"/>
        </w:rPr>
        <w:t xml:space="preserve"> Екстра 280 </w:t>
      </w:r>
      <w:r>
        <w:rPr>
          <w:rFonts w:ascii="Times New Roman" w:hAnsi="Times New Roman" w:cs="Times New Roman"/>
          <w:sz w:val="28"/>
          <w:szCs w:val="28"/>
          <w:lang w:val="en-US"/>
        </w:rPr>
        <w:t>SC</w:t>
      </w:r>
      <w:r>
        <w:rPr>
          <w:rFonts w:ascii="Times New Roman" w:hAnsi="Times New Roman" w:cs="Times New Roman"/>
          <w:sz w:val="28"/>
          <w:szCs w:val="28"/>
        </w:rPr>
        <w:t xml:space="preserve"> за норма втрати 0,5 л/га та регулятора росту</w:t>
      </w:r>
      <w:r w:rsidRPr="00096D5F">
        <w:rPr>
          <w:rFonts w:ascii="Times New Roman" w:hAnsi="Times New Roman" w:cs="Times New Roman"/>
          <w:sz w:val="28"/>
          <w:szCs w:val="28"/>
        </w:rPr>
        <w:t xml:space="preserve"> </w:t>
      </w:r>
      <w:r>
        <w:rPr>
          <w:rFonts w:ascii="Times New Roman" w:hAnsi="Times New Roman" w:cs="Times New Roman"/>
          <w:sz w:val="28"/>
          <w:szCs w:val="28"/>
        </w:rPr>
        <w:t>Вимпел в. р., 1,0 л/га, яка становила 62,4 %</w:t>
      </w:r>
    </w:p>
    <w:p w:rsidR="000D315A" w:rsidRDefault="000D315A" w:rsidP="000D315A">
      <w:pPr>
        <w:widowControl w:val="0"/>
        <w:autoSpaceDE w:val="0"/>
        <w:autoSpaceDN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uk-UA" w:bidi="uk-UA"/>
        </w:rPr>
        <w:t>6. </w:t>
      </w:r>
      <w:r>
        <w:rPr>
          <w:rFonts w:ascii="Times New Roman" w:hAnsi="Times New Roman" w:cs="Times New Roman"/>
          <w:sz w:val="28"/>
          <w:szCs w:val="28"/>
        </w:rPr>
        <w:t xml:space="preserve">Найвищого рівня врожаю </w:t>
      </w:r>
      <w:r>
        <w:rPr>
          <w:rFonts w:ascii="Times New Roman" w:eastAsia="Times New Roman" w:hAnsi="Times New Roman" w:cs="Times New Roman"/>
          <w:sz w:val="28"/>
          <w:szCs w:val="28"/>
          <w:lang w:eastAsia="uk-UA" w:bidi="uk-UA"/>
        </w:rPr>
        <w:t xml:space="preserve">забезпечила бакова суміш фунгіциду </w:t>
      </w:r>
      <w:proofErr w:type="spellStart"/>
      <w:r w:rsidRPr="00FE1DCA">
        <w:rPr>
          <w:rFonts w:ascii="Times New Roman" w:hAnsi="Times New Roman" w:cs="Times New Roman"/>
          <w:sz w:val="28"/>
          <w:szCs w:val="28"/>
        </w:rPr>
        <w:t>Ам</w:t>
      </w:r>
      <w:r>
        <w:rPr>
          <w:rFonts w:ascii="Times New Roman" w:hAnsi="Times New Roman" w:cs="Times New Roman"/>
          <w:sz w:val="28"/>
          <w:szCs w:val="28"/>
        </w:rPr>
        <w:t>істар</w:t>
      </w:r>
      <w:proofErr w:type="spellEnd"/>
      <w:r>
        <w:rPr>
          <w:rFonts w:ascii="Times New Roman" w:hAnsi="Times New Roman" w:cs="Times New Roman"/>
          <w:sz w:val="28"/>
          <w:szCs w:val="28"/>
        </w:rPr>
        <w:t xml:space="preserve"> Екстра 280 </w:t>
      </w:r>
      <w:r>
        <w:rPr>
          <w:rFonts w:ascii="Times New Roman" w:hAnsi="Times New Roman" w:cs="Times New Roman"/>
          <w:sz w:val="28"/>
          <w:szCs w:val="28"/>
          <w:lang w:val="en-US"/>
        </w:rPr>
        <w:t>SC</w:t>
      </w:r>
      <w:r>
        <w:rPr>
          <w:rFonts w:ascii="Times New Roman" w:hAnsi="Times New Roman" w:cs="Times New Roman"/>
          <w:sz w:val="28"/>
          <w:szCs w:val="28"/>
        </w:rPr>
        <w:t xml:space="preserve"> за норма втрати 0,5 л/га та регулятора росту</w:t>
      </w:r>
      <w:r w:rsidRPr="00096D5F">
        <w:rPr>
          <w:rFonts w:ascii="Times New Roman" w:hAnsi="Times New Roman" w:cs="Times New Roman"/>
          <w:sz w:val="28"/>
          <w:szCs w:val="28"/>
        </w:rPr>
        <w:t xml:space="preserve"> </w:t>
      </w:r>
      <w:r>
        <w:rPr>
          <w:rFonts w:ascii="Times New Roman" w:hAnsi="Times New Roman" w:cs="Times New Roman"/>
          <w:sz w:val="28"/>
          <w:szCs w:val="28"/>
        </w:rPr>
        <w:t>Вимпел в. р., 1,0 л/га, яка забезпечила отримання 1,65 т/га зерна, що становить прибавку 0,31 т/га, або 23,1 %.</w:t>
      </w:r>
    </w:p>
    <w:p w:rsidR="00F668B7" w:rsidRDefault="000D315A" w:rsidP="00F668B7">
      <w:pPr>
        <w:widowControl w:val="0"/>
        <w:autoSpaceDE w:val="0"/>
        <w:autoSpaceDN w:val="0"/>
        <w:spacing w:after="0" w:line="360" w:lineRule="auto"/>
        <w:ind w:firstLine="567"/>
        <w:jc w:val="both"/>
        <w:rPr>
          <w:rFonts w:ascii="Times New Roman" w:eastAsia="Times New Roman" w:hAnsi="Times New Roman" w:cs="Times New Roman"/>
          <w:sz w:val="28"/>
          <w:szCs w:val="28"/>
          <w:lang w:eastAsia="uk-UA" w:bidi="uk-UA"/>
        </w:rPr>
      </w:pPr>
      <w:r>
        <w:rPr>
          <w:rFonts w:ascii="Times New Roman" w:hAnsi="Times New Roman" w:cs="Times New Roman"/>
          <w:sz w:val="28"/>
          <w:szCs w:val="28"/>
        </w:rPr>
        <w:t>7. </w:t>
      </w:r>
      <w:r w:rsidR="00542AA0">
        <w:rPr>
          <w:rFonts w:ascii="Times New Roman" w:hAnsi="Times New Roman" w:cs="Times New Roman"/>
          <w:sz w:val="28"/>
          <w:szCs w:val="28"/>
        </w:rPr>
        <w:t xml:space="preserve">Рентабельність комплексного захисту проса посівного від </w:t>
      </w:r>
      <w:proofErr w:type="spellStart"/>
      <w:r w:rsidR="00542AA0">
        <w:rPr>
          <w:rFonts w:ascii="Times New Roman" w:hAnsi="Times New Roman" w:cs="Times New Roman"/>
          <w:sz w:val="28"/>
          <w:szCs w:val="28"/>
        </w:rPr>
        <w:t>пірикуляріозу</w:t>
      </w:r>
      <w:proofErr w:type="spellEnd"/>
      <w:r w:rsidR="00542AA0">
        <w:rPr>
          <w:rFonts w:ascii="Times New Roman" w:hAnsi="Times New Roman" w:cs="Times New Roman"/>
          <w:sz w:val="28"/>
          <w:szCs w:val="28"/>
        </w:rPr>
        <w:t xml:space="preserve"> </w:t>
      </w:r>
      <w:r w:rsidR="00F668B7">
        <w:rPr>
          <w:rFonts w:ascii="Times New Roman" w:hAnsi="Times New Roman" w:cs="Times New Roman"/>
          <w:sz w:val="28"/>
          <w:szCs w:val="28"/>
        </w:rPr>
        <w:t>становила 38,12 %, або 2815,9 грн/га чистого прибутку.</w:t>
      </w:r>
    </w:p>
    <w:p w:rsidR="000D315A" w:rsidRDefault="000D315A" w:rsidP="000D315A">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p>
    <w:p w:rsidR="000D315A" w:rsidRDefault="000D315A" w:rsidP="000D315A">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p>
    <w:p w:rsidR="000D315A" w:rsidRDefault="000D315A" w:rsidP="000D315A">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p>
    <w:p w:rsidR="000D315A" w:rsidRPr="000D315A" w:rsidRDefault="000D315A" w:rsidP="000D315A">
      <w:pPr>
        <w:widowControl w:val="0"/>
        <w:autoSpaceDE w:val="0"/>
        <w:autoSpaceDN w:val="0"/>
        <w:spacing w:after="0" w:line="360" w:lineRule="auto"/>
        <w:ind w:firstLine="709"/>
        <w:jc w:val="both"/>
        <w:rPr>
          <w:rFonts w:ascii="Times New Roman" w:eastAsia="Times New Roman" w:hAnsi="Times New Roman" w:cs="Times New Roman"/>
          <w:lang w:eastAsia="uk-UA" w:bidi="uk-UA"/>
        </w:rPr>
      </w:pPr>
    </w:p>
    <w:p w:rsidR="000D315A" w:rsidRDefault="000D315A">
      <w:pPr>
        <w:rPr>
          <w:rFonts w:ascii="Times New Roman" w:hAnsi="Times New Roman" w:cs="Times New Roman"/>
          <w:sz w:val="28"/>
          <w:szCs w:val="28"/>
        </w:rPr>
      </w:pPr>
    </w:p>
    <w:p w:rsidR="000122C9" w:rsidRDefault="000122C9">
      <w:r>
        <w:br w:type="page"/>
      </w:r>
    </w:p>
    <w:p w:rsidR="000122C9" w:rsidRPr="00894D29" w:rsidRDefault="00330839" w:rsidP="00894D29">
      <w:pPr>
        <w:spacing w:line="360" w:lineRule="auto"/>
        <w:ind w:firstLine="709"/>
        <w:contextualSpacing/>
        <w:jc w:val="center"/>
        <w:rPr>
          <w:rFonts w:ascii="Times New Roman" w:hAnsi="Times New Roman" w:cs="Times New Roman"/>
          <w:b/>
          <w:sz w:val="28"/>
          <w:szCs w:val="28"/>
        </w:rPr>
      </w:pPr>
      <w:r w:rsidRPr="00894D29">
        <w:rPr>
          <w:rFonts w:ascii="Times New Roman" w:hAnsi="Times New Roman" w:cs="Times New Roman"/>
          <w:b/>
          <w:sz w:val="28"/>
          <w:szCs w:val="28"/>
        </w:rPr>
        <w:lastRenderedPageBreak/>
        <w:t>СПИСОК ЛІТЕРАТУРИ</w:t>
      </w:r>
    </w:p>
    <w:p w:rsidR="00FA0808" w:rsidRPr="00FA0808" w:rsidRDefault="00FA0808" w:rsidP="001675A5">
      <w:pPr>
        <w:spacing w:line="360" w:lineRule="auto"/>
        <w:ind w:firstLine="709"/>
        <w:contextualSpacing/>
        <w:jc w:val="both"/>
        <w:rPr>
          <w:rFonts w:ascii="Times New Roman" w:hAnsi="Times New Roman" w:cs="Times New Roman"/>
          <w:sz w:val="28"/>
          <w:szCs w:val="28"/>
        </w:rPr>
      </w:pPr>
      <w:r w:rsidRPr="00FA0808">
        <w:rPr>
          <w:rFonts w:ascii="Times New Roman" w:hAnsi="Times New Roman" w:cs="Times New Roman"/>
          <w:sz w:val="28"/>
          <w:szCs w:val="28"/>
        </w:rPr>
        <w:t>1.</w:t>
      </w:r>
      <w:r w:rsidR="00AC59DF">
        <w:rPr>
          <w:rFonts w:ascii="Times New Roman" w:hAnsi="Times New Roman" w:cs="Times New Roman"/>
          <w:sz w:val="28"/>
          <w:szCs w:val="28"/>
        </w:rPr>
        <w:t> </w:t>
      </w:r>
      <w:r w:rsidRPr="00FA0808">
        <w:rPr>
          <w:rFonts w:ascii="Times New Roman" w:hAnsi="Times New Roman" w:cs="Times New Roman"/>
          <w:sz w:val="28"/>
          <w:szCs w:val="28"/>
        </w:rPr>
        <w:t>Волкодав</w:t>
      </w:r>
      <w:r w:rsidR="00AC59DF">
        <w:rPr>
          <w:rFonts w:ascii="Times New Roman" w:hAnsi="Times New Roman" w:cs="Times New Roman"/>
          <w:sz w:val="28"/>
          <w:szCs w:val="28"/>
        </w:rPr>
        <w:t> </w:t>
      </w:r>
      <w:r w:rsidRPr="00FA0808">
        <w:rPr>
          <w:rFonts w:ascii="Times New Roman" w:hAnsi="Times New Roman" w:cs="Times New Roman"/>
          <w:sz w:val="28"/>
          <w:szCs w:val="28"/>
        </w:rPr>
        <w:t>В.</w:t>
      </w:r>
      <w:r w:rsidR="00AC59DF">
        <w:rPr>
          <w:rFonts w:ascii="Times New Roman" w:hAnsi="Times New Roman" w:cs="Times New Roman"/>
          <w:sz w:val="28"/>
          <w:szCs w:val="28"/>
        </w:rPr>
        <w:t> </w:t>
      </w:r>
      <w:r w:rsidRPr="00FA0808">
        <w:rPr>
          <w:rFonts w:ascii="Times New Roman" w:hAnsi="Times New Roman" w:cs="Times New Roman"/>
          <w:sz w:val="28"/>
          <w:szCs w:val="28"/>
        </w:rPr>
        <w:t>В. Методика державного сортовипробування сільськогосподарських культур: Загальн</w:t>
      </w:r>
      <w:r w:rsidR="00AC59DF">
        <w:rPr>
          <w:rFonts w:ascii="Times New Roman" w:hAnsi="Times New Roman" w:cs="Times New Roman"/>
          <w:sz w:val="28"/>
          <w:szCs w:val="28"/>
        </w:rPr>
        <w:t>а частина. Київ</w:t>
      </w:r>
      <w:r w:rsidR="00320DB9">
        <w:rPr>
          <w:rFonts w:ascii="Times New Roman" w:hAnsi="Times New Roman" w:cs="Times New Roman"/>
          <w:sz w:val="28"/>
          <w:szCs w:val="28"/>
        </w:rPr>
        <w:t xml:space="preserve">, 2000. </w:t>
      </w:r>
      <w:r w:rsidRPr="00FA0808">
        <w:rPr>
          <w:rFonts w:ascii="Times New Roman" w:hAnsi="Times New Roman" w:cs="Times New Roman"/>
          <w:sz w:val="28"/>
          <w:szCs w:val="28"/>
        </w:rPr>
        <w:t>100</w:t>
      </w:r>
      <w:r w:rsidR="00AC59DF">
        <w:rPr>
          <w:rFonts w:ascii="Times New Roman" w:hAnsi="Times New Roman" w:cs="Times New Roman"/>
          <w:sz w:val="28"/>
          <w:szCs w:val="28"/>
        </w:rPr>
        <w:t> </w:t>
      </w:r>
      <w:r w:rsidRPr="00FA0808">
        <w:rPr>
          <w:rFonts w:ascii="Times New Roman" w:hAnsi="Times New Roman" w:cs="Times New Roman"/>
          <w:sz w:val="28"/>
          <w:szCs w:val="28"/>
        </w:rPr>
        <w:t>с.</w:t>
      </w:r>
    </w:p>
    <w:p w:rsidR="00FA0808" w:rsidRPr="00FA0808" w:rsidRDefault="00FA0808" w:rsidP="001675A5">
      <w:pPr>
        <w:spacing w:line="360" w:lineRule="auto"/>
        <w:ind w:firstLine="709"/>
        <w:contextualSpacing/>
        <w:jc w:val="both"/>
        <w:rPr>
          <w:rFonts w:ascii="Times New Roman" w:hAnsi="Times New Roman" w:cs="Times New Roman"/>
          <w:sz w:val="28"/>
          <w:szCs w:val="28"/>
        </w:rPr>
      </w:pPr>
      <w:r w:rsidRPr="00FA0808">
        <w:rPr>
          <w:rFonts w:ascii="Times New Roman" w:hAnsi="Times New Roman" w:cs="Times New Roman"/>
          <w:sz w:val="28"/>
          <w:szCs w:val="28"/>
        </w:rPr>
        <w:t>2.</w:t>
      </w:r>
      <w:r w:rsidR="00AC59DF">
        <w:rPr>
          <w:rFonts w:ascii="Times New Roman" w:hAnsi="Times New Roman" w:cs="Times New Roman"/>
          <w:sz w:val="28"/>
          <w:szCs w:val="28"/>
        </w:rPr>
        <w:t> </w:t>
      </w:r>
      <w:r w:rsidRPr="00FA0808">
        <w:rPr>
          <w:rFonts w:ascii="Times New Roman" w:hAnsi="Times New Roman" w:cs="Times New Roman"/>
          <w:sz w:val="28"/>
          <w:szCs w:val="28"/>
        </w:rPr>
        <w:t xml:space="preserve">Визначення енергії проростання та схожості насіння </w:t>
      </w:r>
      <w:proofErr w:type="spellStart"/>
      <w:r w:rsidRPr="00FA0808">
        <w:rPr>
          <w:rFonts w:ascii="Times New Roman" w:hAnsi="Times New Roman" w:cs="Times New Roman"/>
          <w:sz w:val="28"/>
          <w:szCs w:val="28"/>
        </w:rPr>
        <w:t>світчграсу</w:t>
      </w:r>
      <w:proofErr w:type="spellEnd"/>
      <w:r w:rsidRPr="00FA0808">
        <w:rPr>
          <w:rFonts w:ascii="Times New Roman" w:hAnsi="Times New Roman" w:cs="Times New Roman"/>
          <w:sz w:val="28"/>
          <w:szCs w:val="28"/>
        </w:rPr>
        <w:t xml:space="preserve"> / В. А. </w:t>
      </w:r>
      <w:proofErr w:type="spellStart"/>
      <w:r w:rsidRPr="00FA0808">
        <w:rPr>
          <w:rFonts w:ascii="Times New Roman" w:hAnsi="Times New Roman" w:cs="Times New Roman"/>
          <w:sz w:val="28"/>
          <w:szCs w:val="28"/>
        </w:rPr>
        <w:t>Доронін</w:t>
      </w:r>
      <w:proofErr w:type="spellEnd"/>
      <w:r w:rsidRPr="00FA0808">
        <w:rPr>
          <w:rFonts w:ascii="Times New Roman" w:hAnsi="Times New Roman" w:cs="Times New Roman"/>
          <w:sz w:val="28"/>
          <w:szCs w:val="28"/>
        </w:rPr>
        <w:t>, Ю. А. Кра</w:t>
      </w:r>
      <w:r w:rsidR="00AC59DF">
        <w:rPr>
          <w:rFonts w:ascii="Times New Roman" w:hAnsi="Times New Roman" w:cs="Times New Roman"/>
          <w:sz w:val="28"/>
          <w:szCs w:val="28"/>
        </w:rPr>
        <w:t xml:space="preserve">вченко, М. В. Бусол [та ін.]. </w:t>
      </w:r>
      <w:r w:rsidRPr="00AC59DF">
        <w:rPr>
          <w:rFonts w:ascii="Times New Roman" w:hAnsi="Times New Roman" w:cs="Times New Roman"/>
          <w:i/>
          <w:sz w:val="28"/>
          <w:szCs w:val="28"/>
        </w:rPr>
        <w:t>Вісник Уманського національного ун</w:t>
      </w:r>
      <w:r w:rsidR="00320DB9" w:rsidRPr="00AC59DF">
        <w:rPr>
          <w:rFonts w:ascii="Times New Roman" w:hAnsi="Times New Roman" w:cs="Times New Roman"/>
          <w:i/>
          <w:sz w:val="28"/>
          <w:szCs w:val="28"/>
        </w:rPr>
        <w:t>іверситету садівництва</w:t>
      </w:r>
      <w:r w:rsidR="00320DB9">
        <w:rPr>
          <w:rFonts w:ascii="Times New Roman" w:hAnsi="Times New Roman" w:cs="Times New Roman"/>
          <w:sz w:val="28"/>
          <w:szCs w:val="28"/>
        </w:rPr>
        <w:t xml:space="preserve">. </w:t>
      </w:r>
      <w:r w:rsidRPr="00FA0808">
        <w:rPr>
          <w:rFonts w:ascii="Times New Roman" w:hAnsi="Times New Roman" w:cs="Times New Roman"/>
          <w:sz w:val="28"/>
          <w:szCs w:val="28"/>
        </w:rPr>
        <w:t xml:space="preserve">2015. </w:t>
      </w:r>
      <w:r w:rsidR="00320DB9">
        <w:rPr>
          <w:rFonts w:ascii="Times New Roman" w:hAnsi="Times New Roman" w:cs="Times New Roman"/>
          <w:sz w:val="28"/>
          <w:szCs w:val="28"/>
        </w:rPr>
        <w:t>Вип.</w:t>
      </w:r>
      <w:r w:rsidR="00AC59DF">
        <w:rPr>
          <w:rFonts w:ascii="Times New Roman" w:hAnsi="Times New Roman" w:cs="Times New Roman"/>
          <w:sz w:val="28"/>
          <w:szCs w:val="28"/>
        </w:rPr>
        <w:t> </w:t>
      </w:r>
      <w:r w:rsidR="00320DB9">
        <w:rPr>
          <w:rFonts w:ascii="Times New Roman" w:hAnsi="Times New Roman" w:cs="Times New Roman"/>
          <w:sz w:val="28"/>
          <w:szCs w:val="28"/>
        </w:rPr>
        <w:t xml:space="preserve">1. </w:t>
      </w:r>
      <w:r w:rsidRPr="00FA0808">
        <w:rPr>
          <w:rFonts w:ascii="Times New Roman" w:hAnsi="Times New Roman" w:cs="Times New Roman"/>
          <w:sz w:val="28"/>
          <w:szCs w:val="28"/>
        </w:rPr>
        <w:t>С.</w:t>
      </w:r>
      <w:r w:rsidR="00AC59DF">
        <w:rPr>
          <w:rFonts w:ascii="Times New Roman" w:hAnsi="Times New Roman" w:cs="Times New Roman"/>
          <w:sz w:val="28"/>
          <w:szCs w:val="28"/>
        </w:rPr>
        <w:t> </w:t>
      </w:r>
      <w:r w:rsidRPr="00FA0808">
        <w:rPr>
          <w:rFonts w:ascii="Times New Roman" w:hAnsi="Times New Roman" w:cs="Times New Roman"/>
          <w:sz w:val="28"/>
          <w:szCs w:val="28"/>
        </w:rPr>
        <w:t>64–67.</w:t>
      </w:r>
    </w:p>
    <w:p w:rsidR="00FA0808" w:rsidRPr="00FA0808" w:rsidRDefault="00FA0808" w:rsidP="001675A5">
      <w:pPr>
        <w:spacing w:line="360" w:lineRule="auto"/>
        <w:ind w:firstLine="709"/>
        <w:contextualSpacing/>
        <w:jc w:val="both"/>
        <w:rPr>
          <w:rFonts w:ascii="Times New Roman" w:hAnsi="Times New Roman" w:cs="Times New Roman"/>
          <w:sz w:val="28"/>
          <w:szCs w:val="28"/>
        </w:rPr>
      </w:pPr>
      <w:r w:rsidRPr="00FA0808">
        <w:rPr>
          <w:rFonts w:ascii="Times New Roman" w:hAnsi="Times New Roman" w:cs="Times New Roman"/>
          <w:sz w:val="28"/>
          <w:szCs w:val="28"/>
        </w:rPr>
        <w:t>3.</w:t>
      </w:r>
      <w:r w:rsidR="00AC59DF">
        <w:rPr>
          <w:rFonts w:ascii="Times New Roman" w:hAnsi="Times New Roman" w:cs="Times New Roman"/>
          <w:sz w:val="28"/>
          <w:szCs w:val="28"/>
        </w:rPr>
        <w:t> </w:t>
      </w:r>
      <w:r w:rsidRPr="00FA0808">
        <w:rPr>
          <w:rFonts w:ascii="Times New Roman" w:hAnsi="Times New Roman" w:cs="Times New Roman"/>
          <w:sz w:val="28"/>
          <w:szCs w:val="28"/>
        </w:rPr>
        <w:t xml:space="preserve">Кулик М. І., </w:t>
      </w:r>
      <w:proofErr w:type="spellStart"/>
      <w:r w:rsidRPr="00FA0808">
        <w:rPr>
          <w:rFonts w:ascii="Times New Roman" w:hAnsi="Times New Roman" w:cs="Times New Roman"/>
          <w:sz w:val="28"/>
          <w:szCs w:val="28"/>
        </w:rPr>
        <w:t>Рахметов</w:t>
      </w:r>
      <w:proofErr w:type="spellEnd"/>
      <w:r w:rsidRPr="00FA0808">
        <w:rPr>
          <w:rFonts w:ascii="Times New Roman" w:hAnsi="Times New Roman" w:cs="Times New Roman"/>
          <w:sz w:val="28"/>
          <w:szCs w:val="28"/>
        </w:rPr>
        <w:t xml:space="preserve"> Д. Б., Курило В. Л. Методика проведення польових та лабораторних досліджень з просом </w:t>
      </w:r>
      <w:proofErr w:type="spellStart"/>
      <w:r w:rsidRPr="00FA0808">
        <w:rPr>
          <w:rFonts w:ascii="Times New Roman" w:hAnsi="Times New Roman" w:cs="Times New Roman"/>
          <w:sz w:val="28"/>
          <w:szCs w:val="28"/>
        </w:rPr>
        <w:t>прутоподібним</w:t>
      </w:r>
      <w:proofErr w:type="spellEnd"/>
      <w:r w:rsidRPr="00FA0808">
        <w:rPr>
          <w:rFonts w:ascii="Times New Roman" w:hAnsi="Times New Roman" w:cs="Times New Roman"/>
          <w:sz w:val="28"/>
          <w:szCs w:val="28"/>
        </w:rPr>
        <w:t xml:space="preserve"> (</w:t>
      </w:r>
      <w:proofErr w:type="spellStart"/>
      <w:r w:rsidRPr="00AC59DF">
        <w:rPr>
          <w:rFonts w:ascii="Times New Roman" w:hAnsi="Times New Roman" w:cs="Times New Roman"/>
          <w:i/>
          <w:sz w:val="28"/>
          <w:szCs w:val="28"/>
        </w:rPr>
        <w:t>Panicum</w:t>
      </w:r>
      <w:proofErr w:type="spellEnd"/>
      <w:r w:rsidRPr="00AC59DF">
        <w:rPr>
          <w:rFonts w:ascii="Times New Roman" w:hAnsi="Times New Roman" w:cs="Times New Roman"/>
          <w:i/>
          <w:sz w:val="28"/>
          <w:szCs w:val="28"/>
        </w:rPr>
        <w:t xml:space="preserve"> </w:t>
      </w:r>
      <w:proofErr w:type="spellStart"/>
      <w:r w:rsidRPr="00AC59DF">
        <w:rPr>
          <w:rFonts w:ascii="Times New Roman" w:hAnsi="Times New Roman" w:cs="Times New Roman"/>
          <w:i/>
          <w:sz w:val="28"/>
          <w:szCs w:val="28"/>
        </w:rPr>
        <w:t>virgatum</w:t>
      </w:r>
      <w:proofErr w:type="spellEnd"/>
      <w:r w:rsidRPr="00FA0808">
        <w:rPr>
          <w:rFonts w:ascii="Times New Roman" w:hAnsi="Times New Roman" w:cs="Times New Roman"/>
          <w:sz w:val="28"/>
          <w:szCs w:val="28"/>
        </w:rPr>
        <w:t xml:space="preserve"> L.</w:t>
      </w:r>
      <w:r w:rsidR="00320DB9">
        <w:rPr>
          <w:rFonts w:ascii="Times New Roman" w:hAnsi="Times New Roman" w:cs="Times New Roman"/>
          <w:sz w:val="28"/>
          <w:szCs w:val="28"/>
        </w:rPr>
        <w:t>). Полтава : РВВ ПДАА, 2017.</w:t>
      </w:r>
      <w:r w:rsidRPr="00FA0808">
        <w:rPr>
          <w:rFonts w:ascii="Times New Roman" w:hAnsi="Times New Roman" w:cs="Times New Roman"/>
          <w:sz w:val="28"/>
          <w:szCs w:val="28"/>
        </w:rPr>
        <w:t xml:space="preserve"> 24 с.</w:t>
      </w:r>
    </w:p>
    <w:p w:rsidR="00FA0808" w:rsidRPr="00FA0808" w:rsidRDefault="00FA0808" w:rsidP="001675A5">
      <w:pPr>
        <w:spacing w:line="360" w:lineRule="auto"/>
        <w:ind w:firstLine="709"/>
        <w:contextualSpacing/>
        <w:jc w:val="both"/>
        <w:rPr>
          <w:rFonts w:ascii="Times New Roman" w:hAnsi="Times New Roman" w:cs="Times New Roman"/>
          <w:sz w:val="28"/>
          <w:szCs w:val="28"/>
        </w:rPr>
      </w:pPr>
      <w:r w:rsidRPr="00FA0808">
        <w:rPr>
          <w:rFonts w:ascii="Times New Roman" w:hAnsi="Times New Roman" w:cs="Times New Roman"/>
          <w:sz w:val="28"/>
          <w:szCs w:val="28"/>
        </w:rPr>
        <w:t>4.</w:t>
      </w:r>
      <w:r w:rsidR="00AC59DF">
        <w:rPr>
          <w:rFonts w:ascii="Times New Roman" w:hAnsi="Times New Roman" w:cs="Times New Roman"/>
          <w:sz w:val="28"/>
          <w:szCs w:val="28"/>
        </w:rPr>
        <w:t> </w:t>
      </w:r>
      <w:r w:rsidRPr="00FA0808">
        <w:rPr>
          <w:rFonts w:ascii="Times New Roman" w:hAnsi="Times New Roman" w:cs="Times New Roman"/>
          <w:sz w:val="28"/>
          <w:szCs w:val="28"/>
        </w:rPr>
        <w:t xml:space="preserve">Метод визначення якості насіння </w:t>
      </w:r>
      <w:proofErr w:type="spellStart"/>
      <w:r w:rsidRPr="00FA0808">
        <w:rPr>
          <w:rFonts w:ascii="Times New Roman" w:hAnsi="Times New Roman" w:cs="Times New Roman"/>
          <w:sz w:val="28"/>
          <w:szCs w:val="28"/>
        </w:rPr>
        <w:t>свічграсу</w:t>
      </w:r>
      <w:proofErr w:type="spellEnd"/>
      <w:r w:rsidRPr="00FA0808">
        <w:rPr>
          <w:rFonts w:ascii="Times New Roman" w:hAnsi="Times New Roman" w:cs="Times New Roman"/>
          <w:sz w:val="28"/>
          <w:szCs w:val="28"/>
        </w:rPr>
        <w:t xml:space="preserve"> / В. А. </w:t>
      </w:r>
      <w:proofErr w:type="spellStart"/>
      <w:r w:rsidRPr="00FA0808">
        <w:rPr>
          <w:rFonts w:ascii="Times New Roman" w:hAnsi="Times New Roman" w:cs="Times New Roman"/>
          <w:sz w:val="28"/>
          <w:szCs w:val="28"/>
        </w:rPr>
        <w:t>Доронін</w:t>
      </w:r>
      <w:proofErr w:type="spellEnd"/>
      <w:r w:rsidRPr="00FA0808">
        <w:rPr>
          <w:rFonts w:ascii="Times New Roman" w:hAnsi="Times New Roman" w:cs="Times New Roman"/>
          <w:sz w:val="28"/>
          <w:szCs w:val="28"/>
        </w:rPr>
        <w:t>, Ю. А. Кра</w:t>
      </w:r>
      <w:r w:rsidR="00AC59DF">
        <w:rPr>
          <w:rFonts w:ascii="Times New Roman" w:hAnsi="Times New Roman" w:cs="Times New Roman"/>
          <w:sz w:val="28"/>
          <w:szCs w:val="28"/>
        </w:rPr>
        <w:t xml:space="preserve">вченко, М. В. Бусол [та ін.]. </w:t>
      </w:r>
      <w:r w:rsidRPr="00AC59DF">
        <w:rPr>
          <w:rFonts w:ascii="Times New Roman" w:hAnsi="Times New Roman" w:cs="Times New Roman"/>
          <w:i/>
          <w:sz w:val="28"/>
          <w:szCs w:val="28"/>
        </w:rPr>
        <w:t>Наукові праці Інституту біоенергетичних культур і цукрови</w:t>
      </w:r>
      <w:r w:rsidR="00320DB9" w:rsidRPr="00AC59DF">
        <w:rPr>
          <w:rFonts w:ascii="Times New Roman" w:hAnsi="Times New Roman" w:cs="Times New Roman"/>
          <w:i/>
          <w:sz w:val="28"/>
          <w:szCs w:val="28"/>
        </w:rPr>
        <w:t>х буряків.</w:t>
      </w:r>
      <w:r w:rsidR="00320DB9">
        <w:rPr>
          <w:rFonts w:ascii="Times New Roman" w:hAnsi="Times New Roman" w:cs="Times New Roman"/>
          <w:sz w:val="28"/>
          <w:szCs w:val="28"/>
        </w:rPr>
        <w:t xml:space="preserve"> 2014. </w:t>
      </w:r>
      <w:proofErr w:type="spellStart"/>
      <w:r w:rsidR="00320DB9">
        <w:rPr>
          <w:rFonts w:ascii="Times New Roman" w:hAnsi="Times New Roman" w:cs="Times New Roman"/>
          <w:sz w:val="28"/>
          <w:szCs w:val="28"/>
        </w:rPr>
        <w:t>Вип</w:t>
      </w:r>
      <w:proofErr w:type="spellEnd"/>
      <w:r w:rsidR="00320DB9">
        <w:rPr>
          <w:rFonts w:ascii="Times New Roman" w:hAnsi="Times New Roman" w:cs="Times New Roman"/>
          <w:sz w:val="28"/>
          <w:szCs w:val="28"/>
        </w:rPr>
        <w:t>.</w:t>
      </w:r>
      <w:r w:rsidR="00AC59DF">
        <w:rPr>
          <w:rFonts w:ascii="Times New Roman" w:hAnsi="Times New Roman" w:cs="Times New Roman"/>
          <w:sz w:val="28"/>
          <w:szCs w:val="28"/>
        </w:rPr>
        <w:t> </w:t>
      </w:r>
      <w:r w:rsidR="00320DB9">
        <w:rPr>
          <w:rFonts w:ascii="Times New Roman" w:hAnsi="Times New Roman" w:cs="Times New Roman"/>
          <w:sz w:val="28"/>
          <w:szCs w:val="28"/>
        </w:rPr>
        <w:t xml:space="preserve">22. </w:t>
      </w:r>
      <w:r w:rsidRPr="00FA0808">
        <w:rPr>
          <w:rFonts w:ascii="Times New Roman" w:hAnsi="Times New Roman" w:cs="Times New Roman"/>
          <w:sz w:val="28"/>
          <w:szCs w:val="28"/>
        </w:rPr>
        <w:t>С.</w:t>
      </w:r>
      <w:r w:rsidR="00AC59DF">
        <w:rPr>
          <w:rFonts w:ascii="Times New Roman" w:hAnsi="Times New Roman" w:cs="Times New Roman"/>
          <w:sz w:val="28"/>
          <w:szCs w:val="28"/>
        </w:rPr>
        <w:t> </w:t>
      </w:r>
      <w:r w:rsidRPr="00FA0808">
        <w:rPr>
          <w:rFonts w:ascii="Times New Roman" w:hAnsi="Times New Roman" w:cs="Times New Roman"/>
          <w:sz w:val="28"/>
          <w:szCs w:val="28"/>
        </w:rPr>
        <w:t>22–27.</w:t>
      </w:r>
    </w:p>
    <w:p w:rsidR="00FA0808" w:rsidRPr="00FA0808" w:rsidRDefault="00FA0808" w:rsidP="001675A5">
      <w:pPr>
        <w:spacing w:line="360" w:lineRule="auto"/>
        <w:ind w:firstLine="709"/>
        <w:contextualSpacing/>
        <w:jc w:val="both"/>
        <w:rPr>
          <w:rFonts w:ascii="Times New Roman" w:hAnsi="Times New Roman" w:cs="Times New Roman"/>
          <w:sz w:val="28"/>
          <w:szCs w:val="28"/>
        </w:rPr>
      </w:pPr>
      <w:r w:rsidRPr="00FA0808">
        <w:rPr>
          <w:rFonts w:ascii="Times New Roman" w:hAnsi="Times New Roman" w:cs="Times New Roman"/>
          <w:sz w:val="28"/>
          <w:szCs w:val="28"/>
        </w:rPr>
        <w:t>5.</w:t>
      </w:r>
      <w:r w:rsidR="00AC59DF">
        <w:rPr>
          <w:rFonts w:ascii="Times New Roman" w:hAnsi="Times New Roman" w:cs="Times New Roman"/>
          <w:sz w:val="28"/>
          <w:szCs w:val="28"/>
        </w:rPr>
        <w:t> </w:t>
      </w:r>
      <w:r w:rsidRPr="00FA0808">
        <w:rPr>
          <w:rFonts w:ascii="Times New Roman" w:hAnsi="Times New Roman" w:cs="Times New Roman"/>
          <w:sz w:val="28"/>
          <w:szCs w:val="28"/>
        </w:rPr>
        <w:t xml:space="preserve">Методика наукових досліджень в агрономії: </w:t>
      </w:r>
      <w:proofErr w:type="spellStart"/>
      <w:r w:rsidRPr="00FA0808">
        <w:rPr>
          <w:rFonts w:ascii="Times New Roman" w:hAnsi="Times New Roman" w:cs="Times New Roman"/>
          <w:sz w:val="28"/>
          <w:szCs w:val="28"/>
        </w:rPr>
        <w:t>навч</w:t>
      </w:r>
      <w:proofErr w:type="spellEnd"/>
      <w:r w:rsidRPr="00FA0808">
        <w:rPr>
          <w:rFonts w:ascii="Times New Roman" w:hAnsi="Times New Roman" w:cs="Times New Roman"/>
          <w:sz w:val="28"/>
          <w:szCs w:val="28"/>
        </w:rPr>
        <w:t>. посібник / Е.</w:t>
      </w:r>
      <w:r w:rsidR="00AC59DF">
        <w:rPr>
          <w:rFonts w:ascii="Times New Roman" w:hAnsi="Times New Roman" w:cs="Times New Roman"/>
          <w:sz w:val="28"/>
          <w:szCs w:val="28"/>
        </w:rPr>
        <w:t> </w:t>
      </w:r>
      <w:r w:rsidRPr="00FA0808">
        <w:rPr>
          <w:rFonts w:ascii="Times New Roman" w:hAnsi="Times New Roman" w:cs="Times New Roman"/>
          <w:sz w:val="28"/>
          <w:szCs w:val="28"/>
        </w:rPr>
        <w:t>Р.</w:t>
      </w:r>
      <w:r w:rsidR="00AC59DF">
        <w:rPr>
          <w:rFonts w:ascii="Times New Roman" w:hAnsi="Times New Roman" w:cs="Times New Roman"/>
          <w:sz w:val="28"/>
          <w:szCs w:val="28"/>
        </w:rPr>
        <w:t> </w:t>
      </w:r>
      <w:proofErr w:type="spellStart"/>
      <w:r w:rsidRPr="00FA0808">
        <w:rPr>
          <w:rFonts w:ascii="Times New Roman" w:hAnsi="Times New Roman" w:cs="Times New Roman"/>
          <w:sz w:val="28"/>
          <w:szCs w:val="28"/>
        </w:rPr>
        <w:t>Ермантраут</w:t>
      </w:r>
      <w:proofErr w:type="spellEnd"/>
      <w:r w:rsidRPr="00FA0808">
        <w:rPr>
          <w:rFonts w:ascii="Times New Roman" w:hAnsi="Times New Roman" w:cs="Times New Roman"/>
          <w:sz w:val="28"/>
          <w:szCs w:val="28"/>
        </w:rPr>
        <w:t xml:space="preserve">, М. А. </w:t>
      </w:r>
      <w:proofErr w:type="spellStart"/>
      <w:r w:rsidRPr="00FA0808">
        <w:rPr>
          <w:rFonts w:ascii="Times New Roman" w:hAnsi="Times New Roman" w:cs="Times New Roman"/>
          <w:sz w:val="28"/>
          <w:szCs w:val="28"/>
        </w:rPr>
        <w:t>Бобро</w:t>
      </w:r>
      <w:proofErr w:type="spellEnd"/>
      <w:r w:rsidRPr="00FA0808">
        <w:rPr>
          <w:rFonts w:ascii="Times New Roman" w:hAnsi="Times New Roman" w:cs="Times New Roman"/>
          <w:sz w:val="28"/>
          <w:szCs w:val="28"/>
        </w:rPr>
        <w:t xml:space="preserve">, Т. І. </w:t>
      </w:r>
      <w:proofErr w:type="spellStart"/>
      <w:r w:rsidRPr="00FA0808">
        <w:rPr>
          <w:rFonts w:ascii="Times New Roman" w:hAnsi="Times New Roman" w:cs="Times New Roman"/>
          <w:sz w:val="28"/>
          <w:szCs w:val="28"/>
        </w:rPr>
        <w:t>Гопцій</w:t>
      </w:r>
      <w:proofErr w:type="spellEnd"/>
      <w:r w:rsidRPr="00FA0808">
        <w:rPr>
          <w:rFonts w:ascii="Times New Roman" w:hAnsi="Times New Roman" w:cs="Times New Roman"/>
          <w:sz w:val="28"/>
          <w:szCs w:val="28"/>
        </w:rPr>
        <w:t xml:space="preserve"> [та ін</w:t>
      </w:r>
      <w:r w:rsidR="00320DB9">
        <w:rPr>
          <w:rFonts w:ascii="Times New Roman" w:hAnsi="Times New Roman" w:cs="Times New Roman"/>
          <w:sz w:val="28"/>
          <w:szCs w:val="28"/>
        </w:rPr>
        <w:t xml:space="preserve">.]. </w:t>
      </w:r>
      <w:r w:rsidRPr="00FA0808">
        <w:rPr>
          <w:rFonts w:ascii="Times New Roman" w:hAnsi="Times New Roman" w:cs="Times New Roman"/>
          <w:sz w:val="28"/>
          <w:szCs w:val="28"/>
        </w:rPr>
        <w:t xml:space="preserve">Харків : </w:t>
      </w:r>
      <w:proofErr w:type="spellStart"/>
      <w:r w:rsidRPr="00FA0808">
        <w:rPr>
          <w:rFonts w:ascii="Times New Roman" w:hAnsi="Times New Roman" w:cs="Times New Roman"/>
          <w:sz w:val="28"/>
          <w:szCs w:val="28"/>
        </w:rPr>
        <w:t>Харк</w:t>
      </w:r>
      <w:proofErr w:type="spellEnd"/>
      <w:r w:rsidRPr="00FA0808">
        <w:rPr>
          <w:rFonts w:ascii="Times New Roman" w:hAnsi="Times New Roman" w:cs="Times New Roman"/>
          <w:sz w:val="28"/>
          <w:szCs w:val="28"/>
        </w:rPr>
        <w:t xml:space="preserve">. нац. </w:t>
      </w:r>
      <w:proofErr w:type="spellStart"/>
      <w:r w:rsidRPr="00FA0808">
        <w:rPr>
          <w:rFonts w:ascii="Times New Roman" w:hAnsi="Times New Roman" w:cs="Times New Roman"/>
          <w:sz w:val="28"/>
          <w:szCs w:val="28"/>
        </w:rPr>
        <w:t>аграр</w:t>
      </w:r>
      <w:proofErr w:type="spellEnd"/>
      <w:r w:rsidRPr="00FA0808">
        <w:rPr>
          <w:rFonts w:ascii="Times New Roman" w:hAnsi="Times New Roman" w:cs="Times New Roman"/>
          <w:sz w:val="28"/>
          <w:szCs w:val="28"/>
        </w:rPr>
        <w:t>. ун</w:t>
      </w:r>
      <w:r w:rsidR="00AC59DF">
        <w:rPr>
          <w:rFonts w:ascii="Times New Roman" w:hAnsi="Times New Roman" w:cs="Times New Roman"/>
          <w:sz w:val="28"/>
          <w:szCs w:val="28"/>
        </w:rPr>
        <w:t xml:space="preserve">-т ім. В. В. </w:t>
      </w:r>
      <w:proofErr w:type="spellStart"/>
      <w:r w:rsidR="00AC59DF">
        <w:rPr>
          <w:rFonts w:ascii="Times New Roman" w:hAnsi="Times New Roman" w:cs="Times New Roman"/>
          <w:sz w:val="28"/>
          <w:szCs w:val="28"/>
        </w:rPr>
        <w:t>Докучаева</w:t>
      </w:r>
      <w:proofErr w:type="spellEnd"/>
      <w:r w:rsidR="00AC59DF">
        <w:rPr>
          <w:rFonts w:ascii="Times New Roman" w:hAnsi="Times New Roman" w:cs="Times New Roman"/>
          <w:sz w:val="28"/>
          <w:szCs w:val="28"/>
        </w:rPr>
        <w:t xml:space="preserve">, 2008. </w:t>
      </w:r>
      <w:r w:rsidRPr="00FA0808">
        <w:rPr>
          <w:rFonts w:ascii="Times New Roman" w:hAnsi="Times New Roman" w:cs="Times New Roman"/>
          <w:sz w:val="28"/>
          <w:szCs w:val="28"/>
        </w:rPr>
        <w:t>64</w:t>
      </w:r>
      <w:r w:rsidR="00AC59DF">
        <w:rPr>
          <w:rFonts w:ascii="Times New Roman" w:hAnsi="Times New Roman" w:cs="Times New Roman"/>
          <w:sz w:val="28"/>
          <w:szCs w:val="28"/>
        </w:rPr>
        <w:t> </w:t>
      </w:r>
      <w:r w:rsidRPr="00FA0808">
        <w:rPr>
          <w:rFonts w:ascii="Times New Roman" w:hAnsi="Times New Roman" w:cs="Times New Roman"/>
          <w:sz w:val="28"/>
          <w:szCs w:val="28"/>
        </w:rPr>
        <w:t>с.</w:t>
      </w:r>
    </w:p>
    <w:p w:rsidR="00FA0808" w:rsidRPr="00FA0808" w:rsidRDefault="00FA0808" w:rsidP="001675A5">
      <w:pPr>
        <w:spacing w:line="360" w:lineRule="auto"/>
        <w:ind w:firstLine="709"/>
        <w:contextualSpacing/>
        <w:jc w:val="both"/>
        <w:rPr>
          <w:rFonts w:ascii="Times New Roman" w:hAnsi="Times New Roman" w:cs="Times New Roman"/>
          <w:sz w:val="28"/>
          <w:szCs w:val="28"/>
        </w:rPr>
      </w:pPr>
      <w:r w:rsidRPr="00FA0808">
        <w:rPr>
          <w:rFonts w:ascii="Times New Roman" w:hAnsi="Times New Roman" w:cs="Times New Roman"/>
          <w:sz w:val="28"/>
          <w:szCs w:val="28"/>
        </w:rPr>
        <w:t>6.</w:t>
      </w:r>
      <w:r w:rsidR="00AC59DF">
        <w:rPr>
          <w:rFonts w:ascii="Times New Roman" w:hAnsi="Times New Roman" w:cs="Times New Roman"/>
          <w:sz w:val="28"/>
          <w:szCs w:val="28"/>
        </w:rPr>
        <w:t> </w:t>
      </w:r>
      <w:r w:rsidRPr="00FA0808">
        <w:rPr>
          <w:rFonts w:ascii="Times New Roman" w:hAnsi="Times New Roman" w:cs="Times New Roman"/>
          <w:sz w:val="28"/>
          <w:szCs w:val="28"/>
        </w:rPr>
        <w:t xml:space="preserve">Методика проведення експертизи сортів проса </w:t>
      </w:r>
      <w:proofErr w:type="spellStart"/>
      <w:r w:rsidRPr="00FA0808">
        <w:rPr>
          <w:rFonts w:ascii="Times New Roman" w:hAnsi="Times New Roman" w:cs="Times New Roman"/>
          <w:sz w:val="28"/>
          <w:szCs w:val="28"/>
        </w:rPr>
        <w:t>прутоподібного</w:t>
      </w:r>
      <w:proofErr w:type="spellEnd"/>
      <w:r w:rsidRPr="00FA0808">
        <w:rPr>
          <w:rFonts w:ascii="Times New Roman" w:hAnsi="Times New Roman" w:cs="Times New Roman"/>
          <w:sz w:val="28"/>
          <w:szCs w:val="28"/>
        </w:rPr>
        <w:t xml:space="preserve"> (</w:t>
      </w:r>
      <w:proofErr w:type="spellStart"/>
      <w:r w:rsidRPr="00AC59DF">
        <w:rPr>
          <w:rFonts w:ascii="Times New Roman" w:hAnsi="Times New Roman" w:cs="Times New Roman"/>
          <w:i/>
          <w:sz w:val="28"/>
          <w:szCs w:val="28"/>
        </w:rPr>
        <w:t>Panicum</w:t>
      </w:r>
      <w:proofErr w:type="spellEnd"/>
      <w:r w:rsidRPr="00AC59DF">
        <w:rPr>
          <w:rFonts w:ascii="Times New Roman" w:hAnsi="Times New Roman" w:cs="Times New Roman"/>
          <w:i/>
          <w:sz w:val="28"/>
          <w:szCs w:val="28"/>
        </w:rPr>
        <w:t xml:space="preserve"> </w:t>
      </w:r>
      <w:proofErr w:type="spellStart"/>
      <w:r w:rsidRPr="00AC59DF">
        <w:rPr>
          <w:rFonts w:ascii="Times New Roman" w:hAnsi="Times New Roman" w:cs="Times New Roman"/>
          <w:i/>
          <w:sz w:val="28"/>
          <w:szCs w:val="28"/>
        </w:rPr>
        <w:t>virgatum</w:t>
      </w:r>
      <w:proofErr w:type="spellEnd"/>
      <w:r w:rsidRPr="00FA0808">
        <w:rPr>
          <w:rFonts w:ascii="Times New Roman" w:hAnsi="Times New Roman" w:cs="Times New Roman"/>
          <w:sz w:val="28"/>
          <w:szCs w:val="28"/>
        </w:rPr>
        <w:t xml:space="preserve"> L.) на відмінність, однорідність і стабільність / М. В. </w:t>
      </w:r>
      <w:proofErr w:type="spellStart"/>
      <w:r w:rsidRPr="00FA0808">
        <w:rPr>
          <w:rFonts w:ascii="Times New Roman" w:hAnsi="Times New Roman" w:cs="Times New Roman"/>
          <w:sz w:val="28"/>
          <w:szCs w:val="28"/>
        </w:rPr>
        <w:t>Роїк</w:t>
      </w:r>
      <w:proofErr w:type="spellEnd"/>
      <w:r w:rsidRPr="00FA0808">
        <w:rPr>
          <w:rFonts w:ascii="Times New Roman" w:hAnsi="Times New Roman" w:cs="Times New Roman"/>
          <w:sz w:val="28"/>
          <w:szCs w:val="28"/>
        </w:rPr>
        <w:t>, Д.</w:t>
      </w:r>
      <w:r w:rsidR="00AC59DF">
        <w:rPr>
          <w:rFonts w:ascii="Times New Roman" w:hAnsi="Times New Roman" w:cs="Times New Roman"/>
          <w:sz w:val="28"/>
          <w:szCs w:val="28"/>
        </w:rPr>
        <w:t> </w:t>
      </w:r>
      <w:r w:rsidRPr="00FA0808">
        <w:rPr>
          <w:rFonts w:ascii="Times New Roman" w:hAnsi="Times New Roman" w:cs="Times New Roman"/>
          <w:sz w:val="28"/>
          <w:szCs w:val="28"/>
        </w:rPr>
        <w:t xml:space="preserve">Б. </w:t>
      </w:r>
      <w:proofErr w:type="spellStart"/>
      <w:r w:rsidRPr="00FA0808">
        <w:rPr>
          <w:rFonts w:ascii="Times New Roman" w:hAnsi="Times New Roman" w:cs="Times New Roman"/>
          <w:sz w:val="28"/>
          <w:szCs w:val="28"/>
        </w:rPr>
        <w:t>Рахмето</w:t>
      </w:r>
      <w:r w:rsidR="00320DB9">
        <w:rPr>
          <w:rFonts w:ascii="Times New Roman" w:hAnsi="Times New Roman" w:cs="Times New Roman"/>
          <w:sz w:val="28"/>
          <w:szCs w:val="28"/>
        </w:rPr>
        <w:t>в</w:t>
      </w:r>
      <w:proofErr w:type="spellEnd"/>
      <w:r w:rsidR="00320DB9">
        <w:rPr>
          <w:rFonts w:ascii="Times New Roman" w:hAnsi="Times New Roman" w:cs="Times New Roman"/>
          <w:sz w:val="28"/>
          <w:szCs w:val="28"/>
        </w:rPr>
        <w:t>, С. М. Гончаренко [та ін.].</w:t>
      </w:r>
      <w:r w:rsidR="00AC59DF">
        <w:rPr>
          <w:rFonts w:ascii="Times New Roman" w:hAnsi="Times New Roman" w:cs="Times New Roman"/>
          <w:sz w:val="28"/>
          <w:szCs w:val="28"/>
        </w:rPr>
        <w:t xml:space="preserve"> Київ, 2014. </w:t>
      </w:r>
      <w:r w:rsidRPr="00FA0808">
        <w:rPr>
          <w:rFonts w:ascii="Times New Roman" w:hAnsi="Times New Roman" w:cs="Times New Roman"/>
          <w:sz w:val="28"/>
          <w:szCs w:val="28"/>
        </w:rPr>
        <w:t>С.</w:t>
      </w:r>
      <w:r w:rsidR="00AC59DF">
        <w:rPr>
          <w:rFonts w:ascii="Times New Roman" w:hAnsi="Times New Roman" w:cs="Times New Roman"/>
          <w:sz w:val="28"/>
          <w:szCs w:val="28"/>
        </w:rPr>
        <w:t> </w:t>
      </w:r>
      <w:r w:rsidRPr="00FA0808">
        <w:rPr>
          <w:rFonts w:ascii="Times New Roman" w:hAnsi="Times New Roman" w:cs="Times New Roman"/>
          <w:sz w:val="28"/>
          <w:szCs w:val="28"/>
        </w:rPr>
        <w:t>637–651.</w:t>
      </w:r>
    </w:p>
    <w:p w:rsidR="00FA0808" w:rsidRPr="00FA0808" w:rsidRDefault="00FA0808" w:rsidP="001675A5">
      <w:pPr>
        <w:spacing w:line="360" w:lineRule="auto"/>
        <w:ind w:firstLine="709"/>
        <w:contextualSpacing/>
        <w:jc w:val="both"/>
        <w:rPr>
          <w:rFonts w:ascii="Times New Roman" w:hAnsi="Times New Roman" w:cs="Times New Roman"/>
          <w:sz w:val="28"/>
          <w:szCs w:val="28"/>
        </w:rPr>
      </w:pPr>
      <w:r w:rsidRPr="00FA0808">
        <w:rPr>
          <w:rFonts w:ascii="Times New Roman" w:hAnsi="Times New Roman" w:cs="Times New Roman"/>
          <w:sz w:val="28"/>
          <w:szCs w:val="28"/>
        </w:rPr>
        <w:t>7.</w:t>
      </w:r>
      <w:r w:rsidR="00AC59DF">
        <w:rPr>
          <w:rFonts w:ascii="Times New Roman" w:hAnsi="Times New Roman" w:cs="Times New Roman"/>
          <w:sz w:val="28"/>
          <w:szCs w:val="28"/>
        </w:rPr>
        <w:t> </w:t>
      </w:r>
      <w:r w:rsidRPr="00FA0808">
        <w:rPr>
          <w:rFonts w:ascii="Times New Roman" w:hAnsi="Times New Roman" w:cs="Times New Roman"/>
          <w:sz w:val="28"/>
          <w:szCs w:val="28"/>
        </w:rPr>
        <w:t xml:space="preserve">Методичні рекомендації з проведення основного та передпосівного обробітків ґрунту і сівби проса </w:t>
      </w:r>
      <w:proofErr w:type="spellStart"/>
      <w:r w:rsidRPr="00FA0808">
        <w:rPr>
          <w:rFonts w:ascii="Times New Roman" w:hAnsi="Times New Roman" w:cs="Times New Roman"/>
          <w:sz w:val="28"/>
          <w:szCs w:val="28"/>
        </w:rPr>
        <w:t>лозовидного</w:t>
      </w:r>
      <w:proofErr w:type="spellEnd"/>
      <w:r w:rsidRPr="00FA0808">
        <w:rPr>
          <w:rFonts w:ascii="Times New Roman" w:hAnsi="Times New Roman" w:cs="Times New Roman"/>
          <w:sz w:val="28"/>
          <w:szCs w:val="28"/>
        </w:rPr>
        <w:t xml:space="preserve"> / В. Л. Курило, М. Я. </w:t>
      </w:r>
      <w:proofErr w:type="spellStart"/>
      <w:r w:rsidRPr="00FA0808">
        <w:rPr>
          <w:rFonts w:ascii="Times New Roman" w:hAnsi="Times New Roman" w:cs="Times New Roman"/>
          <w:sz w:val="28"/>
          <w:szCs w:val="28"/>
        </w:rPr>
        <w:t>Гументик</w:t>
      </w:r>
      <w:proofErr w:type="spellEnd"/>
      <w:r w:rsidRPr="00FA0808">
        <w:rPr>
          <w:rFonts w:ascii="Times New Roman" w:hAnsi="Times New Roman" w:cs="Times New Roman"/>
          <w:sz w:val="28"/>
          <w:szCs w:val="28"/>
        </w:rPr>
        <w:t>, Г.</w:t>
      </w:r>
      <w:r w:rsidR="00AC59DF">
        <w:rPr>
          <w:rFonts w:ascii="Times New Roman" w:hAnsi="Times New Roman" w:cs="Times New Roman"/>
          <w:sz w:val="28"/>
          <w:szCs w:val="28"/>
        </w:rPr>
        <w:t> </w:t>
      </w:r>
      <w:r w:rsidRPr="00FA0808">
        <w:rPr>
          <w:rFonts w:ascii="Times New Roman" w:hAnsi="Times New Roman" w:cs="Times New Roman"/>
          <w:sz w:val="28"/>
          <w:szCs w:val="28"/>
        </w:rPr>
        <w:t>С.</w:t>
      </w:r>
      <w:r w:rsidR="00AC59DF">
        <w:rPr>
          <w:rFonts w:ascii="Times New Roman" w:hAnsi="Times New Roman" w:cs="Times New Roman"/>
          <w:sz w:val="28"/>
          <w:szCs w:val="28"/>
        </w:rPr>
        <w:t> </w:t>
      </w:r>
      <w:r w:rsidRPr="00FA0808">
        <w:rPr>
          <w:rFonts w:ascii="Times New Roman" w:hAnsi="Times New Roman" w:cs="Times New Roman"/>
          <w:sz w:val="28"/>
          <w:szCs w:val="28"/>
        </w:rPr>
        <w:t xml:space="preserve">Гончарук </w:t>
      </w:r>
      <w:r w:rsidR="00320DB9">
        <w:rPr>
          <w:rFonts w:ascii="Times New Roman" w:hAnsi="Times New Roman" w:cs="Times New Roman"/>
          <w:sz w:val="28"/>
          <w:szCs w:val="28"/>
        </w:rPr>
        <w:t>[та ін.].</w:t>
      </w:r>
      <w:r w:rsidR="00AC59DF">
        <w:rPr>
          <w:rFonts w:ascii="Times New Roman" w:hAnsi="Times New Roman" w:cs="Times New Roman"/>
          <w:sz w:val="28"/>
          <w:szCs w:val="28"/>
        </w:rPr>
        <w:t xml:space="preserve"> Київ : </w:t>
      </w:r>
      <w:proofErr w:type="spellStart"/>
      <w:r w:rsidR="00AC59DF">
        <w:rPr>
          <w:rFonts w:ascii="Times New Roman" w:hAnsi="Times New Roman" w:cs="Times New Roman"/>
          <w:sz w:val="28"/>
          <w:szCs w:val="28"/>
        </w:rPr>
        <w:t>ІБКіЦБ</w:t>
      </w:r>
      <w:proofErr w:type="spellEnd"/>
      <w:r w:rsidR="00AC59DF">
        <w:rPr>
          <w:rFonts w:ascii="Times New Roman" w:hAnsi="Times New Roman" w:cs="Times New Roman"/>
          <w:sz w:val="28"/>
          <w:szCs w:val="28"/>
        </w:rPr>
        <w:t xml:space="preserve">, 2012. </w:t>
      </w:r>
      <w:r w:rsidRPr="00FA0808">
        <w:rPr>
          <w:rFonts w:ascii="Times New Roman" w:hAnsi="Times New Roman" w:cs="Times New Roman"/>
          <w:sz w:val="28"/>
          <w:szCs w:val="28"/>
        </w:rPr>
        <w:t>28</w:t>
      </w:r>
      <w:r w:rsidR="00AC59DF">
        <w:rPr>
          <w:rFonts w:ascii="Times New Roman" w:hAnsi="Times New Roman" w:cs="Times New Roman"/>
          <w:sz w:val="28"/>
          <w:szCs w:val="28"/>
        </w:rPr>
        <w:t> </w:t>
      </w:r>
      <w:r w:rsidRPr="00FA0808">
        <w:rPr>
          <w:rFonts w:ascii="Times New Roman" w:hAnsi="Times New Roman" w:cs="Times New Roman"/>
          <w:sz w:val="28"/>
          <w:szCs w:val="28"/>
        </w:rPr>
        <w:t>с.</w:t>
      </w:r>
    </w:p>
    <w:p w:rsidR="00FA0808" w:rsidRPr="00FA0808" w:rsidRDefault="00FA0808" w:rsidP="001675A5">
      <w:pPr>
        <w:spacing w:line="360" w:lineRule="auto"/>
        <w:ind w:firstLine="709"/>
        <w:contextualSpacing/>
        <w:jc w:val="both"/>
        <w:rPr>
          <w:rFonts w:ascii="Times New Roman" w:hAnsi="Times New Roman" w:cs="Times New Roman"/>
          <w:sz w:val="28"/>
          <w:szCs w:val="28"/>
        </w:rPr>
      </w:pPr>
      <w:r w:rsidRPr="00FA0808">
        <w:rPr>
          <w:rFonts w:ascii="Times New Roman" w:hAnsi="Times New Roman" w:cs="Times New Roman"/>
          <w:sz w:val="28"/>
          <w:szCs w:val="28"/>
        </w:rPr>
        <w:t>8.</w:t>
      </w:r>
      <w:r w:rsidR="00AC59DF">
        <w:rPr>
          <w:rFonts w:ascii="Times New Roman" w:hAnsi="Times New Roman" w:cs="Times New Roman"/>
          <w:sz w:val="28"/>
          <w:szCs w:val="28"/>
        </w:rPr>
        <w:t> </w:t>
      </w:r>
      <w:r w:rsidRPr="00FA0808">
        <w:rPr>
          <w:rFonts w:ascii="Times New Roman" w:hAnsi="Times New Roman" w:cs="Times New Roman"/>
          <w:sz w:val="28"/>
          <w:szCs w:val="28"/>
        </w:rPr>
        <w:t xml:space="preserve">Основи наукових досліджень в агрономії / В. О. </w:t>
      </w:r>
      <w:proofErr w:type="spellStart"/>
      <w:r w:rsidRPr="00FA0808">
        <w:rPr>
          <w:rFonts w:ascii="Times New Roman" w:hAnsi="Times New Roman" w:cs="Times New Roman"/>
          <w:sz w:val="28"/>
          <w:szCs w:val="28"/>
        </w:rPr>
        <w:t>Єщенко</w:t>
      </w:r>
      <w:proofErr w:type="spellEnd"/>
      <w:r w:rsidRPr="00FA0808">
        <w:rPr>
          <w:rFonts w:ascii="Times New Roman" w:hAnsi="Times New Roman" w:cs="Times New Roman"/>
          <w:sz w:val="28"/>
          <w:szCs w:val="28"/>
        </w:rPr>
        <w:t xml:space="preserve"> П. Г. </w:t>
      </w:r>
      <w:proofErr w:type="spellStart"/>
      <w:r w:rsidRPr="00FA0808">
        <w:rPr>
          <w:rFonts w:ascii="Times New Roman" w:hAnsi="Times New Roman" w:cs="Times New Roman"/>
          <w:sz w:val="28"/>
          <w:szCs w:val="28"/>
        </w:rPr>
        <w:t>Копитко</w:t>
      </w:r>
      <w:proofErr w:type="spellEnd"/>
      <w:r w:rsidRPr="00FA0808">
        <w:rPr>
          <w:rFonts w:ascii="Times New Roman" w:hAnsi="Times New Roman" w:cs="Times New Roman"/>
          <w:sz w:val="28"/>
          <w:szCs w:val="28"/>
        </w:rPr>
        <w:t xml:space="preserve">, В. П. </w:t>
      </w:r>
      <w:proofErr w:type="spellStart"/>
      <w:r w:rsidRPr="00FA0808">
        <w:rPr>
          <w:rFonts w:ascii="Times New Roman" w:hAnsi="Times New Roman" w:cs="Times New Roman"/>
          <w:sz w:val="28"/>
          <w:szCs w:val="28"/>
        </w:rPr>
        <w:t>Опришко</w:t>
      </w:r>
      <w:proofErr w:type="spellEnd"/>
      <w:r w:rsidRPr="00FA0808">
        <w:rPr>
          <w:rFonts w:ascii="Times New Roman" w:hAnsi="Times New Roman" w:cs="Times New Roman"/>
          <w:sz w:val="28"/>
          <w:szCs w:val="28"/>
        </w:rPr>
        <w:t xml:space="preserve"> [та </w:t>
      </w:r>
      <w:r w:rsidR="00320DB9">
        <w:rPr>
          <w:rFonts w:ascii="Times New Roman" w:hAnsi="Times New Roman" w:cs="Times New Roman"/>
          <w:sz w:val="28"/>
          <w:szCs w:val="28"/>
        </w:rPr>
        <w:t xml:space="preserve">ін.]. </w:t>
      </w:r>
      <w:r w:rsidR="00AC59DF">
        <w:rPr>
          <w:rFonts w:ascii="Times New Roman" w:hAnsi="Times New Roman" w:cs="Times New Roman"/>
          <w:sz w:val="28"/>
          <w:szCs w:val="28"/>
        </w:rPr>
        <w:t xml:space="preserve">Київ : Дія, 2005. </w:t>
      </w:r>
      <w:r w:rsidRPr="00FA0808">
        <w:rPr>
          <w:rFonts w:ascii="Times New Roman" w:hAnsi="Times New Roman" w:cs="Times New Roman"/>
          <w:sz w:val="28"/>
          <w:szCs w:val="28"/>
        </w:rPr>
        <w:t>288</w:t>
      </w:r>
      <w:r w:rsidR="00AC59DF">
        <w:rPr>
          <w:rFonts w:ascii="Times New Roman" w:hAnsi="Times New Roman" w:cs="Times New Roman"/>
          <w:sz w:val="28"/>
          <w:szCs w:val="28"/>
        </w:rPr>
        <w:t> </w:t>
      </w:r>
      <w:r w:rsidRPr="00FA0808">
        <w:rPr>
          <w:rFonts w:ascii="Times New Roman" w:hAnsi="Times New Roman" w:cs="Times New Roman"/>
          <w:sz w:val="28"/>
          <w:szCs w:val="28"/>
        </w:rPr>
        <w:t>с.</w:t>
      </w:r>
    </w:p>
    <w:p w:rsidR="00FA0808" w:rsidRDefault="00FA0808" w:rsidP="00AC59DF">
      <w:pPr>
        <w:spacing w:after="0" w:line="360" w:lineRule="auto"/>
        <w:ind w:firstLine="709"/>
        <w:contextualSpacing/>
        <w:jc w:val="both"/>
        <w:rPr>
          <w:rFonts w:ascii="Times New Roman" w:hAnsi="Times New Roman" w:cs="Times New Roman"/>
          <w:sz w:val="28"/>
          <w:szCs w:val="28"/>
        </w:rPr>
      </w:pPr>
      <w:r w:rsidRPr="00FA0808">
        <w:rPr>
          <w:rFonts w:ascii="Times New Roman" w:hAnsi="Times New Roman" w:cs="Times New Roman"/>
          <w:sz w:val="28"/>
          <w:szCs w:val="28"/>
        </w:rPr>
        <w:t>9.</w:t>
      </w:r>
      <w:r w:rsidR="00AC59DF">
        <w:rPr>
          <w:rFonts w:ascii="Times New Roman" w:hAnsi="Times New Roman" w:cs="Times New Roman"/>
          <w:sz w:val="28"/>
          <w:szCs w:val="28"/>
        </w:rPr>
        <w:t> </w:t>
      </w:r>
      <w:proofErr w:type="spellStart"/>
      <w:r w:rsidRPr="00FA0808">
        <w:rPr>
          <w:rFonts w:ascii="Times New Roman" w:hAnsi="Times New Roman" w:cs="Times New Roman"/>
          <w:sz w:val="28"/>
          <w:szCs w:val="28"/>
        </w:rPr>
        <w:t>Світчграс</w:t>
      </w:r>
      <w:proofErr w:type="spellEnd"/>
      <w:r w:rsidRPr="00FA0808">
        <w:rPr>
          <w:rFonts w:ascii="Times New Roman" w:hAnsi="Times New Roman" w:cs="Times New Roman"/>
          <w:sz w:val="28"/>
          <w:szCs w:val="28"/>
        </w:rPr>
        <w:t xml:space="preserve"> як нова </w:t>
      </w:r>
      <w:proofErr w:type="spellStart"/>
      <w:r w:rsidRPr="00FA0808">
        <w:rPr>
          <w:rFonts w:ascii="Times New Roman" w:hAnsi="Times New Roman" w:cs="Times New Roman"/>
          <w:sz w:val="28"/>
          <w:szCs w:val="28"/>
        </w:rPr>
        <w:t>фітоенергетична</w:t>
      </w:r>
      <w:proofErr w:type="spellEnd"/>
      <w:r w:rsidRPr="00FA0808">
        <w:rPr>
          <w:rFonts w:ascii="Times New Roman" w:hAnsi="Times New Roman" w:cs="Times New Roman"/>
          <w:sz w:val="28"/>
          <w:szCs w:val="28"/>
        </w:rPr>
        <w:t xml:space="preserve"> культура / О. В. Мороз, В.</w:t>
      </w:r>
      <w:r w:rsidR="00AC59DF">
        <w:rPr>
          <w:rFonts w:ascii="Times New Roman" w:hAnsi="Times New Roman" w:cs="Times New Roman"/>
          <w:sz w:val="28"/>
          <w:szCs w:val="28"/>
        </w:rPr>
        <w:t> </w:t>
      </w:r>
      <w:r w:rsidRPr="00FA0808">
        <w:rPr>
          <w:rFonts w:ascii="Times New Roman" w:hAnsi="Times New Roman" w:cs="Times New Roman"/>
          <w:sz w:val="28"/>
          <w:szCs w:val="28"/>
        </w:rPr>
        <w:t>М.</w:t>
      </w:r>
      <w:r w:rsidR="00AC59DF">
        <w:rPr>
          <w:rFonts w:ascii="Times New Roman" w:hAnsi="Times New Roman" w:cs="Times New Roman"/>
          <w:sz w:val="28"/>
          <w:szCs w:val="28"/>
        </w:rPr>
        <w:t> </w:t>
      </w:r>
      <w:proofErr w:type="spellStart"/>
      <w:r w:rsidRPr="00FA0808">
        <w:rPr>
          <w:rFonts w:ascii="Times New Roman" w:hAnsi="Times New Roman" w:cs="Times New Roman"/>
          <w:sz w:val="28"/>
          <w:szCs w:val="28"/>
        </w:rPr>
        <w:t>См</w:t>
      </w:r>
      <w:r w:rsidR="00AC59DF">
        <w:rPr>
          <w:rFonts w:ascii="Times New Roman" w:hAnsi="Times New Roman" w:cs="Times New Roman"/>
          <w:sz w:val="28"/>
          <w:szCs w:val="28"/>
        </w:rPr>
        <w:t>ірних</w:t>
      </w:r>
      <w:proofErr w:type="spellEnd"/>
      <w:r w:rsidR="00AC59DF">
        <w:rPr>
          <w:rFonts w:ascii="Times New Roman" w:hAnsi="Times New Roman" w:cs="Times New Roman"/>
          <w:sz w:val="28"/>
          <w:szCs w:val="28"/>
        </w:rPr>
        <w:t xml:space="preserve">, В. Л. Курило [та ін.]. </w:t>
      </w:r>
      <w:r w:rsidRPr="00AC59DF">
        <w:rPr>
          <w:rFonts w:ascii="Times New Roman" w:hAnsi="Times New Roman" w:cs="Times New Roman"/>
          <w:i/>
          <w:sz w:val="28"/>
          <w:szCs w:val="28"/>
        </w:rPr>
        <w:t>Ц</w:t>
      </w:r>
      <w:r w:rsidR="00320DB9" w:rsidRPr="00AC59DF">
        <w:rPr>
          <w:rFonts w:ascii="Times New Roman" w:hAnsi="Times New Roman" w:cs="Times New Roman"/>
          <w:i/>
          <w:sz w:val="28"/>
          <w:szCs w:val="28"/>
        </w:rPr>
        <w:t>укрові буряки</w:t>
      </w:r>
      <w:r w:rsidR="00AC59DF">
        <w:rPr>
          <w:rFonts w:ascii="Times New Roman" w:hAnsi="Times New Roman" w:cs="Times New Roman"/>
          <w:sz w:val="28"/>
          <w:szCs w:val="28"/>
        </w:rPr>
        <w:t>. 2011. Вип. </w:t>
      </w:r>
      <w:r w:rsidR="00320DB9">
        <w:rPr>
          <w:rFonts w:ascii="Times New Roman" w:hAnsi="Times New Roman" w:cs="Times New Roman"/>
          <w:sz w:val="28"/>
          <w:szCs w:val="28"/>
        </w:rPr>
        <w:t>3.</w:t>
      </w:r>
      <w:r w:rsidRPr="00FA0808">
        <w:rPr>
          <w:rFonts w:ascii="Times New Roman" w:hAnsi="Times New Roman" w:cs="Times New Roman"/>
          <w:sz w:val="28"/>
          <w:szCs w:val="28"/>
        </w:rPr>
        <w:t xml:space="preserve"> С.</w:t>
      </w:r>
      <w:r w:rsidR="00AC59DF">
        <w:rPr>
          <w:rFonts w:ascii="Times New Roman" w:hAnsi="Times New Roman" w:cs="Times New Roman"/>
          <w:sz w:val="28"/>
          <w:szCs w:val="28"/>
        </w:rPr>
        <w:t> </w:t>
      </w:r>
      <w:r w:rsidRPr="00FA0808">
        <w:rPr>
          <w:rFonts w:ascii="Times New Roman" w:hAnsi="Times New Roman" w:cs="Times New Roman"/>
          <w:sz w:val="28"/>
          <w:szCs w:val="28"/>
        </w:rPr>
        <w:t>12–14.</w:t>
      </w:r>
    </w:p>
    <w:p w:rsidR="00AC59DF" w:rsidRDefault="00AC59DF" w:rsidP="00AC59DF">
      <w:pPr>
        <w:pStyle w:val="ac"/>
        <w:tabs>
          <w:tab w:val="left" w:pos="1134"/>
        </w:tabs>
        <w:autoSpaceDE w:val="0"/>
        <w:autoSpaceDN w:val="0"/>
        <w:adjustRightInd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10. </w:t>
      </w:r>
      <w:r w:rsidRPr="00AC59DF">
        <w:rPr>
          <w:rFonts w:ascii="Times New Roman" w:hAnsi="Times New Roman" w:cs="Times New Roman"/>
          <w:sz w:val="28"/>
          <w:szCs w:val="28"/>
        </w:rPr>
        <w:t xml:space="preserve">Круп’яні культури / за ред. І.В. </w:t>
      </w:r>
      <w:proofErr w:type="spellStart"/>
      <w:r w:rsidRPr="00AC59DF">
        <w:rPr>
          <w:rFonts w:ascii="Times New Roman" w:hAnsi="Times New Roman" w:cs="Times New Roman"/>
          <w:sz w:val="28"/>
          <w:szCs w:val="28"/>
        </w:rPr>
        <w:t>Яшовського</w:t>
      </w:r>
      <w:proofErr w:type="spellEnd"/>
      <w:r w:rsidRPr="00AC59DF">
        <w:rPr>
          <w:rFonts w:ascii="Times New Roman" w:hAnsi="Times New Roman" w:cs="Times New Roman"/>
          <w:sz w:val="28"/>
          <w:szCs w:val="28"/>
        </w:rPr>
        <w:t>. К. : Урожай, 1982. 160 с.</w:t>
      </w:r>
    </w:p>
    <w:p w:rsidR="00AC59DF" w:rsidRPr="00AC59DF" w:rsidRDefault="00AC59DF" w:rsidP="00AC59DF">
      <w:pPr>
        <w:pStyle w:val="ac"/>
        <w:tabs>
          <w:tab w:val="left" w:pos="113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11. </w:t>
      </w:r>
      <w:r w:rsidRPr="00AC59DF">
        <w:rPr>
          <w:rFonts w:ascii="Times New Roman" w:hAnsi="Times New Roman" w:cs="Times New Roman"/>
          <w:sz w:val="28"/>
          <w:szCs w:val="28"/>
        </w:rPr>
        <w:t xml:space="preserve">Ушкаренко В. О., </w:t>
      </w:r>
      <w:proofErr w:type="spellStart"/>
      <w:r w:rsidRPr="00AC59DF">
        <w:rPr>
          <w:rFonts w:ascii="Times New Roman" w:hAnsi="Times New Roman" w:cs="Times New Roman"/>
          <w:sz w:val="28"/>
          <w:szCs w:val="28"/>
        </w:rPr>
        <w:t>Аверчев</w:t>
      </w:r>
      <w:proofErr w:type="spellEnd"/>
      <w:r w:rsidRPr="00AC59DF">
        <w:rPr>
          <w:rFonts w:ascii="Times New Roman" w:hAnsi="Times New Roman" w:cs="Times New Roman"/>
          <w:sz w:val="28"/>
          <w:szCs w:val="28"/>
        </w:rPr>
        <w:t xml:space="preserve"> О. В. Просо – на півдні України. Херсон : </w:t>
      </w:r>
      <w:proofErr w:type="spellStart"/>
      <w:r w:rsidRPr="00AC59DF">
        <w:rPr>
          <w:rFonts w:ascii="Times New Roman" w:hAnsi="Times New Roman" w:cs="Times New Roman"/>
          <w:sz w:val="28"/>
          <w:szCs w:val="28"/>
        </w:rPr>
        <w:t>Олді</w:t>
      </w:r>
      <w:proofErr w:type="spellEnd"/>
      <w:r w:rsidRPr="00AC59DF">
        <w:rPr>
          <w:rFonts w:ascii="Times New Roman" w:hAnsi="Times New Roman" w:cs="Times New Roman"/>
          <w:sz w:val="28"/>
          <w:szCs w:val="28"/>
        </w:rPr>
        <w:t xml:space="preserve"> плюс, 2007. 196 с.</w:t>
      </w:r>
    </w:p>
    <w:p w:rsidR="00062954" w:rsidRPr="00AC59DF" w:rsidRDefault="00AC59DF" w:rsidP="00AC59DF">
      <w:pPr>
        <w:tabs>
          <w:tab w:val="left" w:pos="0"/>
          <w:tab w:val="left" w:pos="1134"/>
        </w:tabs>
        <w:spacing w:after="0" w:line="360" w:lineRule="auto"/>
        <w:ind w:firstLine="709"/>
        <w:jc w:val="both"/>
        <w:rPr>
          <w:rFonts w:ascii="Times New Roman" w:hAnsi="Times New Roman" w:cs="Times New Roman"/>
          <w:sz w:val="28"/>
          <w:szCs w:val="28"/>
        </w:rPr>
      </w:pPr>
      <w:r w:rsidRPr="00AC59DF">
        <w:rPr>
          <w:rFonts w:ascii="Times New Roman" w:hAnsi="Times New Roman" w:cs="Times New Roman"/>
          <w:sz w:val="28"/>
          <w:szCs w:val="28"/>
        </w:rPr>
        <w:t>12. </w:t>
      </w:r>
      <w:r w:rsidR="00062954" w:rsidRPr="00AC59DF">
        <w:rPr>
          <w:rFonts w:ascii="Times New Roman" w:hAnsi="Times New Roman" w:cs="Times New Roman"/>
          <w:sz w:val="28"/>
          <w:szCs w:val="28"/>
        </w:rPr>
        <w:t>Столяр</w:t>
      </w:r>
      <w:r>
        <w:rPr>
          <w:rFonts w:ascii="Times New Roman" w:hAnsi="Times New Roman" w:cs="Times New Roman"/>
          <w:sz w:val="28"/>
          <w:szCs w:val="28"/>
        </w:rPr>
        <w:t> </w:t>
      </w:r>
      <w:r w:rsidR="00062954" w:rsidRPr="00AC59DF">
        <w:rPr>
          <w:rFonts w:ascii="Times New Roman" w:hAnsi="Times New Roman" w:cs="Times New Roman"/>
          <w:sz w:val="28"/>
          <w:szCs w:val="28"/>
        </w:rPr>
        <w:t>С.</w:t>
      </w:r>
      <w:r>
        <w:rPr>
          <w:rFonts w:ascii="Times New Roman" w:hAnsi="Times New Roman" w:cs="Times New Roman"/>
          <w:sz w:val="28"/>
          <w:szCs w:val="28"/>
        </w:rPr>
        <w:t> </w:t>
      </w:r>
      <w:r w:rsidR="00062954" w:rsidRPr="00AC59DF">
        <w:rPr>
          <w:rFonts w:ascii="Times New Roman" w:hAnsi="Times New Roman" w:cs="Times New Roman"/>
          <w:sz w:val="28"/>
          <w:szCs w:val="28"/>
        </w:rPr>
        <w:t>Г., Ключевич</w:t>
      </w:r>
      <w:r>
        <w:rPr>
          <w:rFonts w:ascii="Times New Roman" w:hAnsi="Times New Roman" w:cs="Times New Roman"/>
          <w:sz w:val="28"/>
          <w:szCs w:val="28"/>
        </w:rPr>
        <w:t> </w:t>
      </w:r>
      <w:r w:rsidR="00062954" w:rsidRPr="00AC59DF">
        <w:rPr>
          <w:rFonts w:ascii="Times New Roman" w:hAnsi="Times New Roman" w:cs="Times New Roman"/>
          <w:sz w:val="28"/>
          <w:szCs w:val="28"/>
        </w:rPr>
        <w:t>М.</w:t>
      </w:r>
      <w:r>
        <w:rPr>
          <w:rFonts w:ascii="Times New Roman" w:hAnsi="Times New Roman" w:cs="Times New Roman"/>
          <w:sz w:val="28"/>
          <w:szCs w:val="28"/>
        </w:rPr>
        <w:t> </w:t>
      </w:r>
      <w:r w:rsidR="00062954" w:rsidRPr="00AC59DF">
        <w:rPr>
          <w:rFonts w:ascii="Times New Roman" w:hAnsi="Times New Roman" w:cs="Times New Roman"/>
          <w:sz w:val="28"/>
          <w:szCs w:val="28"/>
        </w:rPr>
        <w:t xml:space="preserve">М. Поширення та розвиток бурої плямистості проса залежно від застосування біологічних препаратів у Поліссі </w:t>
      </w:r>
      <w:r w:rsidR="00062954" w:rsidRPr="00AC59DF">
        <w:rPr>
          <w:rFonts w:ascii="Times New Roman" w:hAnsi="Times New Roman" w:cs="Times New Roman"/>
          <w:sz w:val="28"/>
          <w:szCs w:val="28"/>
        </w:rPr>
        <w:lastRenderedPageBreak/>
        <w:t xml:space="preserve">України. </w:t>
      </w:r>
      <w:r w:rsidR="00062954" w:rsidRPr="00AC59DF">
        <w:rPr>
          <w:rFonts w:ascii="Times New Roman" w:hAnsi="Times New Roman" w:cs="Times New Roman"/>
          <w:i/>
          <w:sz w:val="28"/>
          <w:szCs w:val="28"/>
        </w:rPr>
        <w:t>Органічне виробництво і продовольча безпека</w:t>
      </w:r>
      <w:r w:rsidR="00062954" w:rsidRPr="00AC59DF">
        <w:rPr>
          <w:rFonts w:ascii="Times New Roman" w:hAnsi="Times New Roman" w:cs="Times New Roman"/>
          <w:sz w:val="28"/>
          <w:szCs w:val="28"/>
        </w:rPr>
        <w:t xml:space="preserve"> : зб. доповідей учасників </w:t>
      </w:r>
      <w:r w:rsidR="00062954" w:rsidRPr="00AC59DF">
        <w:rPr>
          <w:rFonts w:ascii="Times New Roman" w:hAnsi="Times New Roman" w:cs="Times New Roman"/>
          <w:sz w:val="28"/>
          <w:szCs w:val="28"/>
          <w:lang w:val="en-US"/>
        </w:rPr>
        <w:t>V</w:t>
      </w:r>
      <w:r w:rsidR="00062954" w:rsidRPr="00AC59DF">
        <w:rPr>
          <w:rFonts w:ascii="Times New Roman" w:hAnsi="Times New Roman" w:cs="Times New Roman"/>
          <w:sz w:val="28"/>
          <w:szCs w:val="28"/>
        </w:rPr>
        <w:t xml:space="preserve"> Міжнар. наук.-</w:t>
      </w:r>
      <w:proofErr w:type="spellStart"/>
      <w:r w:rsidR="00062954" w:rsidRPr="00AC59DF">
        <w:rPr>
          <w:rFonts w:ascii="Times New Roman" w:hAnsi="Times New Roman" w:cs="Times New Roman"/>
          <w:sz w:val="28"/>
          <w:szCs w:val="28"/>
        </w:rPr>
        <w:t>практ</w:t>
      </w:r>
      <w:proofErr w:type="spellEnd"/>
      <w:r w:rsidR="00062954" w:rsidRPr="00AC59DF">
        <w:rPr>
          <w:rFonts w:ascii="Times New Roman" w:hAnsi="Times New Roman" w:cs="Times New Roman"/>
          <w:sz w:val="28"/>
          <w:szCs w:val="28"/>
        </w:rPr>
        <w:t xml:space="preserve">. </w:t>
      </w:r>
      <w:proofErr w:type="spellStart"/>
      <w:r w:rsidR="00062954" w:rsidRPr="00AC59DF">
        <w:rPr>
          <w:rFonts w:ascii="Times New Roman" w:hAnsi="Times New Roman" w:cs="Times New Roman"/>
          <w:sz w:val="28"/>
          <w:szCs w:val="28"/>
        </w:rPr>
        <w:t>конф</w:t>
      </w:r>
      <w:proofErr w:type="spellEnd"/>
      <w:r w:rsidR="00062954" w:rsidRPr="00AC59DF">
        <w:rPr>
          <w:rFonts w:ascii="Times New Roman" w:hAnsi="Times New Roman" w:cs="Times New Roman"/>
          <w:sz w:val="28"/>
          <w:szCs w:val="28"/>
        </w:rPr>
        <w:t>., 8</w:t>
      </w:r>
      <w:r w:rsidR="00062954" w:rsidRPr="00AC59DF">
        <w:rPr>
          <w:rFonts w:ascii="Times New Roman" w:hAnsi="Times New Roman" w:cs="Times New Roman"/>
          <w:color w:val="000000"/>
          <w:spacing w:val="-6"/>
          <w:sz w:val="28"/>
          <w:szCs w:val="28"/>
        </w:rPr>
        <w:t>–</w:t>
      </w:r>
      <w:r w:rsidR="00062954" w:rsidRPr="00AC59DF">
        <w:rPr>
          <w:rFonts w:ascii="Times New Roman" w:hAnsi="Times New Roman" w:cs="Times New Roman"/>
          <w:sz w:val="28"/>
          <w:szCs w:val="28"/>
        </w:rPr>
        <w:t>9 верес. 2017 р., Житомир, 2017. С. 156</w:t>
      </w:r>
      <w:r w:rsidR="00062954" w:rsidRPr="00AC59DF">
        <w:rPr>
          <w:rFonts w:ascii="Times New Roman" w:hAnsi="Times New Roman" w:cs="Times New Roman"/>
          <w:color w:val="000000"/>
          <w:spacing w:val="-6"/>
          <w:sz w:val="28"/>
          <w:szCs w:val="28"/>
        </w:rPr>
        <w:t>–</w:t>
      </w:r>
      <w:r w:rsidR="00062954" w:rsidRPr="00AC59DF">
        <w:rPr>
          <w:rFonts w:ascii="Times New Roman" w:hAnsi="Times New Roman" w:cs="Times New Roman"/>
          <w:sz w:val="28"/>
          <w:szCs w:val="28"/>
        </w:rPr>
        <w:t>163.</w:t>
      </w:r>
    </w:p>
    <w:p w:rsidR="00062954" w:rsidRPr="00AC59DF" w:rsidRDefault="00AC59DF" w:rsidP="00AC59DF">
      <w:pPr>
        <w:tabs>
          <w:tab w:val="left" w:pos="0"/>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AC59DF">
        <w:rPr>
          <w:rFonts w:ascii="Times New Roman" w:hAnsi="Times New Roman" w:cs="Times New Roman"/>
          <w:sz w:val="28"/>
          <w:szCs w:val="28"/>
        </w:rPr>
        <w:t>13. </w:t>
      </w:r>
      <w:r w:rsidR="00062954" w:rsidRPr="00AC59DF">
        <w:rPr>
          <w:rFonts w:ascii="Times New Roman" w:hAnsi="Times New Roman" w:cs="Times New Roman"/>
          <w:sz w:val="28"/>
          <w:szCs w:val="28"/>
        </w:rPr>
        <w:t xml:space="preserve">Мікробні препарати у землеробстві. Теорія і практика / </w:t>
      </w:r>
      <w:proofErr w:type="spellStart"/>
      <w:r w:rsidR="00062954" w:rsidRPr="00AC59DF">
        <w:rPr>
          <w:rFonts w:ascii="Times New Roman" w:hAnsi="Times New Roman" w:cs="Times New Roman"/>
          <w:sz w:val="28"/>
          <w:szCs w:val="28"/>
        </w:rPr>
        <w:t>Волкогон</w:t>
      </w:r>
      <w:proofErr w:type="spellEnd"/>
      <w:r w:rsidR="00062954" w:rsidRPr="00AC59DF">
        <w:rPr>
          <w:rFonts w:ascii="Times New Roman" w:hAnsi="Times New Roman" w:cs="Times New Roman"/>
          <w:sz w:val="28"/>
          <w:szCs w:val="28"/>
        </w:rPr>
        <w:t> В. В та ін.: монографія. Київ: Аграрна наука, 2006. 312 с.</w:t>
      </w:r>
    </w:p>
    <w:p w:rsidR="00AC59DF" w:rsidRPr="00AC59DF" w:rsidRDefault="00AC59DF" w:rsidP="00AC59DF">
      <w:pPr>
        <w:spacing w:after="0" w:line="360" w:lineRule="auto"/>
        <w:ind w:firstLine="709"/>
        <w:jc w:val="both"/>
        <w:rPr>
          <w:rFonts w:ascii="Times New Roman" w:hAnsi="Times New Roman" w:cs="Times New Roman"/>
          <w:sz w:val="28"/>
          <w:szCs w:val="28"/>
          <w:lang w:val="ru-RU"/>
        </w:rPr>
      </w:pPr>
      <w:r w:rsidRPr="00AC59DF">
        <w:rPr>
          <w:rFonts w:ascii="Times New Roman" w:hAnsi="Times New Roman" w:cs="Times New Roman"/>
          <w:sz w:val="28"/>
          <w:szCs w:val="28"/>
        </w:rPr>
        <w:t>14. </w:t>
      </w:r>
      <w:proofErr w:type="spellStart"/>
      <w:r w:rsidRPr="00AC59DF">
        <w:rPr>
          <w:rFonts w:ascii="Times New Roman" w:hAnsi="Times New Roman" w:cs="Times New Roman"/>
          <w:sz w:val="28"/>
          <w:szCs w:val="28"/>
          <w:lang w:val="ru-RU"/>
        </w:rPr>
        <w:t>Агробіологічні</w:t>
      </w:r>
      <w:proofErr w:type="spellEnd"/>
      <w:r w:rsidRPr="00AC59DF">
        <w:rPr>
          <w:rFonts w:ascii="Times New Roman" w:hAnsi="Times New Roman" w:cs="Times New Roman"/>
          <w:sz w:val="28"/>
          <w:szCs w:val="28"/>
          <w:lang w:val="ru-RU"/>
        </w:rPr>
        <w:t xml:space="preserve"> та </w:t>
      </w:r>
      <w:proofErr w:type="spellStart"/>
      <w:r w:rsidRPr="00AC59DF">
        <w:rPr>
          <w:rFonts w:ascii="Times New Roman" w:hAnsi="Times New Roman" w:cs="Times New Roman"/>
          <w:sz w:val="28"/>
          <w:szCs w:val="28"/>
          <w:lang w:val="ru-RU"/>
        </w:rPr>
        <w:t>екологічні</w:t>
      </w:r>
      <w:proofErr w:type="spellEnd"/>
      <w:r w:rsidRPr="00AC59DF">
        <w:rPr>
          <w:rFonts w:ascii="Times New Roman" w:hAnsi="Times New Roman" w:cs="Times New Roman"/>
          <w:sz w:val="28"/>
          <w:szCs w:val="28"/>
          <w:lang w:val="ru-RU"/>
        </w:rPr>
        <w:t xml:space="preserve"> </w:t>
      </w:r>
      <w:proofErr w:type="spellStart"/>
      <w:r w:rsidRPr="00AC59DF">
        <w:rPr>
          <w:rFonts w:ascii="Times New Roman" w:hAnsi="Times New Roman" w:cs="Times New Roman"/>
          <w:sz w:val="28"/>
          <w:szCs w:val="28"/>
          <w:lang w:val="ru-RU"/>
        </w:rPr>
        <w:t>основи</w:t>
      </w:r>
      <w:proofErr w:type="spellEnd"/>
      <w:r w:rsidRPr="00AC59DF">
        <w:rPr>
          <w:rFonts w:ascii="Times New Roman" w:hAnsi="Times New Roman" w:cs="Times New Roman"/>
          <w:sz w:val="28"/>
          <w:szCs w:val="28"/>
          <w:lang w:val="ru-RU"/>
        </w:rPr>
        <w:t xml:space="preserve"> </w:t>
      </w:r>
      <w:proofErr w:type="spellStart"/>
      <w:r w:rsidRPr="00AC59DF">
        <w:rPr>
          <w:rFonts w:ascii="Times New Roman" w:hAnsi="Times New Roman" w:cs="Times New Roman"/>
          <w:sz w:val="28"/>
          <w:szCs w:val="28"/>
          <w:lang w:val="ru-RU"/>
        </w:rPr>
        <w:t>насіннєзнавства</w:t>
      </w:r>
      <w:proofErr w:type="spellEnd"/>
      <w:r w:rsidRPr="00AC59DF">
        <w:rPr>
          <w:rFonts w:ascii="Times New Roman" w:hAnsi="Times New Roman" w:cs="Times New Roman"/>
          <w:sz w:val="28"/>
          <w:szCs w:val="28"/>
          <w:lang w:val="ru-RU"/>
        </w:rPr>
        <w:t xml:space="preserve"> </w:t>
      </w:r>
      <w:proofErr w:type="gramStart"/>
      <w:r w:rsidRPr="00AC59DF">
        <w:rPr>
          <w:rFonts w:ascii="Times New Roman" w:hAnsi="Times New Roman" w:cs="Times New Roman"/>
          <w:sz w:val="28"/>
          <w:szCs w:val="28"/>
          <w:lang w:val="ru-RU"/>
        </w:rPr>
        <w:t>проса</w:t>
      </w:r>
      <w:r>
        <w:rPr>
          <w:rFonts w:ascii="Times New Roman" w:hAnsi="Times New Roman" w:cs="Times New Roman"/>
          <w:sz w:val="28"/>
          <w:szCs w:val="28"/>
          <w:lang w:val="ru-RU"/>
        </w:rPr>
        <w:t> </w:t>
      </w:r>
      <w:r w:rsidRPr="00AC59DF">
        <w:rPr>
          <w:rFonts w:ascii="Times New Roman" w:hAnsi="Times New Roman" w:cs="Times New Roman"/>
          <w:sz w:val="28"/>
          <w:szCs w:val="28"/>
          <w:lang w:val="ru-RU"/>
        </w:rPr>
        <w:t>:</w:t>
      </w:r>
      <w:proofErr w:type="gramEnd"/>
      <w:r w:rsidRPr="00AC59DF">
        <w:rPr>
          <w:rFonts w:ascii="Times New Roman" w:hAnsi="Times New Roman" w:cs="Times New Roman"/>
          <w:sz w:val="28"/>
          <w:szCs w:val="28"/>
          <w:lang w:val="ru-RU"/>
        </w:rPr>
        <w:t xml:space="preserve"> [</w:t>
      </w:r>
      <w:proofErr w:type="spellStart"/>
      <w:r w:rsidRPr="00AC59DF">
        <w:rPr>
          <w:rFonts w:ascii="Times New Roman" w:hAnsi="Times New Roman" w:cs="Times New Roman"/>
          <w:sz w:val="28"/>
          <w:szCs w:val="28"/>
          <w:lang w:val="ru-RU"/>
        </w:rPr>
        <w:t>монографія</w:t>
      </w:r>
      <w:proofErr w:type="spellEnd"/>
      <w:r w:rsidRPr="00AC59DF">
        <w:rPr>
          <w:rFonts w:ascii="Times New Roman" w:hAnsi="Times New Roman" w:cs="Times New Roman"/>
          <w:sz w:val="28"/>
          <w:szCs w:val="28"/>
          <w:lang w:val="ru-RU"/>
        </w:rPr>
        <w:t xml:space="preserve"> : в 2 ч.] / [</w:t>
      </w:r>
      <w:proofErr w:type="spellStart"/>
      <w:r w:rsidRPr="00AC59DF">
        <w:rPr>
          <w:rFonts w:ascii="Times New Roman" w:hAnsi="Times New Roman" w:cs="Times New Roman"/>
          <w:sz w:val="28"/>
          <w:szCs w:val="28"/>
          <w:lang w:val="ru-RU"/>
        </w:rPr>
        <w:t>Полторе</w:t>
      </w:r>
      <w:r>
        <w:rPr>
          <w:rFonts w:ascii="Times New Roman" w:hAnsi="Times New Roman" w:cs="Times New Roman"/>
          <w:sz w:val="28"/>
          <w:szCs w:val="28"/>
          <w:lang w:val="ru-RU"/>
        </w:rPr>
        <w:t>цький</w:t>
      </w:r>
      <w:proofErr w:type="spellEnd"/>
      <w:r>
        <w:rPr>
          <w:rFonts w:ascii="Times New Roman" w:hAnsi="Times New Roman" w:cs="Times New Roman"/>
          <w:sz w:val="28"/>
          <w:szCs w:val="28"/>
          <w:lang w:val="ru-RU"/>
        </w:rPr>
        <w:t xml:space="preserve"> С. П. та </w:t>
      </w:r>
      <w:proofErr w:type="spellStart"/>
      <w:r>
        <w:rPr>
          <w:rFonts w:ascii="Times New Roman" w:hAnsi="Times New Roman" w:cs="Times New Roman"/>
          <w:sz w:val="28"/>
          <w:szCs w:val="28"/>
          <w:lang w:val="ru-RU"/>
        </w:rPr>
        <w:t>ін</w:t>
      </w:r>
      <w:proofErr w:type="spellEnd"/>
      <w:r>
        <w:rPr>
          <w:rFonts w:ascii="Times New Roman" w:hAnsi="Times New Roman" w:cs="Times New Roman"/>
          <w:sz w:val="28"/>
          <w:szCs w:val="28"/>
          <w:lang w:val="ru-RU"/>
        </w:rPr>
        <w:t xml:space="preserve">.] ; </w:t>
      </w:r>
      <w:r w:rsidRPr="00AC59DF">
        <w:rPr>
          <w:rFonts w:ascii="Times New Roman" w:hAnsi="Times New Roman" w:cs="Times New Roman"/>
          <w:sz w:val="28"/>
          <w:szCs w:val="28"/>
          <w:lang w:val="ru-RU"/>
        </w:rPr>
        <w:t xml:space="preserve">Умань : </w:t>
      </w:r>
      <w:proofErr w:type="spellStart"/>
      <w:r w:rsidRPr="00AC59DF">
        <w:rPr>
          <w:rFonts w:ascii="Times New Roman" w:hAnsi="Times New Roman" w:cs="Times New Roman"/>
          <w:sz w:val="28"/>
          <w:szCs w:val="28"/>
          <w:lang w:val="ru-RU"/>
        </w:rPr>
        <w:t>Сочінський</w:t>
      </w:r>
      <w:proofErr w:type="spellEnd"/>
      <w:r>
        <w:rPr>
          <w:rFonts w:ascii="Times New Roman" w:hAnsi="Times New Roman" w:cs="Times New Roman"/>
          <w:sz w:val="28"/>
          <w:szCs w:val="28"/>
          <w:lang w:val="ru-RU"/>
        </w:rPr>
        <w:t> </w:t>
      </w:r>
      <w:r w:rsidRPr="00AC59DF">
        <w:rPr>
          <w:rFonts w:ascii="Times New Roman" w:hAnsi="Times New Roman" w:cs="Times New Roman"/>
          <w:sz w:val="28"/>
          <w:szCs w:val="28"/>
          <w:lang w:val="ru-RU"/>
        </w:rPr>
        <w:t>М.</w:t>
      </w:r>
      <w:r>
        <w:rPr>
          <w:rFonts w:ascii="Times New Roman" w:hAnsi="Times New Roman" w:cs="Times New Roman"/>
          <w:sz w:val="28"/>
          <w:szCs w:val="28"/>
          <w:lang w:val="ru-RU"/>
        </w:rPr>
        <w:t> М.</w:t>
      </w:r>
      <w:r w:rsidRPr="00AC59DF">
        <w:rPr>
          <w:rFonts w:ascii="Times New Roman" w:hAnsi="Times New Roman" w:cs="Times New Roman"/>
          <w:sz w:val="28"/>
          <w:szCs w:val="28"/>
          <w:lang w:val="ru-RU"/>
        </w:rPr>
        <w:t>, 2016. 254 с.</w:t>
      </w:r>
    </w:p>
    <w:p w:rsidR="00AC59DF" w:rsidRPr="00AC59DF" w:rsidRDefault="00AC59DF" w:rsidP="00AC59DF">
      <w:pPr>
        <w:spacing w:after="0" w:line="360" w:lineRule="auto"/>
        <w:ind w:firstLine="709"/>
        <w:jc w:val="both"/>
        <w:rPr>
          <w:rFonts w:ascii="Times New Roman" w:hAnsi="Times New Roman" w:cs="Times New Roman"/>
          <w:sz w:val="28"/>
          <w:szCs w:val="28"/>
          <w:lang w:val="ru-RU"/>
        </w:rPr>
      </w:pPr>
      <w:r w:rsidRPr="00AC59DF">
        <w:rPr>
          <w:rFonts w:ascii="Times New Roman" w:hAnsi="Times New Roman" w:cs="Times New Roman"/>
          <w:sz w:val="28"/>
          <w:szCs w:val="28"/>
          <w:lang w:val="ru-RU"/>
        </w:rPr>
        <w:t>15. </w:t>
      </w:r>
      <w:proofErr w:type="spellStart"/>
      <w:r w:rsidRPr="00AC59DF">
        <w:rPr>
          <w:rFonts w:ascii="Times New Roman" w:hAnsi="Times New Roman" w:cs="Times New Roman"/>
          <w:sz w:val="28"/>
          <w:szCs w:val="28"/>
          <w:lang w:val="ru-RU"/>
        </w:rPr>
        <w:t>Бєлєніхіна</w:t>
      </w:r>
      <w:proofErr w:type="spellEnd"/>
      <w:r w:rsidRPr="00AC59DF">
        <w:rPr>
          <w:rFonts w:ascii="Times New Roman" w:hAnsi="Times New Roman" w:cs="Times New Roman"/>
          <w:sz w:val="28"/>
          <w:szCs w:val="28"/>
          <w:lang w:val="ru-RU"/>
        </w:rPr>
        <w:t xml:space="preserve"> А. </w:t>
      </w:r>
      <w:proofErr w:type="spellStart"/>
      <w:r w:rsidRPr="00AC59DF">
        <w:rPr>
          <w:rFonts w:ascii="Times New Roman" w:hAnsi="Times New Roman" w:cs="Times New Roman"/>
          <w:sz w:val="28"/>
          <w:szCs w:val="28"/>
          <w:lang w:val="ru-RU"/>
        </w:rPr>
        <w:t>Фактори</w:t>
      </w:r>
      <w:proofErr w:type="spellEnd"/>
      <w:r w:rsidRPr="00AC59DF">
        <w:rPr>
          <w:rFonts w:ascii="Times New Roman" w:hAnsi="Times New Roman" w:cs="Times New Roman"/>
          <w:sz w:val="28"/>
          <w:szCs w:val="28"/>
          <w:lang w:val="ru-RU"/>
        </w:rPr>
        <w:t xml:space="preserve"> </w:t>
      </w:r>
      <w:proofErr w:type="spellStart"/>
      <w:r w:rsidRPr="00AC59DF">
        <w:rPr>
          <w:rFonts w:ascii="Times New Roman" w:hAnsi="Times New Roman" w:cs="Times New Roman"/>
          <w:sz w:val="28"/>
          <w:szCs w:val="28"/>
          <w:lang w:val="ru-RU"/>
        </w:rPr>
        <w:t>підвищення</w:t>
      </w:r>
      <w:proofErr w:type="spellEnd"/>
      <w:r w:rsidRPr="00AC59DF">
        <w:rPr>
          <w:rFonts w:ascii="Times New Roman" w:hAnsi="Times New Roman" w:cs="Times New Roman"/>
          <w:sz w:val="28"/>
          <w:szCs w:val="28"/>
          <w:lang w:val="ru-RU"/>
        </w:rPr>
        <w:t xml:space="preserve"> </w:t>
      </w:r>
      <w:proofErr w:type="spellStart"/>
      <w:r w:rsidRPr="00AC59DF">
        <w:rPr>
          <w:rFonts w:ascii="Times New Roman" w:hAnsi="Times New Roman" w:cs="Times New Roman"/>
          <w:sz w:val="28"/>
          <w:szCs w:val="28"/>
          <w:lang w:val="ru-RU"/>
        </w:rPr>
        <w:t>урожайності</w:t>
      </w:r>
      <w:proofErr w:type="spellEnd"/>
      <w:r w:rsidRPr="00AC59DF">
        <w:rPr>
          <w:rFonts w:ascii="Times New Roman" w:hAnsi="Times New Roman" w:cs="Times New Roman"/>
          <w:sz w:val="28"/>
          <w:szCs w:val="28"/>
          <w:lang w:val="ru-RU"/>
        </w:rPr>
        <w:t xml:space="preserve"> проса: </w:t>
      </w:r>
      <w:proofErr w:type="spellStart"/>
      <w:r w:rsidRPr="00AC59DF">
        <w:rPr>
          <w:rFonts w:ascii="Times New Roman" w:hAnsi="Times New Roman" w:cs="Times New Roman"/>
          <w:sz w:val="28"/>
          <w:szCs w:val="28"/>
          <w:lang w:val="ru-RU"/>
        </w:rPr>
        <w:t>дослідження</w:t>
      </w:r>
      <w:proofErr w:type="spellEnd"/>
      <w:r w:rsidRPr="00AC59DF">
        <w:rPr>
          <w:rFonts w:ascii="Times New Roman" w:hAnsi="Times New Roman" w:cs="Times New Roman"/>
          <w:sz w:val="28"/>
          <w:szCs w:val="28"/>
          <w:lang w:val="ru-RU"/>
        </w:rPr>
        <w:t xml:space="preserve"> / А. </w:t>
      </w:r>
      <w:proofErr w:type="spellStart"/>
      <w:r w:rsidRPr="00AC59DF">
        <w:rPr>
          <w:rFonts w:ascii="Times New Roman" w:hAnsi="Times New Roman" w:cs="Times New Roman"/>
          <w:sz w:val="28"/>
          <w:szCs w:val="28"/>
          <w:lang w:val="ru-RU"/>
        </w:rPr>
        <w:t>Бєлєніхіна</w:t>
      </w:r>
      <w:proofErr w:type="spellEnd"/>
      <w:r w:rsidRPr="00AC59DF">
        <w:rPr>
          <w:rFonts w:ascii="Times New Roman" w:hAnsi="Times New Roman" w:cs="Times New Roman"/>
          <w:sz w:val="28"/>
          <w:szCs w:val="28"/>
          <w:lang w:val="ru-RU"/>
        </w:rPr>
        <w:t xml:space="preserve">, В. </w:t>
      </w:r>
      <w:proofErr w:type="spellStart"/>
      <w:r w:rsidRPr="00AC59DF">
        <w:rPr>
          <w:rFonts w:ascii="Times New Roman" w:hAnsi="Times New Roman" w:cs="Times New Roman"/>
          <w:sz w:val="28"/>
          <w:szCs w:val="28"/>
          <w:lang w:val="ru-RU"/>
        </w:rPr>
        <w:t>Костромітін</w:t>
      </w:r>
      <w:proofErr w:type="spellEnd"/>
      <w:r w:rsidRPr="00AC59DF">
        <w:rPr>
          <w:rFonts w:ascii="Times New Roman" w:hAnsi="Times New Roman" w:cs="Times New Roman"/>
          <w:sz w:val="28"/>
          <w:szCs w:val="28"/>
          <w:lang w:val="ru-RU"/>
        </w:rPr>
        <w:t xml:space="preserve">. </w:t>
      </w:r>
      <w:r w:rsidRPr="00AC59DF">
        <w:rPr>
          <w:rFonts w:ascii="Times New Roman" w:hAnsi="Times New Roman" w:cs="Times New Roman"/>
          <w:i/>
          <w:sz w:val="28"/>
          <w:szCs w:val="28"/>
        </w:rPr>
        <w:t>Агробізнес сьогодні</w:t>
      </w:r>
      <w:r w:rsidRPr="00AC59DF">
        <w:rPr>
          <w:rFonts w:ascii="Times New Roman" w:hAnsi="Times New Roman" w:cs="Times New Roman"/>
          <w:sz w:val="28"/>
          <w:szCs w:val="28"/>
        </w:rPr>
        <w:t xml:space="preserve">. 2012. </w:t>
      </w:r>
      <w:r w:rsidRPr="00AC59DF">
        <w:rPr>
          <w:rFonts w:ascii="Times New Roman" w:hAnsi="Times New Roman" w:cs="Times New Roman"/>
          <w:sz w:val="28"/>
          <w:szCs w:val="28"/>
          <w:lang w:val="ru-RU"/>
        </w:rPr>
        <w:t>№ 6. С.</w:t>
      </w:r>
      <w:r>
        <w:rPr>
          <w:rFonts w:ascii="Times New Roman" w:hAnsi="Times New Roman" w:cs="Times New Roman"/>
          <w:sz w:val="28"/>
          <w:szCs w:val="28"/>
          <w:lang w:val="ru-RU"/>
        </w:rPr>
        <w:t> </w:t>
      </w:r>
      <w:r w:rsidRPr="00AC59DF">
        <w:rPr>
          <w:rFonts w:ascii="Times New Roman" w:hAnsi="Times New Roman" w:cs="Times New Roman"/>
          <w:sz w:val="28"/>
          <w:szCs w:val="28"/>
          <w:lang w:val="ru-RU"/>
        </w:rPr>
        <w:t>28–30.</w:t>
      </w:r>
    </w:p>
    <w:p w:rsidR="00AC59DF" w:rsidRPr="00AC59DF" w:rsidRDefault="00AC59DF" w:rsidP="00AC59DF">
      <w:pPr>
        <w:spacing w:after="0" w:line="360" w:lineRule="auto"/>
        <w:ind w:firstLine="709"/>
        <w:jc w:val="both"/>
        <w:rPr>
          <w:rFonts w:ascii="Times New Roman" w:hAnsi="Times New Roman" w:cs="Times New Roman"/>
          <w:sz w:val="28"/>
          <w:szCs w:val="28"/>
          <w:lang w:val="ru-RU"/>
        </w:rPr>
      </w:pPr>
      <w:r w:rsidRPr="00AC59DF">
        <w:rPr>
          <w:rFonts w:ascii="Times New Roman" w:hAnsi="Times New Roman" w:cs="Times New Roman"/>
          <w:sz w:val="28"/>
          <w:szCs w:val="28"/>
          <w:lang w:val="ru-RU"/>
        </w:rPr>
        <w:t>16. </w:t>
      </w:r>
      <w:proofErr w:type="spellStart"/>
      <w:r w:rsidRPr="00AC59DF">
        <w:rPr>
          <w:rFonts w:ascii="Times New Roman" w:hAnsi="Times New Roman" w:cs="Times New Roman"/>
          <w:sz w:val="28"/>
          <w:szCs w:val="28"/>
          <w:lang w:val="ru-RU"/>
        </w:rPr>
        <w:t>Драган</w:t>
      </w:r>
      <w:proofErr w:type="spellEnd"/>
      <w:r>
        <w:rPr>
          <w:rFonts w:ascii="Times New Roman" w:hAnsi="Times New Roman" w:cs="Times New Roman"/>
          <w:sz w:val="28"/>
          <w:szCs w:val="28"/>
          <w:lang w:val="ru-RU"/>
        </w:rPr>
        <w:t> </w:t>
      </w:r>
      <w:r w:rsidRPr="00AC59DF">
        <w:rPr>
          <w:rFonts w:ascii="Times New Roman" w:hAnsi="Times New Roman" w:cs="Times New Roman"/>
          <w:sz w:val="28"/>
          <w:szCs w:val="28"/>
          <w:lang w:val="ru-RU"/>
        </w:rPr>
        <w:t>М.</w:t>
      </w:r>
      <w:r>
        <w:rPr>
          <w:rFonts w:ascii="Times New Roman" w:hAnsi="Times New Roman" w:cs="Times New Roman"/>
          <w:sz w:val="28"/>
          <w:szCs w:val="28"/>
          <w:lang w:val="ru-RU"/>
        </w:rPr>
        <w:t> </w:t>
      </w:r>
      <w:r w:rsidRPr="00AC59DF">
        <w:rPr>
          <w:rFonts w:ascii="Times New Roman" w:hAnsi="Times New Roman" w:cs="Times New Roman"/>
          <w:sz w:val="28"/>
          <w:szCs w:val="28"/>
          <w:lang w:val="ru-RU"/>
        </w:rPr>
        <w:t xml:space="preserve">І. </w:t>
      </w:r>
      <w:proofErr w:type="spellStart"/>
      <w:r w:rsidRPr="00AC59DF">
        <w:rPr>
          <w:rFonts w:ascii="Times New Roman" w:hAnsi="Times New Roman" w:cs="Times New Roman"/>
          <w:sz w:val="28"/>
          <w:szCs w:val="28"/>
          <w:lang w:val="ru-RU"/>
        </w:rPr>
        <w:t>Оптимізація</w:t>
      </w:r>
      <w:proofErr w:type="spellEnd"/>
      <w:r w:rsidRPr="00AC59DF">
        <w:rPr>
          <w:rFonts w:ascii="Times New Roman" w:hAnsi="Times New Roman" w:cs="Times New Roman"/>
          <w:sz w:val="28"/>
          <w:szCs w:val="28"/>
          <w:lang w:val="ru-RU"/>
        </w:rPr>
        <w:t xml:space="preserve"> азотного </w:t>
      </w:r>
      <w:proofErr w:type="spellStart"/>
      <w:r w:rsidRPr="00AC59DF">
        <w:rPr>
          <w:rFonts w:ascii="Times New Roman" w:hAnsi="Times New Roman" w:cs="Times New Roman"/>
          <w:sz w:val="28"/>
          <w:szCs w:val="28"/>
          <w:lang w:val="ru-RU"/>
        </w:rPr>
        <w:t>живлення</w:t>
      </w:r>
      <w:proofErr w:type="spellEnd"/>
      <w:r w:rsidRPr="00AC59DF">
        <w:rPr>
          <w:rFonts w:ascii="Times New Roman" w:hAnsi="Times New Roman" w:cs="Times New Roman"/>
          <w:sz w:val="28"/>
          <w:szCs w:val="28"/>
          <w:lang w:val="ru-RU"/>
        </w:rPr>
        <w:t xml:space="preserve"> проса. </w:t>
      </w:r>
      <w:proofErr w:type="spellStart"/>
      <w:r w:rsidRPr="00AC59DF">
        <w:rPr>
          <w:rFonts w:ascii="Times New Roman" w:hAnsi="Times New Roman" w:cs="Times New Roman"/>
          <w:i/>
          <w:sz w:val="28"/>
          <w:szCs w:val="28"/>
          <w:lang w:val="ru-RU"/>
        </w:rPr>
        <w:t>Вісник</w:t>
      </w:r>
      <w:proofErr w:type="spellEnd"/>
      <w:r w:rsidRPr="00AC59DF">
        <w:rPr>
          <w:rFonts w:ascii="Times New Roman" w:hAnsi="Times New Roman" w:cs="Times New Roman"/>
          <w:i/>
          <w:sz w:val="28"/>
          <w:szCs w:val="28"/>
          <w:lang w:val="ru-RU"/>
        </w:rPr>
        <w:t xml:space="preserve"> </w:t>
      </w:r>
      <w:proofErr w:type="spellStart"/>
      <w:r w:rsidRPr="00AC59DF">
        <w:rPr>
          <w:rFonts w:ascii="Times New Roman" w:hAnsi="Times New Roman" w:cs="Times New Roman"/>
          <w:i/>
          <w:sz w:val="28"/>
          <w:szCs w:val="28"/>
          <w:lang w:val="ru-RU"/>
        </w:rPr>
        <w:t>Полтавського</w:t>
      </w:r>
      <w:proofErr w:type="spellEnd"/>
      <w:r w:rsidRPr="00AC59DF">
        <w:rPr>
          <w:rFonts w:ascii="Times New Roman" w:hAnsi="Times New Roman" w:cs="Times New Roman"/>
          <w:i/>
          <w:sz w:val="28"/>
          <w:szCs w:val="28"/>
          <w:lang w:val="ru-RU"/>
        </w:rPr>
        <w:t xml:space="preserve"> державного </w:t>
      </w:r>
      <w:proofErr w:type="spellStart"/>
      <w:r w:rsidRPr="00AC59DF">
        <w:rPr>
          <w:rFonts w:ascii="Times New Roman" w:hAnsi="Times New Roman" w:cs="Times New Roman"/>
          <w:i/>
          <w:sz w:val="28"/>
          <w:szCs w:val="28"/>
          <w:lang w:val="ru-RU"/>
        </w:rPr>
        <w:t>сільськогосподарського</w:t>
      </w:r>
      <w:proofErr w:type="spellEnd"/>
      <w:r w:rsidRPr="00AC59DF">
        <w:rPr>
          <w:rFonts w:ascii="Times New Roman" w:hAnsi="Times New Roman" w:cs="Times New Roman"/>
          <w:i/>
          <w:sz w:val="28"/>
          <w:szCs w:val="28"/>
          <w:lang w:val="ru-RU"/>
        </w:rPr>
        <w:t xml:space="preserve"> </w:t>
      </w:r>
      <w:proofErr w:type="spellStart"/>
      <w:r w:rsidRPr="00AC59DF">
        <w:rPr>
          <w:rFonts w:ascii="Times New Roman" w:hAnsi="Times New Roman" w:cs="Times New Roman"/>
          <w:i/>
          <w:sz w:val="28"/>
          <w:szCs w:val="28"/>
          <w:lang w:val="ru-RU"/>
        </w:rPr>
        <w:t>інституту</w:t>
      </w:r>
      <w:proofErr w:type="spellEnd"/>
      <w:r w:rsidRPr="00AC59DF">
        <w:rPr>
          <w:rFonts w:ascii="Times New Roman" w:hAnsi="Times New Roman" w:cs="Times New Roman"/>
          <w:sz w:val="28"/>
          <w:szCs w:val="28"/>
          <w:lang w:val="ru-RU"/>
        </w:rPr>
        <w:t xml:space="preserve">. </w:t>
      </w:r>
      <w:r w:rsidRPr="00AC59DF">
        <w:rPr>
          <w:rFonts w:ascii="Times New Roman" w:hAnsi="Times New Roman" w:cs="Times New Roman"/>
          <w:sz w:val="28"/>
          <w:szCs w:val="28"/>
        </w:rPr>
        <w:t xml:space="preserve">2001. </w:t>
      </w:r>
      <w:r w:rsidRPr="00AC59DF">
        <w:rPr>
          <w:rFonts w:ascii="Times New Roman" w:hAnsi="Times New Roman" w:cs="Times New Roman"/>
          <w:sz w:val="28"/>
          <w:szCs w:val="28"/>
          <w:lang w:val="ru-RU"/>
        </w:rPr>
        <w:t>№</w:t>
      </w:r>
      <w:r>
        <w:rPr>
          <w:rFonts w:ascii="Times New Roman" w:hAnsi="Times New Roman" w:cs="Times New Roman"/>
          <w:sz w:val="28"/>
          <w:szCs w:val="28"/>
          <w:lang w:val="ru-RU"/>
        </w:rPr>
        <w:t> </w:t>
      </w:r>
      <w:r w:rsidRPr="00AC59DF">
        <w:rPr>
          <w:rFonts w:ascii="Times New Roman" w:hAnsi="Times New Roman" w:cs="Times New Roman"/>
          <w:sz w:val="28"/>
          <w:szCs w:val="28"/>
          <w:lang w:val="ru-RU"/>
        </w:rPr>
        <w:t>1. С.</w:t>
      </w:r>
      <w:r>
        <w:rPr>
          <w:rFonts w:ascii="Times New Roman" w:hAnsi="Times New Roman" w:cs="Times New Roman"/>
          <w:sz w:val="28"/>
          <w:szCs w:val="28"/>
          <w:lang w:val="ru-RU"/>
        </w:rPr>
        <w:t> </w:t>
      </w:r>
      <w:r w:rsidRPr="00AC59DF">
        <w:rPr>
          <w:rFonts w:ascii="Times New Roman" w:hAnsi="Times New Roman" w:cs="Times New Roman"/>
          <w:sz w:val="28"/>
          <w:szCs w:val="28"/>
          <w:lang w:val="ru-RU"/>
        </w:rPr>
        <w:t>77–80.</w:t>
      </w:r>
    </w:p>
    <w:p w:rsidR="00AC59DF" w:rsidRPr="00AC59DF" w:rsidRDefault="00AC59DF" w:rsidP="00AC59DF">
      <w:pPr>
        <w:spacing w:after="0" w:line="360" w:lineRule="auto"/>
        <w:ind w:firstLine="709"/>
        <w:jc w:val="both"/>
        <w:rPr>
          <w:rFonts w:ascii="Times New Roman" w:hAnsi="Times New Roman" w:cs="Times New Roman"/>
          <w:sz w:val="28"/>
          <w:szCs w:val="28"/>
          <w:lang w:val="ru-RU"/>
        </w:rPr>
      </w:pPr>
      <w:r w:rsidRPr="00AC59DF">
        <w:rPr>
          <w:rFonts w:ascii="Times New Roman" w:hAnsi="Times New Roman" w:cs="Times New Roman"/>
          <w:sz w:val="28"/>
          <w:szCs w:val="28"/>
          <w:shd w:val="clear" w:color="auto" w:fill="FFFFFF"/>
          <w:lang w:val="ru-RU"/>
        </w:rPr>
        <w:t xml:space="preserve">17. Петренко О. П. </w:t>
      </w:r>
      <w:proofErr w:type="spellStart"/>
      <w:r w:rsidRPr="00AC59DF">
        <w:rPr>
          <w:rFonts w:ascii="Times New Roman" w:hAnsi="Times New Roman" w:cs="Times New Roman"/>
          <w:sz w:val="28"/>
          <w:szCs w:val="28"/>
          <w:shd w:val="clear" w:color="auto" w:fill="FFFFFF"/>
          <w:lang w:val="ru-RU"/>
        </w:rPr>
        <w:t>Фінансово-економічний</w:t>
      </w:r>
      <w:proofErr w:type="spellEnd"/>
      <w:r w:rsidRPr="00AC59DF">
        <w:rPr>
          <w:rFonts w:ascii="Times New Roman" w:hAnsi="Times New Roman" w:cs="Times New Roman"/>
          <w:sz w:val="28"/>
          <w:szCs w:val="28"/>
          <w:shd w:val="clear" w:color="auto" w:fill="FFFFFF"/>
          <w:lang w:val="ru-RU"/>
        </w:rPr>
        <w:t xml:space="preserve"> </w:t>
      </w:r>
      <w:proofErr w:type="spellStart"/>
      <w:r w:rsidRPr="00AC59DF">
        <w:rPr>
          <w:rFonts w:ascii="Times New Roman" w:hAnsi="Times New Roman" w:cs="Times New Roman"/>
          <w:sz w:val="28"/>
          <w:szCs w:val="28"/>
          <w:shd w:val="clear" w:color="auto" w:fill="FFFFFF"/>
          <w:lang w:val="ru-RU"/>
        </w:rPr>
        <w:t>аналіз</w:t>
      </w:r>
      <w:proofErr w:type="spellEnd"/>
      <w:r w:rsidRPr="00AC59DF">
        <w:rPr>
          <w:rFonts w:ascii="Times New Roman" w:hAnsi="Times New Roman" w:cs="Times New Roman"/>
          <w:sz w:val="28"/>
          <w:szCs w:val="28"/>
          <w:shd w:val="clear" w:color="auto" w:fill="FFFFFF"/>
          <w:lang w:val="ru-RU"/>
        </w:rPr>
        <w:t xml:space="preserve"> ринку зерна як </w:t>
      </w:r>
      <w:proofErr w:type="spellStart"/>
      <w:r w:rsidRPr="00AC59DF">
        <w:rPr>
          <w:rFonts w:ascii="Times New Roman" w:hAnsi="Times New Roman" w:cs="Times New Roman"/>
          <w:sz w:val="28"/>
          <w:szCs w:val="28"/>
          <w:shd w:val="clear" w:color="auto" w:fill="FFFFFF"/>
          <w:lang w:val="ru-RU"/>
        </w:rPr>
        <w:t>передумова</w:t>
      </w:r>
      <w:proofErr w:type="spellEnd"/>
      <w:r w:rsidRPr="00AC59DF">
        <w:rPr>
          <w:rFonts w:ascii="Times New Roman" w:hAnsi="Times New Roman" w:cs="Times New Roman"/>
          <w:sz w:val="28"/>
          <w:szCs w:val="28"/>
          <w:shd w:val="clear" w:color="auto" w:fill="FFFFFF"/>
          <w:lang w:val="ru-RU"/>
        </w:rPr>
        <w:t xml:space="preserve"> </w:t>
      </w:r>
      <w:proofErr w:type="spellStart"/>
      <w:r w:rsidRPr="00AC59DF">
        <w:rPr>
          <w:rFonts w:ascii="Times New Roman" w:hAnsi="Times New Roman" w:cs="Times New Roman"/>
          <w:sz w:val="28"/>
          <w:szCs w:val="28"/>
          <w:shd w:val="clear" w:color="auto" w:fill="FFFFFF"/>
          <w:lang w:val="ru-RU"/>
        </w:rPr>
        <w:t>продовольчої</w:t>
      </w:r>
      <w:proofErr w:type="spellEnd"/>
      <w:r w:rsidRPr="00AC59DF">
        <w:rPr>
          <w:rFonts w:ascii="Times New Roman" w:hAnsi="Times New Roman" w:cs="Times New Roman"/>
          <w:sz w:val="28"/>
          <w:szCs w:val="28"/>
          <w:shd w:val="clear" w:color="auto" w:fill="FFFFFF"/>
          <w:lang w:val="ru-RU"/>
        </w:rPr>
        <w:t xml:space="preserve"> </w:t>
      </w:r>
      <w:proofErr w:type="spellStart"/>
      <w:r w:rsidRPr="00AC59DF">
        <w:rPr>
          <w:rFonts w:ascii="Times New Roman" w:hAnsi="Times New Roman" w:cs="Times New Roman"/>
          <w:sz w:val="28"/>
          <w:szCs w:val="28"/>
          <w:shd w:val="clear" w:color="auto" w:fill="FFFFFF"/>
          <w:lang w:val="ru-RU"/>
        </w:rPr>
        <w:t>безпеки</w:t>
      </w:r>
      <w:proofErr w:type="spellEnd"/>
      <w:r w:rsidRPr="00AC59DF">
        <w:rPr>
          <w:rFonts w:ascii="Times New Roman" w:hAnsi="Times New Roman" w:cs="Times New Roman"/>
          <w:sz w:val="28"/>
          <w:szCs w:val="28"/>
          <w:shd w:val="clear" w:color="auto" w:fill="FFFFFF"/>
          <w:lang w:val="ru-RU"/>
        </w:rPr>
        <w:t xml:space="preserve"> </w:t>
      </w:r>
      <w:proofErr w:type="spellStart"/>
      <w:r w:rsidRPr="00AC59DF">
        <w:rPr>
          <w:rFonts w:ascii="Times New Roman" w:hAnsi="Times New Roman" w:cs="Times New Roman"/>
          <w:sz w:val="28"/>
          <w:szCs w:val="28"/>
          <w:shd w:val="clear" w:color="auto" w:fill="FFFFFF"/>
          <w:lang w:val="ru-RU"/>
        </w:rPr>
        <w:t>України</w:t>
      </w:r>
      <w:proofErr w:type="spellEnd"/>
      <w:r w:rsidRPr="00AC59DF">
        <w:rPr>
          <w:rFonts w:ascii="Times New Roman" w:hAnsi="Times New Roman" w:cs="Times New Roman"/>
          <w:sz w:val="28"/>
          <w:szCs w:val="28"/>
          <w:shd w:val="clear" w:color="auto" w:fill="FFFFFF"/>
          <w:lang w:val="ru-RU"/>
        </w:rPr>
        <w:t xml:space="preserve">. </w:t>
      </w:r>
      <w:proofErr w:type="spellStart"/>
      <w:r w:rsidRPr="00AC59DF">
        <w:rPr>
          <w:rFonts w:ascii="Times New Roman" w:hAnsi="Times New Roman" w:cs="Times New Roman"/>
          <w:i/>
          <w:sz w:val="28"/>
          <w:szCs w:val="28"/>
          <w:shd w:val="clear" w:color="auto" w:fill="FFFFFF"/>
        </w:rPr>
        <w:t>Modern</w:t>
      </w:r>
      <w:proofErr w:type="spellEnd"/>
      <w:r w:rsidRPr="00AC59DF">
        <w:rPr>
          <w:rFonts w:ascii="Times New Roman" w:hAnsi="Times New Roman" w:cs="Times New Roman"/>
          <w:i/>
          <w:sz w:val="28"/>
          <w:szCs w:val="28"/>
          <w:shd w:val="clear" w:color="auto" w:fill="FFFFFF"/>
          <w:lang w:val="ru-RU"/>
        </w:rPr>
        <w:t xml:space="preserve"> </w:t>
      </w:r>
      <w:proofErr w:type="spellStart"/>
      <w:r w:rsidRPr="00AC59DF">
        <w:rPr>
          <w:rFonts w:ascii="Times New Roman" w:hAnsi="Times New Roman" w:cs="Times New Roman"/>
          <w:i/>
          <w:sz w:val="28"/>
          <w:szCs w:val="28"/>
          <w:shd w:val="clear" w:color="auto" w:fill="FFFFFF"/>
        </w:rPr>
        <w:t>Economics</w:t>
      </w:r>
      <w:proofErr w:type="spellEnd"/>
      <w:r w:rsidRPr="00AC59DF">
        <w:rPr>
          <w:rFonts w:ascii="Times New Roman" w:hAnsi="Times New Roman" w:cs="Times New Roman"/>
          <w:sz w:val="28"/>
          <w:szCs w:val="28"/>
          <w:shd w:val="clear" w:color="auto" w:fill="FFFFFF"/>
          <w:lang w:val="ru-RU"/>
        </w:rPr>
        <w:t>. 2019. №</w:t>
      </w:r>
      <w:r>
        <w:rPr>
          <w:rFonts w:ascii="Times New Roman" w:hAnsi="Times New Roman" w:cs="Times New Roman"/>
          <w:sz w:val="28"/>
          <w:szCs w:val="28"/>
          <w:shd w:val="clear" w:color="auto" w:fill="FFFFFF"/>
          <w:lang w:val="ru-RU"/>
        </w:rPr>
        <w:t> </w:t>
      </w:r>
      <w:r w:rsidRPr="00AC59DF">
        <w:rPr>
          <w:rFonts w:ascii="Times New Roman" w:hAnsi="Times New Roman" w:cs="Times New Roman"/>
          <w:sz w:val="28"/>
          <w:szCs w:val="28"/>
          <w:shd w:val="clear" w:color="auto" w:fill="FFFFFF"/>
          <w:lang w:val="ru-RU"/>
        </w:rPr>
        <w:t>13. С.</w:t>
      </w:r>
      <w:r>
        <w:rPr>
          <w:rFonts w:ascii="Times New Roman" w:hAnsi="Times New Roman" w:cs="Times New Roman"/>
          <w:sz w:val="28"/>
          <w:szCs w:val="28"/>
          <w:shd w:val="clear" w:color="auto" w:fill="FFFFFF"/>
          <w:lang w:val="ru-RU"/>
        </w:rPr>
        <w:t> </w:t>
      </w:r>
      <w:r w:rsidRPr="00AC59DF">
        <w:rPr>
          <w:rFonts w:ascii="Times New Roman" w:hAnsi="Times New Roman" w:cs="Times New Roman"/>
          <w:sz w:val="28"/>
          <w:szCs w:val="28"/>
          <w:shd w:val="clear" w:color="auto" w:fill="FFFFFF"/>
          <w:lang w:val="ru-RU"/>
        </w:rPr>
        <w:t xml:space="preserve">207-212. 1. </w:t>
      </w:r>
      <w:r w:rsidRPr="00AC59DF">
        <w:rPr>
          <w:rFonts w:ascii="Times New Roman" w:hAnsi="Times New Roman" w:cs="Times New Roman"/>
          <w:sz w:val="28"/>
          <w:szCs w:val="28"/>
          <w:shd w:val="clear" w:color="auto" w:fill="FFFFFF"/>
        </w:rPr>
        <w:t>DOI</w:t>
      </w:r>
      <w:r w:rsidRPr="00AC59DF">
        <w:rPr>
          <w:rFonts w:ascii="Times New Roman" w:hAnsi="Times New Roman" w:cs="Times New Roman"/>
          <w:sz w:val="28"/>
          <w:szCs w:val="28"/>
          <w:shd w:val="clear" w:color="auto" w:fill="FFFFFF"/>
          <w:lang w:val="ru-RU"/>
        </w:rPr>
        <w:t xml:space="preserve">: </w:t>
      </w:r>
      <w:r w:rsidRPr="00AC59DF">
        <w:rPr>
          <w:rFonts w:ascii="Times New Roman" w:hAnsi="Times New Roman" w:cs="Times New Roman"/>
          <w:sz w:val="28"/>
          <w:szCs w:val="28"/>
          <w:shd w:val="clear" w:color="auto" w:fill="FFFFFF"/>
        </w:rPr>
        <w:t>https</w:t>
      </w:r>
      <w:r w:rsidRPr="00AC59DF">
        <w:rPr>
          <w:rFonts w:ascii="Times New Roman" w:hAnsi="Times New Roman" w:cs="Times New Roman"/>
          <w:sz w:val="28"/>
          <w:szCs w:val="28"/>
          <w:shd w:val="clear" w:color="auto" w:fill="FFFFFF"/>
          <w:lang w:val="ru-RU"/>
        </w:rPr>
        <w:t>://</w:t>
      </w:r>
      <w:r w:rsidRPr="00AC59DF">
        <w:rPr>
          <w:rFonts w:ascii="Times New Roman" w:hAnsi="Times New Roman" w:cs="Times New Roman"/>
          <w:sz w:val="28"/>
          <w:szCs w:val="28"/>
          <w:shd w:val="clear" w:color="auto" w:fill="FFFFFF"/>
        </w:rPr>
        <w:t>doi</w:t>
      </w:r>
      <w:r w:rsidRPr="00AC59DF">
        <w:rPr>
          <w:rFonts w:ascii="Times New Roman" w:hAnsi="Times New Roman" w:cs="Times New Roman"/>
          <w:sz w:val="28"/>
          <w:szCs w:val="28"/>
          <w:shd w:val="clear" w:color="auto" w:fill="FFFFFF"/>
          <w:lang w:val="ru-RU"/>
        </w:rPr>
        <w:t>.</w:t>
      </w:r>
      <w:r w:rsidRPr="00AC59DF">
        <w:rPr>
          <w:rFonts w:ascii="Times New Roman" w:hAnsi="Times New Roman" w:cs="Times New Roman"/>
          <w:sz w:val="28"/>
          <w:szCs w:val="28"/>
          <w:shd w:val="clear" w:color="auto" w:fill="FFFFFF"/>
        </w:rPr>
        <w:t>org</w:t>
      </w:r>
      <w:r w:rsidRPr="00AC59DF">
        <w:rPr>
          <w:rFonts w:ascii="Times New Roman" w:hAnsi="Times New Roman" w:cs="Times New Roman"/>
          <w:sz w:val="28"/>
          <w:szCs w:val="28"/>
          <w:shd w:val="clear" w:color="auto" w:fill="FFFFFF"/>
          <w:lang w:val="ru-RU"/>
        </w:rPr>
        <w:t>/10.31521/</w:t>
      </w:r>
      <w:r w:rsidRPr="00AC59DF">
        <w:rPr>
          <w:rFonts w:ascii="Times New Roman" w:hAnsi="Times New Roman" w:cs="Times New Roman"/>
          <w:sz w:val="28"/>
          <w:szCs w:val="28"/>
          <w:shd w:val="clear" w:color="auto" w:fill="FFFFFF"/>
        </w:rPr>
        <w:t>modecon</w:t>
      </w:r>
      <w:r w:rsidRPr="00AC59DF">
        <w:rPr>
          <w:rFonts w:ascii="Times New Roman" w:hAnsi="Times New Roman" w:cs="Times New Roman"/>
          <w:sz w:val="28"/>
          <w:szCs w:val="28"/>
          <w:shd w:val="clear" w:color="auto" w:fill="FFFFFF"/>
          <w:lang w:val="ru-RU"/>
        </w:rPr>
        <w:t>.</w:t>
      </w:r>
      <w:r w:rsidRPr="00AC59DF">
        <w:rPr>
          <w:rFonts w:ascii="Times New Roman" w:hAnsi="Times New Roman" w:cs="Times New Roman"/>
          <w:sz w:val="28"/>
          <w:szCs w:val="28"/>
          <w:shd w:val="clear" w:color="auto" w:fill="FFFFFF"/>
        </w:rPr>
        <w:t>V</w:t>
      </w:r>
      <w:r w:rsidRPr="00AC59DF">
        <w:rPr>
          <w:rFonts w:ascii="Times New Roman" w:hAnsi="Times New Roman" w:cs="Times New Roman"/>
          <w:sz w:val="28"/>
          <w:szCs w:val="28"/>
          <w:shd w:val="clear" w:color="auto" w:fill="FFFFFF"/>
          <w:lang w:val="ru-RU"/>
        </w:rPr>
        <w:t>13(2019)-32</w:t>
      </w:r>
    </w:p>
    <w:p w:rsidR="00AC59DF" w:rsidRPr="00AC59DF" w:rsidRDefault="00AC59DF" w:rsidP="00AC59DF">
      <w:pPr>
        <w:spacing w:after="0" w:line="360" w:lineRule="auto"/>
        <w:ind w:firstLine="709"/>
        <w:jc w:val="both"/>
        <w:rPr>
          <w:rFonts w:ascii="Times New Roman" w:hAnsi="Times New Roman" w:cs="Times New Roman"/>
          <w:sz w:val="28"/>
          <w:szCs w:val="28"/>
          <w:shd w:val="clear" w:color="auto" w:fill="FFFFFF"/>
        </w:rPr>
      </w:pPr>
      <w:r w:rsidRPr="00AC59DF">
        <w:rPr>
          <w:rFonts w:ascii="Times New Roman" w:hAnsi="Times New Roman" w:cs="Times New Roman"/>
          <w:sz w:val="28"/>
          <w:szCs w:val="28"/>
          <w:shd w:val="clear" w:color="auto" w:fill="FFFFFF"/>
          <w:lang w:val="ru-RU"/>
        </w:rPr>
        <w:t>18. </w:t>
      </w:r>
      <w:proofErr w:type="spellStart"/>
      <w:r w:rsidRPr="00AC59DF">
        <w:rPr>
          <w:rFonts w:ascii="Times New Roman" w:hAnsi="Times New Roman" w:cs="Times New Roman"/>
          <w:sz w:val="28"/>
          <w:szCs w:val="28"/>
          <w:shd w:val="clear" w:color="auto" w:fill="FFFFFF"/>
          <w:lang w:val="ru-RU"/>
        </w:rPr>
        <w:t>Наукові</w:t>
      </w:r>
      <w:proofErr w:type="spellEnd"/>
      <w:r w:rsidRPr="00AC59DF">
        <w:rPr>
          <w:rFonts w:ascii="Times New Roman" w:hAnsi="Times New Roman" w:cs="Times New Roman"/>
          <w:sz w:val="28"/>
          <w:szCs w:val="28"/>
          <w:shd w:val="clear" w:color="auto" w:fill="FFFFFF"/>
          <w:lang w:val="ru-RU"/>
        </w:rPr>
        <w:t xml:space="preserve"> </w:t>
      </w:r>
      <w:proofErr w:type="spellStart"/>
      <w:r w:rsidRPr="00AC59DF">
        <w:rPr>
          <w:rFonts w:ascii="Times New Roman" w:hAnsi="Times New Roman" w:cs="Times New Roman"/>
          <w:sz w:val="28"/>
          <w:szCs w:val="28"/>
          <w:shd w:val="clear" w:color="auto" w:fill="FFFFFF"/>
          <w:lang w:val="ru-RU"/>
        </w:rPr>
        <w:t>основи</w:t>
      </w:r>
      <w:proofErr w:type="spellEnd"/>
      <w:r w:rsidRPr="00AC59DF">
        <w:rPr>
          <w:rFonts w:ascii="Times New Roman" w:hAnsi="Times New Roman" w:cs="Times New Roman"/>
          <w:sz w:val="28"/>
          <w:szCs w:val="28"/>
          <w:shd w:val="clear" w:color="auto" w:fill="FFFFFF"/>
          <w:lang w:val="ru-RU"/>
        </w:rPr>
        <w:t xml:space="preserve"> </w:t>
      </w:r>
      <w:proofErr w:type="spellStart"/>
      <w:r w:rsidRPr="00AC59DF">
        <w:rPr>
          <w:rFonts w:ascii="Times New Roman" w:hAnsi="Times New Roman" w:cs="Times New Roman"/>
          <w:sz w:val="28"/>
          <w:szCs w:val="28"/>
          <w:shd w:val="clear" w:color="auto" w:fill="FFFFFF"/>
          <w:lang w:val="ru-RU"/>
        </w:rPr>
        <w:t>адаптації</w:t>
      </w:r>
      <w:proofErr w:type="spellEnd"/>
      <w:r w:rsidRPr="00AC59DF">
        <w:rPr>
          <w:rFonts w:ascii="Times New Roman" w:hAnsi="Times New Roman" w:cs="Times New Roman"/>
          <w:sz w:val="28"/>
          <w:szCs w:val="28"/>
          <w:shd w:val="clear" w:color="auto" w:fill="FFFFFF"/>
          <w:lang w:val="ru-RU"/>
        </w:rPr>
        <w:t xml:space="preserve"> систем </w:t>
      </w:r>
      <w:proofErr w:type="spellStart"/>
      <w:r w:rsidRPr="00AC59DF">
        <w:rPr>
          <w:rFonts w:ascii="Times New Roman" w:hAnsi="Times New Roman" w:cs="Times New Roman"/>
          <w:sz w:val="28"/>
          <w:szCs w:val="28"/>
          <w:shd w:val="clear" w:color="auto" w:fill="FFFFFF"/>
          <w:lang w:val="ru-RU"/>
        </w:rPr>
        <w:t>землеробства</w:t>
      </w:r>
      <w:proofErr w:type="spellEnd"/>
      <w:r w:rsidRPr="00AC59DF">
        <w:rPr>
          <w:rFonts w:ascii="Times New Roman" w:hAnsi="Times New Roman" w:cs="Times New Roman"/>
          <w:sz w:val="28"/>
          <w:szCs w:val="28"/>
          <w:shd w:val="clear" w:color="auto" w:fill="FFFFFF"/>
          <w:lang w:val="ru-RU"/>
        </w:rPr>
        <w:t xml:space="preserve"> до </w:t>
      </w:r>
      <w:proofErr w:type="spellStart"/>
      <w:r w:rsidRPr="00AC59DF">
        <w:rPr>
          <w:rFonts w:ascii="Times New Roman" w:hAnsi="Times New Roman" w:cs="Times New Roman"/>
          <w:sz w:val="28"/>
          <w:szCs w:val="28"/>
          <w:shd w:val="clear" w:color="auto" w:fill="FFFFFF"/>
          <w:lang w:val="ru-RU"/>
        </w:rPr>
        <w:t>змін</w:t>
      </w:r>
      <w:proofErr w:type="spellEnd"/>
      <w:r w:rsidRPr="00AC59DF">
        <w:rPr>
          <w:rFonts w:ascii="Times New Roman" w:hAnsi="Times New Roman" w:cs="Times New Roman"/>
          <w:sz w:val="28"/>
          <w:szCs w:val="28"/>
          <w:shd w:val="clear" w:color="auto" w:fill="FFFFFF"/>
          <w:lang w:val="ru-RU"/>
        </w:rPr>
        <w:t xml:space="preserve"> </w:t>
      </w:r>
      <w:proofErr w:type="spellStart"/>
      <w:r w:rsidRPr="00AC59DF">
        <w:rPr>
          <w:rFonts w:ascii="Times New Roman" w:hAnsi="Times New Roman" w:cs="Times New Roman"/>
          <w:sz w:val="28"/>
          <w:szCs w:val="28"/>
          <w:shd w:val="clear" w:color="auto" w:fill="FFFFFF"/>
          <w:lang w:val="ru-RU"/>
        </w:rPr>
        <w:t>клімату</w:t>
      </w:r>
      <w:proofErr w:type="spellEnd"/>
      <w:r w:rsidRPr="00AC59DF">
        <w:rPr>
          <w:rFonts w:ascii="Times New Roman" w:hAnsi="Times New Roman" w:cs="Times New Roman"/>
          <w:sz w:val="28"/>
          <w:szCs w:val="28"/>
          <w:shd w:val="clear" w:color="auto" w:fill="FFFFFF"/>
          <w:lang w:val="ru-RU"/>
        </w:rPr>
        <w:t xml:space="preserve"> в </w:t>
      </w:r>
      <w:proofErr w:type="spellStart"/>
      <w:r w:rsidRPr="00AC59DF">
        <w:rPr>
          <w:rFonts w:ascii="Times New Roman" w:hAnsi="Times New Roman" w:cs="Times New Roman"/>
          <w:sz w:val="28"/>
          <w:szCs w:val="28"/>
          <w:shd w:val="clear" w:color="auto" w:fill="FFFFFF"/>
          <w:lang w:val="ru-RU"/>
        </w:rPr>
        <w:t>південному</w:t>
      </w:r>
      <w:proofErr w:type="spellEnd"/>
      <w:r w:rsidRPr="00AC59DF">
        <w:rPr>
          <w:rFonts w:ascii="Times New Roman" w:hAnsi="Times New Roman" w:cs="Times New Roman"/>
          <w:sz w:val="28"/>
          <w:szCs w:val="28"/>
          <w:shd w:val="clear" w:color="auto" w:fill="FFFFFF"/>
          <w:lang w:val="ru-RU"/>
        </w:rPr>
        <w:t xml:space="preserve"> Степу </w:t>
      </w:r>
      <w:proofErr w:type="spellStart"/>
      <w:proofErr w:type="gramStart"/>
      <w:r w:rsidRPr="00AC59DF">
        <w:rPr>
          <w:rFonts w:ascii="Times New Roman" w:hAnsi="Times New Roman" w:cs="Times New Roman"/>
          <w:sz w:val="28"/>
          <w:szCs w:val="28"/>
          <w:shd w:val="clear" w:color="auto" w:fill="FFFFFF"/>
          <w:lang w:val="ru-RU"/>
        </w:rPr>
        <w:t>України:Монографія</w:t>
      </w:r>
      <w:proofErr w:type="spellEnd"/>
      <w:proofErr w:type="gramEnd"/>
      <w:r w:rsidRPr="00AC59DF">
        <w:rPr>
          <w:rFonts w:ascii="Times New Roman" w:hAnsi="Times New Roman" w:cs="Times New Roman"/>
          <w:sz w:val="28"/>
          <w:szCs w:val="28"/>
          <w:shd w:val="clear" w:color="auto" w:fill="FFFFFF"/>
          <w:lang w:val="ru-RU"/>
        </w:rPr>
        <w:t xml:space="preserve"> / за наук. Ред. Чл.-</w:t>
      </w:r>
      <w:proofErr w:type="spellStart"/>
      <w:r w:rsidRPr="00AC59DF">
        <w:rPr>
          <w:rFonts w:ascii="Times New Roman" w:hAnsi="Times New Roman" w:cs="Times New Roman"/>
          <w:sz w:val="28"/>
          <w:szCs w:val="28"/>
          <w:shd w:val="clear" w:color="auto" w:fill="FFFFFF"/>
          <w:lang w:val="ru-RU"/>
        </w:rPr>
        <w:t>кор</w:t>
      </w:r>
      <w:proofErr w:type="spellEnd"/>
      <w:r w:rsidRPr="00AC59DF">
        <w:rPr>
          <w:rFonts w:ascii="Times New Roman" w:hAnsi="Times New Roman" w:cs="Times New Roman"/>
          <w:sz w:val="28"/>
          <w:szCs w:val="28"/>
          <w:shd w:val="clear" w:color="auto" w:fill="FFFFFF"/>
          <w:lang w:val="ru-RU"/>
        </w:rPr>
        <w:t xml:space="preserve">. НААН Р. А. </w:t>
      </w:r>
      <w:proofErr w:type="spellStart"/>
      <w:r w:rsidRPr="00AC59DF">
        <w:rPr>
          <w:rFonts w:ascii="Times New Roman" w:hAnsi="Times New Roman" w:cs="Times New Roman"/>
          <w:sz w:val="28"/>
          <w:szCs w:val="28"/>
          <w:shd w:val="clear" w:color="auto" w:fill="FFFFFF"/>
          <w:lang w:val="ru-RU"/>
        </w:rPr>
        <w:t>Вожегової</w:t>
      </w:r>
      <w:proofErr w:type="spellEnd"/>
      <w:r w:rsidRPr="00AC59DF">
        <w:rPr>
          <w:rFonts w:ascii="Times New Roman" w:hAnsi="Times New Roman" w:cs="Times New Roman"/>
          <w:sz w:val="28"/>
          <w:szCs w:val="28"/>
          <w:shd w:val="clear" w:color="auto" w:fill="FFFFFF"/>
          <w:lang w:val="ru-RU"/>
        </w:rPr>
        <w:t xml:space="preserve">, </w:t>
      </w:r>
      <w:proofErr w:type="gramStart"/>
      <w:r w:rsidRPr="00AC59DF">
        <w:rPr>
          <w:rFonts w:ascii="Times New Roman" w:hAnsi="Times New Roman" w:cs="Times New Roman"/>
          <w:sz w:val="28"/>
          <w:szCs w:val="28"/>
          <w:shd w:val="clear" w:color="auto" w:fill="FFFFFF"/>
          <w:lang w:val="ru-RU"/>
        </w:rPr>
        <w:t>Херсон :</w:t>
      </w:r>
      <w:proofErr w:type="gramEnd"/>
      <w:r w:rsidRPr="00AC59DF">
        <w:rPr>
          <w:rFonts w:ascii="Times New Roman" w:hAnsi="Times New Roman" w:cs="Times New Roman"/>
          <w:sz w:val="28"/>
          <w:szCs w:val="28"/>
          <w:shd w:val="clear" w:color="auto" w:fill="FFFFFF"/>
          <w:lang w:val="ru-RU"/>
        </w:rPr>
        <w:t xml:space="preserve"> ОЛДІ-ПЛЮС, 2018. </w:t>
      </w:r>
      <w:r w:rsidRPr="00AC59DF">
        <w:rPr>
          <w:rFonts w:ascii="Times New Roman" w:hAnsi="Times New Roman" w:cs="Times New Roman"/>
          <w:sz w:val="28"/>
          <w:szCs w:val="28"/>
          <w:shd w:val="clear" w:color="auto" w:fill="FFFFFF"/>
        </w:rPr>
        <w:t>752 с.</w:t>
      </w:r>
    </w:p>
    <w:p w:rsidR="00AC59DF" w:rsidRDefault="00AC59DF" w:rsidP="00AC59DF">
      <w:pPr>
        <w:spacing w:after="0" w:line="360" w:lineRule="auto"/>
        <w:ind w:firstLine="709"/>
        <w:jc w:val="both"/>
        <w:rPr>
          <w:rFonts w:ascii="Times New Roman" w:hAnsi="Times New Roman" w:cs="Times New Roman"/>
          <w:sz w:val="28"/>
          <w:szCs w:val="28"/>
          <w:shd w:val="clear" w:color="auto" w:fill="FFFFFF"/>
        </w:rPr>
      </w:pPr>
      <w:r w:rsidRPr="00AC59DF">
        <w:rPr>
          <w:rFonts w:ascii="Times New Roman" w:hAnsi="Times New Roman" w:cs="Times New Roman"/>
          <w:sz w:val="28"/>
          <w:szCs w:val="28"/>
          <w:shd w:val="clear" w:color="auto" w:fill="FFFFFF"/>
        </w:rPr>
        <w:t>19.</w:t>
      </w:r>
      <w:r w:rsidRPr="00AC59DF">
        <w:rPr>
          <w:rFonts w:ascii="Times New Roman" w:hAnsi="Times New Roman" w:cs="Times New Roman"/>
          <w:sz w:val="28"/>
          <w:szCs w:val="28"/>
          <w:shd w:val="clear" w:color="auto" w:fill="FFFFFF"/>
          <w:lang w:val="ru-RU"/>
        </w:rPr>
        <w:t> </w:t>
      </w:r>
      <w:r w:rsidRPr="00AC59DF">
        <w:rPr>
          <w:rFonts w:ascii="Times New Roman" w:hAnsi="Times New Roman" w:cs="Times New Roman"/>
          <w:sz w:val="28"/>
          <w:szCs w:val="28"/>
          <w:shd w:val="clear" w:color="auto" w:fill="FFFFFF"/>
        </w:rPr>
        <w:t xml:space="preserve">Вереговой В. К. Продовольча проблема і використання ріллі під зерновими культурами. </w:t>
      </w:r>
      <w:proofErr w:type="spellStart"/>
      <w:r w:rsidRPr="00AC59DF">
        <w:rPr>
          <w:rFonts w:ascii="Times New Roman" w:hAnsi="Times New Roman" w:cs="Times New Roman"/>
          <w:i/>
          <w:sz w:val="28"/>
          <w:szCs w:val="28"/>
          <w:shd w:val="clear" w:color="auto" w:fill="FFFFFF"/>
        </w:rPr>
        <w:t>Агросвіт</w:t>
      </w:r>
      <w:proofErr w:type="spellEnd"/>
      <w:r w:rsidRPr="00AC59DF">
        <w:rPr>
          <w:rFonts w:ascii="Times New Roman" w:hAnsi="Times New Roman" w:cs="Times New Roman"/>
          <w:sz w:val="28"/>
          <w:szCs w:val="28"/>
          <w:shd w:val="clear" w:color="auto" w:fill="FFFFFF"/>
        </w:rPr>
        <w:t>. 2011. №</w:t>
      </w:r>
      <w:r>
        <w:rPr>
          <w:rFonts w:ascii="Times New Roman" w:hAnsi="Times New Roman" w:cs="Times New Roman"/>
          <w:sz w:val="28"/>
          <w:szCs w:val="28"/>
          <w:shd w:val="clear" w:color="auto" w:fill="FFFFFF"/>
        </w:rPr>
        <w:t> </w:t>
      </w:r>
      <w:r w:rsidRPr="00AC59DF">
        <w:rPr>
          <w:rFonts w:ascii="Times New Roman" w:hAnsi="Times New Roman" w:cs="Times New Roman"/>
          <w:sz w:val="28"/>
          <w:szCs w:val="28"/>
          <w:shd w:val="clear" w:color="auto" w:fill="FFFFFF"/>
        </w:rPr>
        <w:t xml:space="preserve">12. </w:t>
      </w:r>
      <w:r>
        <w:rPr>
          <w:rFonts w:ascii="Times New Roman" w:hAnsi="Times New Roman" w:cs="Times New Roman"/>
          <w:sz w:val="28"/>
          <w:szCs w:val="28"/>
          <w:shd w:val="clear" w:color="auto" w:fill="FFFFFF"/>
        </w:rPr>
        <w:t>С. 15</w:t>
      </w:r>
    </w:p>
    <w:p w:rsidR="00AC59DF" w:rsidRPr="00AC59DF" w:rsidRDefault="00AC59DF" w:rsidP="00AC59DF">
      <w:pPr>
        <w:spacing w:after="0" w:line="360" w:lineRule="auto"/>
        <w:ind w:firstLine="709"/>
        <w:jc w:val="both"/>
        <w:rPr>
          <w:rFonts w:ascii="Times New Roman" w:hAnsi="Times New Roman" w:cs="Times New Roman"/>
          <w:sz w:val="28"/>
          <w:szCs w:val="28"/>
          <w:shd w:val="clear" w:color="auto" w:fill="FFFFFF"/>
        </w:rPr>
      </w:pPr>
      <w:r w:rsidRPr="00AC59DF">
        <w:rPr>
          <w:rFonts w:ascii="Times New Roman" w:hAnsi="Times New Roman" w:cs="Times New Roman"/>
          <w:sz w:val="28"/>
          <w:szCs w:val="28"/>
          <w:shd w:val="clear" w:color="auto" w:fill="FFFFFF"/>
        </w:rPr>
        <w:t xml:space="preserve">20. Горбаненко С. А., Журавльов О. П., Пашкевич Г. О. Сільське господарство жителів Пастирського городища. </w:t>
      </w:r>
      <w:r>
        <w:rPr>
          <w:rFonts w:ascii="Times New Roman" w:hAnsi="Times New Roman" w:cs="Times New Roman"/>
          <w:sz w:val="28"/>
          <w:szCs w:val="28"/>
          <w:shd w:val="clear" w:color="auto" w:fill="FFFFFF"/>
        </w:rPr>
        <w:t>Київ</w:t>
      </w:r>
      <w:r w:rsidRPr="00AC59DF">
        <w:rPr>
          <w:rFonts w:ascii="Times New Roman" w:hAnsi="Times New Roman" w:cs="Times New Roman"/>
          <w:sz w:val="28"/>
          <w:szCs w:val="28"/>
          <w:shd w:val="clear" w:color="auto" w:fill="FFFFFF"/>
        </w:rPr>
        <w:t xml:space="preserve"> : </w:t>
      </w:r>
      <w:proofErr w:type="spellStart"/>
      <w:r w:rsidRPr="00AC59DF">
        <w:rPr>
          <w:rFonts w:ascii="Times New Roman" w:hAnsi="Times New Roman" w:cs="Times New Roman"/>
          <w:sz w:val="28"/>
          <w:szCs w:val="28"/>
          <w:shd w:val="clear" w:color="auto" w:fill="FFFFFF"/>
        </w:rPr>
        <w:t>Академперіодика</w:t>
      </w:r>
      <w:proofErr w:type="spellEnd"/>
      <w:r w:rsidRPr="00AC59DF">
        <w:rPr>
          <w:rFonts w:ascii="Times New Roman" w:hAnsi="Times New Roman" w:cs="Times New Roman"/>
          <w:sz w:val="28"/>
          <w:szCs w:val="28"/>
          <w:shd w:val="clear" w:color="auto" w:fill="FFFFFF"/>
        </w:rPr>
        <w:t>, 2008. 188</w:t>
      </w:r>
      <w:r>
        <w:rPr>
          <w:rFonts w:ascii="Times New Roman" w:hAnsi="Times New Roman" w:cs="Times New Roman"/>
          <w:sz w:val="28"/>
          <w:szCs w:val="28"/>
          <w:shd w:val="clear" w:color="auto" w:fill="FFFFFF"/>
        </w:rPr>
        <w:t> </w:t>
      </w:r>
      <w:r w:rsidRPr="00AC59DF">
        <w:rPr>
          <w:rFonts w:ascii="Times New Roman" w:hAnsi="Times New Roman" w:cs="Times New Roman"/>
          <w:sz w:val="28"/>
          <w:szCs w:val="28"/>
          <w:shd w:val="clear" w:color="auto" w:fill="FFFFFF"/>
        </w:rPr>
        <w:t>с.</w:t>
      </w:r>
    </w:p>
    <w:p w:rsidR="00AC59DF" w:rsidRPr="00AC59DF" w:rsidRDefault="00AC59DF" w:rsidP="00AC59DF">
      <w:pPr>
        <w:spacing w:after="0" w:line="360" w:lineRule="auto"/>
        <w:ind w:firstLine="709"/>
        <w:jc w:val="both"/>
        <w:rPr>
          <w:rFonts w:ascii="Times New Roman" w:hAnsi="Times New Roman" w:cs="Times New Roman"/>
          <w:sz w:val="28"/>
          <w:szCs w:val="28"/>
          <w:shd w:val="clear" w:color="auto" w:fill="FFFFFF"/>
        </w:rPr>
      </w:pPr>
      <w:r w:rsidRPr="00AC59DF">
        <w:rPr>
          <w:rFonts w:ascii="Times New Roman" w:hAnsi="Times New Roman" w:cs="Times New Roman"/>
          <w:sz w:val="28"/>
          <w:szCs w:val="28"/>
          <w:shd w:val="clear" w:color="auto" w:fill="FFFFFF"/>
        </w:rPr>
        <w:t>21.</w:t>
      </w:r>
      <w:r w:rsidRPr="00AC59DF">
        <w:rPr>
          <w:rFonts w:ascii="Times New Roman" w:hAnsi="Times New Roman" w:cs="Times New Roman"/>
          <w:sz w:val="28"/>
          <w:szCs w:val="28"/>
          <w:shd w:val="clear" w:color="auto" w:fill="FFFFFF"/>
          <w:lang w:val="ru-RU"/>
        </w:rPr>
        <w:t> </w:t>
      </w:r>
      <w:proofErr w:type="spellStart"/>
      <w:r w:rsidRPr="00AC59DF">
        <w:rPr>
          <w:rFonts w:ascii="Times New Roman" w:hAnsi="Times New Roman" w:cs="Times New Roman"/>
          <w:sz w:val="28"/>
          <w:szCs w:val="28"/>
          <w:shd w:val="clear" w:color="auto" w:fill="FFFFFF"/>
        </w:rPr>
        <w:t>Жам</w:t>
      </w:r>
      <w:proofErr w:type="spellEnd"/>
      <w:r w:rsidRPr="00AC59DF">
        <w:rPr>
          <w:rFonts w:ascii="Times New Roman" w:hAnsi="Times New Roman" w:cs="Times New Roman"/>
          <w:sz w:val="28"/>
          <w:szCs w:val="28"/>
          <w:shd w:val="clear" w:color="auto" w:fill="FFFFFF"/>
        </w:rPr>
        <w:t xml:space="preserve"> О. Колекція давніх зернових культур у зібранні Національного історико-етнографічного заповідника «Переяслав». </w:t>
      </w:r>
      <w:r w:rsidRPr="00AC59DF">
        <w:rPr>
          <w:rFonts w:ascii="Times New Roman" w:hAnsi="Times New Roman" w:cs="Times New Roman"/>
          <w:i/>
          <w:sz w:val="28"/>
          <w:szCs w:val="28"/>
          <w:shd w:val="clear" w:color="auto" w:fill="FFFFFF"/>
        </w:rPr>
        <w:t>Наукові записки НІЕЗ «Переяслав»</w:t>
      </w:r>
      <w:r w:rsidRPr="00AC59DF">
        <w:rPr>
          <w:rFonts w:ascii="Times New Roman" w:hAnsi="Times New Roman" w:cs="Times New Roman"/>
          <w:sz w:val="28"/>
          <w:szCs w:val="28"/>
          <w:shd w:val="clear" w:color="auto" w:fill="FFFFFF"/>
        </w:rPr>
        <w:t>. 2019. Випуск 15 (17). С. 128</w:t>
      </w:r>
      <w:r w:rsidRPr="00C67960">
        <w:rPr>
          <w:rFonts w:ascii="Times New Roman" w:hAnsi="Times New Roman" w:cs="Times New Roman"/>
          <w:sz w:val="28"/>
          <w:szCs w:val="28"/>
          <w:lang w:val="en-US"/>
        </w:rPr>
        <w:t>–</w:t>
      </w:r>
      <w:r w:rsidRPr="00AC59DF">
        <w:rPr>
          <w:rFonts w:ascii="Times New Roman" w:hAnsi="Times New Roman" w:cs="Times New Roman"/>
          <w:sz w:val="28"/>
          <w:szCs w:val="28"/>
          <w:shd w:val="clear" w:color="auto" w:fill="FFFFFF"/>
        </w:rPr>
        <w:t>135.</w:t>
      </w:r>
    </w:p>
    <w:p w:rsidR="00FA0808" w:rsidRPr="00C67960" w:rsidRDefault="00C67960" w:rsidP="00C67960">
      <w:pPr>
        <w:spacing w:line="360" w:lineRule="auto"/>
        <w:ind w:firstLine="709"/>
        <w:contextualSpacing/>
        <w:jc w:val="both"/>
        <w:rPr>
          <w:rFonts w:ascii="Times New Roman" w:hAnsi="Times New Roman" w:cs="Times New Roman"/>
          <w:sz w:val="28"/>
          <w:szCs w:val="28"/>
        </w:rPr>
      </w:pPr>
      <w:r w:rsidRPr="00C67960">
        <w:rPr>
          <w:rFonts w:ascii="Times New Roman" w:hAnsi="Times New Roman" w:cs="Times New Roman"/>
          <w:sz w:val="28"/>
          <w:szCs w:val="28"/>
        </w:rPr>
        <w:t>22</w:t>
      </w:r>
      <w:r w:rsidR="00AC59DF" w:rsidRPr="00C67960">
        <w:rPr>
          <w:rFonts w:ascii="Times New Roman" w:hAnsi="Times New Roman" w:cs="Times New Roman"/>
          <w:sz w:val="28"/>
          <w:szCs w:val="28"/>
        </w:rPr>
        <w:t>. </w:t>
      </w:r>
      <w:r w:rsidR="00FA0808" w:rsidRPr="00C67960">
        <w:rPr>
          <w:rFonts w:ascii="Times New Roman" w:hAnsi="Times New Roman" w:cs="Times New Roman"/>
          <w:sz w:val="28"/>
          <w:szCs w:val="28"/>
        </w:rPr>
        <w:t xml:space="preserve">Aiken G. E., </w:t>
      </w:r>
      <w:proofErr w:type="spellStart"/>
      <w:r w:rsidR="00FA0808" w:rsidRPr="00C67960">
        <w:rPr>
          <w:rFonts w:ascii="Times New Roman" w:hAnsi="Times New Roman" w:cs="Times New Roman"/>
          <w:sz w:val="28"/>
          <w:szCs w:val="28"/>
        </w:rPr>
        <w:t>Springer</w:t>
      </w:r>
      <w:proofErr w:type="spellEnd"/>
      <w:r w:rsidR="00FA0808" w:rsidRPr="00C67960">
        <w:rPr>
          <w:rFonts w:ascii="Times New Roman" w:hAnsi="Times New Roman" w:cs="Times New Roman"/>
          <w:sz w:val="28"/>
          <w:szCs w:val="28"/>
        </w:rPr>
        <w:t xml:space="preserve"> T. L. </w:t>
      </w:r>
      <w:proofErr w:type="spellStart"/>
      <w:r w:rsidR="00FA0808" w:rsidRPr="00C67960">
        <w:rPr>
          <w:rFonts w:ascii="Times New Roman" w:hAnsi="Times New Roman" w:cs="Times New Roman"/>
          <w:sz w:val="28"/>
          <w:szCs w:val="28"/>
        </w:rPr>
        <w:t>Seed</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size</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distribution</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germination</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and</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emergence</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of</w:t>
      </w:r>
      <w:proofErr w:type="spellEnd"/>
      <w:r w:rsidR="00FA0808" w:rsidRPr="00C67960">
        <w:rPr>
          <w:rFonts w:ascii="Times New Roman" w:hAnsi="Times New Roman" w:cs="Times New Roman"/>
          <w:sz w:val="28"/>
          <w:szCs w:val="28"/>
        </w:rPr>
        <w:t xml:space="preserve"> 6 </w:t>
      </w:r>
      <w:proofErr w:type="spellStart"/>
      <w:r w:rsidR="00FA0808" w:rsidRPr="00C67960">
        <w:rPr>
          <w:rFonts w:ascii="Times New Roman" w:hAnsi="Times New Roman" w:cs="Times New Roman"/>
          <w:sz w:val="28"/>
          <w:szCs w:val="28"/>
        </w:rPr>
        <w:t>switchgrass</w:t>
      </w:r>
      <w:proofErr w:type="spellEnd"/>
      <w:r w:rsidR="00991E73">
        <w:rPr>
          <w:rFonts w:ascii="Times New Roman" w:hAnsi="Times New Roman" w:cs="Times New Roman"/>
          <w:sz w:val="28"/>
          <w:szCs w:val="28"/>
        </w:rPr>
        <w:t xml:space="preserve"> </w:t>
      </w:r>
      <w:proofErr w:type="spellStart"/>
      <w:r w:rsidR="00991E73">
        <w:rPr>
          <w:rFonts w:ascii="Times New Roman" w:hAnsi="Times New Roman" w:cs="Times New Roman"/>
          <w:sz w:val="28"/>
          <w:szCs w:val="28"/>
        </w:rPr>
        <w:t>cultivars</w:t>
      </w:r>
      <w:proofErr w:type="spellEnd"/>
      <w:r w:rsidR="00991E73">
        <w:rPr>
          <w:rFonts w:ascii="Times New Roman" w:hAnsi="Times New Roman" w:cs="Times New Roman"/>
          <w:sz w:val="28"/>
          <w:szCs w:val="28"/>
        </w:rPr>
        <w:t xml:space="preserve">. </w:t>
      </w:r>
      <w:r w:rsidR="00FA0808" w:rsidRPr="00991E73">
        <w:rPr>
          <w:rFonts w:ascii="Times New Roman" w:hAnsi="Times New Roman" w:cs="Times New Roman"/>
          <w:i/>
          <w:sz w:val="28"/>
          <w:szCs w:val="28"/>
        </w:rPr>
        <w:t xml:space="preserve">J. </w:t>
      </w:r>
      <w:proofErr w:type="spellStart"/>
      <w:r w:rsidR="00FA0808" w:rsidRPr="00991E73">
        <w:rPr>
          <w:rFonts w:ascii="Times New Roman" w:hAnsi="Times New Roman" w:cs="Times New Roman"/>
          <w:i/>
          <w:sz w:val="28"/>
          <w:szCs w:val="28"/>
        </w:rPr>
        <w:t>Range</w:t>
      </w:r>
      <w:proofErr w:type="spellEnd"/>
      <w:r w:rsidR="00FA0808" w:rsidRPr="00991E73">
        <w:rPr>
          <w:rFonts w:ascii="Times New Roman" w:hAnsi="Times New Roman" w:cs="Times New Roman"/>
          <w:i/>
          <w:sz w:val="28"/>
          <w:szCs w:val="28"/>
        </w:rPr>
        <w:t xml:space="preserve"> </w:t>
      </w:r>
      <w:proofErr w:type="spellStart"/>
      <w:r w:rsidR="00FA0808" w:rsidRPr="00991E73">
        <w:rPr>
          <w:rFonts w:ascii="Times New Roman" w:hAnsi="Times New Roman" w:cs="Times New Roman"/>
          <w:i/>
          <w:sz w:val="28"/>
          <w:szCs w:val="28"/>
        </w:rPr>
        <w:t>Manage</w:t>
      </w:r>
      <w:proofErr w:type="spellEnd"/>
      <w:r w:rsidR="00FA0808" w:rsidRPr="00C67960">
        <w:rPr>
          <w:rFonts w:ascii="Times New Roman" w:hAnsi="Times New Roman" w:cs="Times New Roman"/>
          <w:sz w:val="28"/>
          <w:szCs w:val="28"/>
        </w:rPr>
        <w:t xml:space="preserve">, </w:t>
      </w:r>
      <w:r w:rsidR="00320DB9" w:rsidRPr="00C67960">
        <w:rPr>
          <w:rFonts w:ascii="Times New Roman" w:hAnsi="Times New Roman" w:cs="Times New Roman"/>
          <w:sz w:val="28"/>
          <w:szCs w:val="28"/>
        </w:rPr>
        <w:t>1995.</w:t>
      </w:r>
      <w:r w:rsidR="00FA0808" w:rsidRPr="00C67960">
        <w:rPr>
          <w:rFonts w:ascii="Times New Roman" w:hAnsi="Times New Roman" w:cs="Times New Roman"/>
          <w:sz w:val="28"/>
          <w:szCs w:val="28"/>
        </w:rPr>
        <w:t xml:space="preserve"> </w:t>
      </w:r>
      <w:r w:rsidR="00991E73">
        <w:rPr>
          <w:rFonts w:ascii="Times New Roman" w:hAnsi="Times New Roman" w:cs="Times New Roman"/>
          <w:sz w:val="28"/>
          <w:szCs w:val="28"/>
        </w:rPr>
        <w:t>№48. Р. </w:t>
      </w:r>
      <w:r w:rsidR="00FA0808" w:rsidRPr="00C67960">
        <w:rPr>
          <w:rFonts w:ascii="Times New Roman" w:hAnsi="Times New Roman" w:cs="Times New Roman"/>
          <w:sz w:val="28"/>
          <w:szCs w:val="28"/>
        </w:rPr>
        <w:t>455–458.</w:t>
      </w:r>
    </w:p>
    <w:p w:rsidR="00FA0808" w:rsidRPr="00C67960" w:rsidRDefault="00C67960" w:rsidP="00C67960">
      <w:pPr>
        <w:spacing w:line="360" w:lineRule="auto"/>
        <w:ind w:firstLine="709"/>
        <w:contextualSpacing/>
        <w:jc w:val="both"/>
        <w:rPr>
          <w:rFonts w:ascii="Times New Roman" w:hAnsi="Times New Roman" w:cs="Times New Roman"/>
          <w:sz w:val="28"/>
          <w:szCs w:val="28"/>
        </w:rPr>
      </w:pPr>
      <w:r w:rsidRPr="00C67960">
        <w:rPr>
          <w:rFonts w:ascii="Times New Roman" w:hAnsi="Times New Roman" w:cs="Times New Roman"/>
          <w:sz w:val="28"/>
          <w:szCs w:val="28"/>
        </w:rPr>
        <w:lastRenderedPageBreak/>
        <w:t>23</w:t>
      </w:r>
      <w:r w:rsidR="00AC59DF" w:rsidRPr="00C67960">
        <w:rPr>
          <w:rFonts w:ascii="Times New Roman" w:hAnsi="Times New Roman" w:cs="Times New Roman"/>
          <w:sz w:val="28"/>
          <w:szCs w:val="28"/>
        </w:rPr>
        <w:t>. </w:t>
      </w:r>
      <w:r w:rsidR="00FA0808" w:rsidRPr="00C67960">
        <w:rPr>
          <w:rFonts w:ascii="Times New Roman" w:hAnsi="Times New Roman" w:cs="Times New Roman"/>
          <w:sz w:val="28"/>
          <w:szCs w:val="28"/>
        </w:rPr>
        <w:t xml:space="preserve">Brejda J. J., </w:t>
      </w:r>
      <w:proofErr w:type="spellStart"/>
      <w:r w:rsidR="00FA0808" w:rsidRPr="00C67960">
        <w:rPr>
          <w:rFonts w:ascii="Times New Roman" w:hAnsi="Times New Roman" w:cs="Times New Roman"/>
          <w:sz w:val="28"/>
          <w:szCs w:val="28"/>
        </w:rPr>
        <w:t>Brown</w:t>
      </w:r>
      <w:proofErr w:type="spellEnd"/>
      <w:r w:rsidR="00FA0808" w:rsidRPr="00C67960">
        <w:rPr>
          <w:rFonts w:ascii="Times New Roman" w:hAnsi="Times New Roman" w:cs="Times New Roman"/>
          <w:sz w:val="28"/>
          <w:szCs w:val="28"/>
        </w:rPr>
        <w:t xml:space="preserve"> J. R., </w:t>
      </w:r>
      <w:proofErr w:type="spellStart"/>
      <w:r w:rsidR="00FA0808" w:rsidRPr="00C67960">
        <w:rPr>
          <w:rFonts w:ascii="Times New Roman" w:hAnsi="Times New Roman" w:cs="Times New Roman"/>
          <w:sz w:val="28"/>
          <w:szCs w:val="28"/>
        </w:rPr>
        <w:t>Wyman</w:t>
      </w:r>
      <w:proofErr w:type="spellEnd"/>
      <w:r w:rsidR="00FA0808" w:rsidRPr="00C67960">
        <w:rPr>
          <w:rFonts w:ascii="Times New Roman" w:hAnsi="Times New Roman" w:cs="Times New Roman"/>
          <w:sz w:val="28"/>
          <w:szCs w:val="28"/>
        </w:rPr>
        <w:t xml:space="preserve"> G. W., </w:t>
      </w:r>
      <w:proofErr w:type="spellStart"/>
      <w:r w:rsidR="00FA0808" w:rsidRPr="00C67960">
        <w:rPr>
          <w:rFonts w:ascii="Times New Roman" w:hAnsi="Times New Roman" w:cs="Times New Roman"/>
          <w:sz w:val="28"/>
          <w:szCs w:val="28"/>
        </w:rPr>
        <w:t>Schumaher</w:t>
      </w:r>
      <w:proofErr w:type="spellEnd"/>
      <w:r w:rsidR="00FA0808" w:rsidRPr="00C67960">
        <w:rPr>
          <w:rFonts w:ascii="Times New Roman" w:hAnsi="Times New Roman" w:cs="Times New Roman"/>
          <w:sz w:val="28"/>
          <w:szCs w:val="28"/>
        </w:rPr>
        <w:t xml:space="preserve"> W. K. </w:t>
      </w:r>
      <w:proofErr w:type="spellStart"/>
      <w:r w:rsidR="00FA0808" w:rsidRPr="00C67960">
        <w:rPr>
          <w:rFonts w:ascii="Times New Roman" w:hAnsi="Times New Roman" w:cs="Times New Roman"/>
          <w:sz w:val="28"/>
          <w:szCs w:val="28"/>
        </w:rPr>
        <w:t>Management</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of</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switchgrass</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fo</w:t>
      </w:r>
      <w:r w:rsidR="00991E73">
        <w:rPr>
          <w:rFonts w:ascii="Times New Roman" w:hAnsi="Times New Roman" w:cs="Times New Roman"/>
          <w:sz w:val="28"/>
          <w:szCs w:val="28"/>
        </w:rPr>
        <w:t>r</w:t>
      </w:r>
      <w:proofErr w:type="spellEnd"/>
      <w:r w:rsidR="00991E73">
        <w:rPr>
          <w:rFonts w:ascii="Times New Roman" w:hAnsi="Times New Roman" w:cs="Times New Roman"/>
          <w:sz w:val="28"/>
          <w:szCs w:val="28"/>
        </w:rPr>
        <w:t xml:space="preserve"> </w:t>
      </w:r>
      <w:proofErr w:type="spellStart"/>
      <w:r w:rsidR="00991E73">
        <w:rPr>
          <w:rFonts w:ascii="Times New Roman" w:hAnsi="Times New Roman" w:cs="Times New Roman"/>
          <w:sz w:val="28"/>
          <w:szCs w:val="28"/>
        </w:rPr>
        <w:t>forage</w:t>
      </w:r>
      <w:proofErr w:type="spellEnd"/>
      <w:r w:rsidR="00991E73">
        <w:rPr>
          <w:rFonts w:ascii="Times New Roman" w:hAnsi="Times New Roman" w:cs="Times New Roman"/>
          <w:sz w:val="28"/>
          <w:szCs w:val="28"/>
        </w:rPr>
        <w:t xml:space="preserve"> </w:t>
      </w:r>
      <w:proofErr w:type="spellStart"/>
      <w:r w:rsidR="00991E73">
        <w:rPr>
          <w:rFonts w:ascii="Times New Roman" w:hAnsi="Times New Roman" w:cs="Times New Roman"/>
          <w:sz w:val="28"/>
          <w:szCs w:val="28"/>
        </w:rPr>
        <w:t>and</w:t>
      </w:r>
      <w:proofErr w:type="spellEnd"/>
      <w:r w:rsidR="00991E73">
        <w:rPr>
          <w:rFonts w:ascii="Times New Roman" w:hAnsi="Times New Roman" w:cs="Times New Roman"/>
          <w:sz w:val="28"/>
          <w:szCs w:val="28"/>
        </w:rPr>
        <w:t xml:space="preserve"> </w:t>
      </w:r>
      <w:proofErr w:type="spellStart"/>
      <w:r w:rsidR="00991E73">
        <w:rPr>
          <w:rFonts w:ascii="Times New Roman" w:hAnsi="Times New Roman" w:cs="Times New Roman"/>
          <w:sz w:val="28"/>
          <w:szCs w:val="28"/>
        </w:rPr>
        <w:t>seed</w:t>
      </w:r>
      <w:proofErr w:type="spellEnd"/>
      <w:r w:rsidR="00991E73">
        <w:rPr>
          <w:rFonts w:ascii="Times New Roman" w:hAnsi="Times New Roman" w:cs="Times New Roman"/>
          <w:sz w:val="28"/>
          <w:szCs w:val="28"/>
        </w:rPr>
        <w:t xml:space="preserve"> </w:t>
      </w:r>
      <w:proofErr w:type="spellStart"/>
      <w:r w:rsidR="00991E73">
        <w:rPr>
          <w:rFonts w:ascii="Times New Roman" w:hAnsi="Times New Roman" w:cs="Times New Roman"/>
          <w:sz w:val="28"/>
          <w:szCs w:val="28"/>
        </w:rPr>
        <w:t>production</w:t>
      </w:r>
      <w:proofErr w:type="spellEnd"/>
      <w:r w:rsidR="00991E73">
        <w:rPr>
          <w:rFonts w:ascii="Times New Roman" w:hAnsi="Times New Roman" w:cs="Times New Roman"/>
          <w:sz w:val="28"/>
          <w:szCs w:val="28"/>
        </w:rPr>
        <w:t xml:space="preserve"> . </w:t>
      </w:r>
      <w:r w:rsidR="00FA0808" w:rsidRPr="00C67960">
        <w:rPr>
          <w:rFonts w:ascii="Times New Roman" w:hAnsi="Times New Roman" w:cs="Times New Roman"/>
          <w:sz w:val="28"/>
          <w:szCs w:val="28"/>
        </w:rPr>
        <w:t>J</w:t>
      </w:r>
      <w:r w:rsidR="00FA0808" w:rsidRPr="00991E73">
        <w:rPr>
          <w:rFonts w:ascii="Times New Roman" w:hAnsi="Times New Roman" w:cs="Times New Roman"/>
          <w:i/>
          <w:sz w:val="28"/>
          <w:szCs w:val="28"/>
        </w:rPr>
        <w:t xml:space="preserve">. </w:t>
      </w:r>
      <w:proofErr w:type="spellStart"/>
      <w:r w:rsidR="00FA0808" w:rsidRPr="00991E73">
        <w:rPr>
          <w:rFonts w:ascii="Times New Roman" w:hAnsi="Times New Roman" w:cs="Times New Roman"/>
          <w:i/>
          <w:sz w:val="28"/>
          <w:szCs w:val="28"/>
        </w:rPr>
        <w:t>Range</w:t>
      </w:r>
      <w:proofErr w:type="spellEnd"/>
      <w:r w:rsidR="00FA0808" w:rsidRPr="00991E73">
        <w:rPr>
          <w:rFonts w:ascii="Times New Roman" w:hAnsi="Times New Roman" w:cs="Times New Roman"/>
          <w:i/>
          <w:sz w:val="28"/>
          <w:szCs w:val="28"/>
        </w:rPr>
        <w:t xml:space="preserve"> </w:t>
      </w:r>
      <w:proofErr w:type="spellStart"/>
      <w:r w:rsidR="00FA0808" w:rsidRPr="00991E73">
        <w:rPr>
          <w:rFonts w:ascii="Times New Roman" w:hAnsi="Times New Roman" w:cs="Times New Roman"/>
          <w:i/>
          <w:sz w:val="28"/>
          <w:szCs w:val="28"/>
        </w:rPr>
        <w:t>Manage</w:t>
      </w:r>
      <w:proofErr w:type="spellEnd"/>
      <w:r w:rsidR="00991E73">
        <w:rPr>
          <w:rFonts w:ascii="Times New Roman" w:hAnsi="Times New Roman" w:cs="Times New Roman"/>
          <w:sz w:val="28"/>
          <w:szCs w:val="28"/>
        </w:rPr>
        <w:t>.</w:t>
      </w:r>
      <w:r w:rsidR="00FA0808" w:rsidRPr="00C67960">
        <w:rPr>
          <w:rFonts w:ascii="Times New Roman" w:hAnsi="Times New Roman" w:cs="Times New Roman"/>
          <w:sz w:val="28"/>
          <w:szCs w:val="28"/>
        </w:rPr>
        <w:t xml:space="preserve"> </w:t>
      </w:r>
      <w:r w:rsidR="00991E73">
        <w:rPr>
          <w:rFonts w:ascii="Times New Roman" w:hAnsi="Times New Roman" w:cs="Times New Roman"/>
          <w:sz w:val="28"/>
          <w:szCs w:val="28"/>
        </w:rPr>
        <w:t>201</w:t>
      </w:r>
      <w:r w:rsidR="00320DB9" w:rsidRPr="00C67960">
        <w:rPr>
          <w:rFonts w:ascii="Times New Roman" w:hAnsi="Times New Roman" w:cs="Times New Roman"/>
          <w:sz w:val="28"/>
          <w:szCs w:val="28"/>
        </w:rPr>
        <w:t>4.</w:t>
      </w:r>
      <w:r w:rsidR="00FA0808" w:rsidRPr="00C67960">
        <w:rPr>
          <w:rFonts w:ascii="Times New Roman" w:hAnsi="Times New Roman" w:cs="Times New Roman"/>
          <w:sz w:val="28"/>
          <w:szCs w:val="28"/>
        </w:rPr>
        <w:t xml:space="preserve"> </w:t>
      </w:r>
      <w:r w:rsidR="00991E73">
        <w:rPr>
          <w:rFonts w:ascii="Times New Roman" w:hAnsi="Times New Roman" w:cs="Times New Roman"/>
          <w:sz w:val="28"/>
          <w:szCs w:val="28"/>
        </w:rPr>
        <w:t>№47. Р. </w:t>
      </w:r>
      <w:r w:rsidR="00FA0808" w:rsidRPr="00C67960">
        <w:rPr>
          <w:rFonts w:ascii="Times New Roman" w:hAnsi="Times New Roman" w:cs="Times New Roman"/>
          <w:sz w:val="28"/>
          <w:szCs w:val="28"/>
        </w:rPr>
        <w:t>22–27.</w:t>
      </w:r>
    </w:p>
    <w:p w:rsidR="00FA0808" w:rsidRPr="00C67960" w:rsidRDefault="00C67960" w:rsidP="00C67960">
      <w:pPr>
        <w:spacing w:line="360" w:lineRule="auto"/>
        <w:ind w:firstLine="709"/>
        <w:contextualSpacing/>
        <w:jc w:val="both"/>
        <w:rPr>
          <w:rFonts w:ascii="Times New Roman" w:hAnsi="Times New Roman" w:cs="Times New Roman"/>
          <w:sz w:val="28"/>
          <w:szCs w:val="28"/>
        </w:rPr>
      </w:pPr>
      <w:r w:rsidRPr="00C67960">
        <w:rPr>
          <w:rFonts w:ascii="Times New Roman" w:hAnsi="Times New Roman" w:cs="Times New Roman"/>
          <w:sz w:val="28"/>
          <w:szCs w:val="28"/>
        </w:rPr>
        <w:t>24</w:t>
      </w:r>
      <w:r w:rsidR="00FA0808" w:rsidRPr="00C67960">
        <w:rPr>
          <w:rFonts w:ascii="Times New Roman" w:hAnsi="Times New Roman" w:cs="Times New Roman"/>
          <w:sz w:val="28"/>
          <w:szCs w:val="28"/>
        </w:rPr>
        <w:t>.</w:t>
      </w:r>
      <w:r w:rsidRPr="00C67960">
        <w:rPr>
          <w:rFonts w:ascii="Times New Roman" w:hAnsi="Times New Roman" w:cs="Times New Roman"/>
          <w:sz w:val="28"/>
          <w:szCs w:val="28"/>
        </w:rPr>
        <w:t> </w:t>
      </w:r>
      <w:proofErr w:type="spellStart"/>
      <w:r w:rsidR="00FA0808" w:rsidRPr="00C67960">
        <w:rPr>
          <w:rFonts w:ascii="Times New Roman" w:hAnsi="Times New Roman" w:cs="Times New Roman"/>
          <w:sz w:val="28"/>
          <w:szCs w:val="28"/>
        </w:rPr>
        <w:t>Doronin</w:t>
      </w:r>
      <w:proofErr w:type="spellEnd"/>
      <w:r w:rsidR="00FA0808" w:rsidRPr="00C67960">
        <w:rPr>
          <w:rFonts w:ascii="Times New Roman" w:hAnsi="Times New Roman" w:cs="Times New Roman"/>
          <w:sz w:val="28"/>
          <w:szCs w:val="28"/>
        </w:rPr>
        <w:t xml:space="preserve"> V. A., </w:t>
      </w:r>
      <w:proofErr w:type="spellStart"/>
      <w:r w:rsidR="00FA0808" w:rsidRPr="00C67960">
        <w:rPr>
          <w:rFonts w:ascii="Times New Roman" w:hAnsi="Times New Roman" w:cs="Times New Roman"/>
          <w:sz w:val="28"/>
          <w:szCs w:val="28"/>
        </w:rPr>
        <w:t>Kravchenko</w:t>
      </w:r>
      <w:proofErr w:type="spellEnd"/>
      <w:r w:rsidR="00FA0808" w:rsidRPr="00C67960">
        <w:rPr>
          <w:rFonts w:ascii="Times New Roman" w:hAnsi="Times New Roman" w:cs="Times New Roman"/>
          <w:sz w:val="28"/>
          <w:szCs w:val="28"/>
        </w:rPr>
        <w:t xml:space="preserve"> Y. A. </w:t>
      </w:r>
      <w:proofErr w:type="spellStart"/>
      <w:r w:rsidR="00FA0808" w:rsidRPr="00C67960">
        <w:rPr>
          <w:rFonts w:ascii="Times New Roman" w:hAnsi="Times New Roman" w:cs="Times New Roman"/>
          <w:sz w:val="28"/>
          <w:szCs w:val="28"/>
        </w:rPr>
        <w:t>et</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all</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Ways</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of</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switch</w:t>
      </w:r>
      <w:r w:rsidR="00991E73">
        <w:rPr>
          <w:rFonts w:ascii="Times New Roman" w:hAnsi="Times New Roman" w:cs="Times New Roman"/>
          <w:sz w:val="28"/>
          <w:szCs w:val="28"/>
        </w:rPr>
        <w:t>grass</w:t>
      </w:r>
      <w:proofErr w:type="spellEnd"/>
      <w:r w:rsidR="00991E73">
        <w:rPr>
          <w:rFonts w:ascii="Times New Roman" w:hAnsi="Times New Roman" w:cs="Times New Roman"/>
          <w:sz w:val="28"/>
          <w:szCs w:val="28"/>
        </w:rPr>
        <w:t xml:space="preserve"> </w:t>
      </w:r>
      <w:proofErr w:type="spellStart"/>
      <w:r w:rsidR="00991E73">
        <w:rPr>
          <w:rFonts w:ascii="Times New Roman" w:hAnsi="Times New Roman" w:cs="Times New Roman"/>
          <w:sz w:val="28"/>
          <w:szCs w:val="28"/>
        </w:rPr>
        <w:t>seed</w:t>
      </w:r>
      <w:proofErr w:type="spellEnd"/>
      <w:r w:rsidR="00991E73">
        <w:rPr>
          <w:rFonts w:ascii="Times New Roman" w:hAnsi="Times New Roman" w:cs="Times New Roman"/>
          <w:sz w:val="28"/>
          <w:szCs w:val="28"/>
        </w:rPr>
        <w:t xml:space="preserve"> </w:t>
      </w:r>
      <w:proofErr w:type="spellStart"/>
      <w:r w:rsidR="00991E73">
        <w:rPr>
          <w:rFonts w:ascii="Times New Roman" w:hAnsi="Times New Roman" w:cs="Times New Roman"/>
          <w:sz w:val="28"/>
          <w:szCs w:val="28"/>
        </w:rPr>
        <w:t>quality</w:t>
      </w:r>
      <w:proofErr w:type="spellEnd"/>
      <w:r w:rsidR="00991E73">
        <w:rPr>
          <w:rFonts w:ascii="Times New Roman" w:hAnsi="Times New Roman" w:cs="Times New Roman"/>
          <w:sz w:val="28"/>
          <w:szCs w:val="28"/>
        </w:rPr>
        <w:t xml:space="preserve"> </w:t>
      </w:r>
      <w:proofErr w:type="spellStart"/>
      <w:r w:rsidR="00991E73">
        <w:rPr>
          <w:rFonts w:ascii="Times New Roman" w:hAnsi="Times New Roman" w:cs="Times New Roman"/>
          <w:sz w:val="28"/>
          <w:szCs w:val="28"/>
        </w:rPr>
        <w:t>improving</w:t>
      </w:r>
      <w:proofErr w:type="spellEnd"/>
      <w:r w:rsidR="00991E73">
        <w:rPr>
          <w:rFonts w:ascii="Times New Roman" w:hAnsi="Times New Roman" w:cs="Times New Roman"/>
          <w:sz w:val="28"/>
          <w:szCs w:val="28"/>
        </w:rPr>
        <w:t xml:space="preserve">. </w:t>
      </w:r>
      <w:proofErr w:type="spellStart"/>
      <w:r w:rsidR="00FA0808" w:rsidRPr="00991E73">
        <w:rPr>
          <w:rFonts w:ascii="Times New Roman" w:hAnsi="Times New Roman" w:cs="Times New Roman"/>
          <w:i/>
          <w:sz w:val="28"/>
          <w:szCs w:val="28"/>
        </w:rPr>
        <w:t>Bioenergy</w:t>
      </w:r>
      <w:proofErr w:type="spellEnd"/>
      <w:r w:rsidR="00991E73">
        <w:rPr>
          <w:rFonts w:ascii="Times New Roman" w:hAnsi="Times New Roman" w:cs="Times New Roman"/>
          <w:sz w:val="28"/>
          <w:szCs w:val="28"/>
        </w:rPr>
        <w:t>.</w:t>
      </w:r>
      <w:r w:rsidR="00FA0808" w:rsidRPr="00C67960">
        <w:rPr>
          <w:rFonts w:ascii="Times New Roman" w:hAnsi="Times New Roman" w:cs="Times New Roman"/>
          <w:sz w:val="28"/>
          <w:szCs w:val="28"/>
        </w:rPr>
        <w:t xml:space="preserve"> </w:t>
      </w:r>
      <w:r w:rsidR="00991E73">
        <w:rPr>
          <w:rFonts w:ascii="Times New Roman" w:hAnsi="Times New Roman" w:cs="Times New Roman"/>
          <w:sz w:val="28"/>
          <w:szCs w:val="28"/>
        </w:rPr>
        <w:t xml:space="preserve">2014. </w:t>
      </w:r>
      <w:proofErr w:type="spellStart"/>
      <w:r w:rsidR="00320DB9" w:rsidRPr="00C67960">
        <w:rPr>
          <w:rFonts w:ascii="Times New Roman" w:hAnsi="Times New Roman" w:cs="Times New Roman"/>
          <w:sz w:val="28"/>
          <w:szCs w:val="28"/>
        </w:rPr>
        <w:t>Vol</w:t>
      </w:r>
      <w:proofErr w:type="spellEnd"/>
      <w:r w:rsidR="00320DB9" w:rsidRPr="00C67960">
        <w:rPr>
          <w:rFonts w:ascii="Times New Roman" w:hAnsi="Times New Roman" w:cs="Times New Roman"/>
          <w:sz w:val="28"/>
          <w:szCs w:val="28"/>
        </w:rPr>
        <w:t>. 2.</w:t>
      </w:r>
      <w:r w:rsidR="00FA0808" w:rsidRPr="00C67960">
        <w:rPr>
          <w:rFonts w:ascii="Times New Roman" w:hAnsi="Times New Roman" w:cs="Times New Roman"/>
          <w:sz w:val="28"/>
          <w:szCs w:val="28"/>
        </w:rPr>
        <w:t xml:space="preserve"> </w:t>
      </w:r>
      <w:r w:rsidR="00991E73">
        <w:rPr>
          <w:rFonts w:ascii="Times New Roman" w:hAnsi="Times New Roman" w:cs="Times New Roman"/>
          <w:sz w:val="28"/>
          <w:szCs w:val="28"/>
        </w:rPr>
        <w:t>Р. </w:t>
      </w:r>
      <w:r w:rsidR="00FA0808" w:rsidRPr="00C67960">
        <w:rPr>
          <w:rFonts w:ascii="Times New Roman" w:hAnsi="Times New Roman" w:cs="Times New Roman"/>
          <w:sz w:val="28"/>
          <w:szCs w:val="28"/>
        </w:rPr>
        <w:t>22–24.</w:t>
      </w:r>
    </w:p>
    <w:p w:rsidR="00FA0808" w:rsidRPr="00C67960" w:rsidRDefault="00C67960" w:rsidP="00C67960">
      <w:pPr>
        <w:spacing w:line="360" w:lineRule="auto"/>
        <w:ind w:firstLine="709"/>
        <w:contextualSpacing/>
        <w:jc w:val="both"/>
        <w:rPr>
          <w:rFonts w:ascii="Times New Roman" w:hAnsi="Times New Roman" w:cs="Times New Roman"/>
          <w:sz w:val="28"/>
          <w:szCs w:val="28"/>
        </w:rPr>
      </w:pPr>
      <w:r w:rsidRPr="00C67960">
        <w:rPr>
          <w:rFonts w:ascii="Times New Roman" w:hAnsi="Times New Roman" w:cs="Times New Roman"/>
          <w:sz w:val="28"/>
          <w:szCs w:val="28"/>
        </w:rPr>
        <w:t>25. </w:t>
      </w:r>
      <w:proofErr w:type="spellStart"/>
      <w:r w:rsidR="00FA0808" w:rsidRPr="00C67960">
        <w:rPr>
          <w:rFonts w:ascii="Times New Roman" w:hAnsi="Times New Roman" w:cs="Times New Roman"/>
          <w:sz w:val="28"/>
          <w:szCs w:val="28"/>
        </w:rPr>
        <w:t>Flaspohler</w:t>
      </w:r>
      <w:proofErr w:type="spellEnd"/>
      <w:r w:rsidR="00FA0808" w:rsidRPr="00C67960">
        <w:rPr>
          <w:rFonts w:ascii="Times New Roman" w:hAnsi="Times New Roman" w:cs="Times New Roman"/>
          <w:sz w:val="28"/>
          <w:szCs w:val="28"/>
        </w:rPr>
        <w:t xml:space="preserve"> D. J., </w:t>
      </w:r>
      <w:proofErr w:type="spellStart"/>
      <w:r w:rsidR="00FA0808" w:rsidRPr="00C67960">
        <w:rPr>
          <w:rFonts w:ascii="Times New Roman" w:hAnsi="Times New Roman" w:cs="Times New Roman"/>
          <w:sz w:val="28"/>
          <w:szCs w:val="28"/>
        </w:rPr>
        <w:t>Froese</w:t>
      </w:r>
      <w:proofErr w:type="spellEnd"/>
      <w:r w:rsidR="00FA0808" w:rsidRPr="00C67960">
        <w:rPr>
          <w:rFonts w:ascii="Times New Roman" w:hAnsi="Times New Roman" w:cs="Times New Roman"/>
          <w:sz w:val="28"/>
          <w:szCs w:val="28"/>
        </w:rPr>
        <w:t xml:space="preserve"> R. E., </w:t>
      </w:r>
      <w:proofErr w:type="spellStart"/>
      <w:r w:rsidR="00FA0808" w:rsidRPr="00C67960">
        <w:rPr>
          <w:rFonts w:ascii="Times New Roman" w:hAnsi="Times New Roman" w:cs="Times New Roman"/>
          <w:sz w:val="28"/>
          <w:szCs w:val="28"/>
        </w:rPr>
        <w:t>Webster</w:t>
      </w:r>
      <w:proofErr w:type="spellEnd"/>
      <w:r w:rsidR="00FA0808" w:rsidRPr="00C67960">
        <w:rPr>
          <w:rFonts w:ascii="Times New Roman" w:hAnsi="Times New Roman" w:cs="Times New Roman"/>
          <w:sz w:val="28"/>
          <w:szCs w:val="28"/>
        </w:rPr>
        <w:t xml:space="preserve"> C. R. (2008). </w:t>
      </w:r>
      <w:proofErr w:type="spellStart"/>
      <w:r w:rsidR="00FA0808" w:rsidRPr="00C67960">
        <w:rPr>
          <w:rFonts w:ascii="Times New Roman" w:hAnsi="Times New Roman" w:cs="Times New Roman"/>
          <w:sz w:val="28"/>
          <w:szCs w:val="28"/>
        </w:rPr>
        <w:t>Biomass</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Bioenergy</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and</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Biodiversity</w:t>
      </w:r>
      <w:proofErr w:type="spellEnd"/>
      <w:r w:rsidR="00FA0808" w:rsidRPr="00C67960">
        <w:rPr>
          <w:rFonts w:ascii="Times New Roman" w:hAnsi="Times New Roman" w:cs="Times New Roman"/>
          <w:sz w:val="28"/>
          <w:szCs w:val="28"/>
        </w:rPr>
        <w:t xml:space="preserve">: A </w:t>
      </w:r>
      <w:proofErr w:type="spellStart"/>
      <w:r w:rsidR="00FA0808" w:rsidRPr="00C67960">
        <w:rPr>
          <w:rFonts w:ascii="Times New Roman" w:hAnsi="Times New Roman" w:cs="Times New Roman"/>
          <w:sz w:val="28"/>
          <w:szCs w:val="28"/>
        </w:rPr>
        <w:t>review</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of</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key</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issues</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for</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terrestrial</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and</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aquatic</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ecosystems</w:t>
      </w:r>
      <w:proofErr w:type="spellEnd"/>
      <w:r w:rsidR="00FA0808" w:rsidRPr="00C67960">
        <w:rPr>
          <w:rFonts w:ascii="Times New Roman" w:hAnsi="Times New Roman" w:cs="Times New Roman"/>
          <w:sz w:val="28"/>
          <w:szCs w:val="28"/>
        </w:rPr>
        <w:t xml:space="preserve"> : 133-162 </w:t>
      </w:r>
      <w:proofErr w:type="spellStart"/>
      <w:r w:rsidR="00FA0808" w:rsidRPr="00C67960">
        <w:rPr>
          <w:rFonts w:ascii="Times New Roman" w:hAnsi="Times New Roman" w:cs="Times New Roman"/>
          <w:sz w:val="28"/>
          <w:szCs w:val="28"/>
        </w:rPr>
        <w:t>in</w:t>
      </w:r>
      <w:proofErr w:type="spellEnd"/>
      <w:r w:rsidR="00FA0808" w:rsidRPr="00C67960">
        <w:rPr>
          <w:rFonts w:ascii="Times New Roman" w:hAnsi="Times New Roman" w:cs="Times New Roman"/>
          <w:sz w:val="28"/>
          <w:szCs w:val="28"/>
        </w:rPr>
        <w:t xml:space="preserve">: B. D. </w:t>
      </w:r>
      <w:proofErr w:type="spellStart"/>
      <w:r w:rsidR="00FA0808" w:rsidRPr="00C67960">
        <w:rPr>
          <w:rFonts w:ascii="Times New Roman" w:hAnsi="Times New Roman" w:cs="Times New Roman"/>
          <w:sz w:val="28"/>
          <w:szCs w:val="28"/>
        </w:rPr>
        <w:t>Solomon</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and</w:t>
      </w:r>
      <w:proofErr w:type="spellEnd"/>
      <w:r w:rsidR="00FA0808" w:rsidRPr="00C67960">
        <w:rPr>
          <w:rFonts w:ascii="Times New Roman" w:hAnsi="Times New Roman" w:cs="Times New Roman"/>
          <w:sz w:val="28"/>
          <w:szCs w:val="28"/>
        </w:rPr>
        <w:t xml:space="preserve"> V. A. </w:t>
      </w:r>
      <w:proofErr w:type="spellStart"/>
      <w:r w:rsidR="00FA0808" w:rsidRPr="00C67960">
        <w:rPr>
          <w:rFonts w:ascii="Times New Roman" w:hAnsi="Times New Roman" w:cs="Times New Roman"/>
          <w:sz w:val="28"/>
          <w:szCs w:val="28"/>
        </w:rPr>
        <w:t>Luzadis</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eds</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Renewable</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Energy</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from</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Forest</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Resources</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in</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the</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United</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States</w:t>
      </w:r>
      <w:proofErr w:type="spellEnd"/>
      <w:r w:rsidR="00FA0808" w:rsidRPr="00C67960">
        <w:rPr>
          <w:rFonts w:ascii="Times New Roman" w:hAnsi="Times New Roman" w:cs="Times New Roman"/>
          <w:sz w:val="28"/>
          <w:szCs w:val="28"/>
        </w:rPr>
        <w:t>.</w:t>
      </w:r>
    </w:p>
    <w:p w:rsidR="00FA0808" w:rsidRPr="00C67960" w:rsidRDefault="00C67960" w:rsidP="00C67960">
      <w:pPr>
        <w:spacing w:line="360" w:lineRule="auto"/>
        <w:ind w:firstLine="709"/>
        <w:contextualSpacing/>
        <w:jc w:val="both"/>
        <w:rPr>
          <w:rFonts w:ascii="Times New Roman" w:hAnsi="Times New Roman" w:cs="Times New Roman"/>
          <w:sz w:val="28"/>
          <w:szCs w:val="28"/>
        </w:rPr>
      </w:pPr>
      <w:r w:rsidRPr="00C67960">
        <w:rPr>
          <w:rFonts w:ascii="Times New Roman" w:hAnsi="Times New Roman" w:cs="Times New Roman"/>
          <w:sz w:val="28"/>
          <w:szCs w:val="28"/>
        </w:rPr>
        <w:t>26. </w:t>
      </w:r>
      <w:proofErr w:type="spellStart"/>
      <w:r w:rsidR="00FA0808" w:rsidRPr="00C67960">
        <w:rPr>
          <w:rFonts w:ascii="Times New Roman" w:hAnsi="Times New Roman" w:cs="Times New Roman"/>
          <w:sz w:val="28"/>
          <w:szCs w:val="28"/>
        </w:rPr>
        <w:t>Green</w:t>
      </w:r>
      <w:proofErr w:type="spellEnd"/>
      <w:r w:rsidR="00FA0808" w:rsidRPr="00C67960">
        <w:rPr>
          <w:rFonts w:ascii="Times New Roman" w:hAnsi="Times New Roman" w:cs="Times New Roman"/>
          <w:sz w:val="28"/>
          <w:szCs w:val="28"/>
        </w:rPr>
        <w:t xml:space="preserve"> J. C., </w:t>
      </w:r>
      <w:proofErr w:type="spellStart"/>
      <w:r w:rsidR="00FA0808" w:rsidRPr="00C67960">
        <w:rPr>
          <w:rFonts w:ascii="Times New Roman" w:hAnsi="Times New Roman" w:cs="Times New Roman"/>
          <w:sz w:val="28"/>
          <w:szCs w:val="28"/>
        </w:rPr>
        <w:t>Bransby</w:t>
      </w:r>
      <w:proofErr w:type="spellEnd"/>
      <w:r w:rsidR="00FA0808" w:rsidRPr="00C67960">
        <w:rPr>
          <w:rFonts w:ascii="Times New Roman" w:hAnsi="Times New Roman" w:cs="Times New Roman"/>
          <w:sz w:val="28"/>
          <w:szCs w:val="28"/>
        </w:rPr>
        <w:t xml:space="preserve"> D. I. </w:t>
      </w:r>
      <w:proofErr w:type="spellStart"/>
      <w:r w:rsidR="00FA0808" w:rsidRPr="00C67960">
        <w:rPr>
          <w:rFonts w:ascii="Times New Roman" w:hAnsi="Times New Roman" w:cs="Times New Roman"/>
          <w:sz w:val="28"/>
          <w:szCs w:val="28"/>
        </w:rPr>
        <w:t>Effects</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of</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seed</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size</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on</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germination</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and</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seedling</w:t>
      </w:r>
      <w:proofErr w:type="spellEnd"/>
      <w:r w:rsidR="00991E73">
        <w:rPr>
          <w:rFonts w:ascii="Times New Roman" w:hAnsi="Times New Roman" w:cs="Times New Roman"/>
          <w:sz w:val="28"/>
          <w:szCs w:val="28"/>
        </w:rPr>
        <w:t xml:space="preserve"> </w:t>
      </w:r>
      <w:proofErr w:type="spellStart"/>
      <w:r w:rsidR="00991E73">
        <w:rPr>
          <w:rFonts w:ascii="Times New Roman" w:hAnsi="Times New Roman" w:cs="Times New Roman"/>
          <w:sz w:val="28"/>
          <w:szCs w:val="28"/>
        </w:rPr>
        <w:t>growth</w:t>
      </w:r>
      <w:proofErr w:type="spellEnd"/>
      <w:r w:rsidR="00991E73">
        <w:rPr>
          <w:rFonts w:ascii="Times New Roman" w:hAnsi="Times New Roman" w:cs="Times New Roman"/>
          <w:sz w:val="28"/>
          <w:szCs w:val="28"/>
        </w:rPr>
        <w:t xml:space="preserve"> </w:t>
      </w:r>
      <w:proofErr w:type="spellStart"/>
      <w:r w:rsidR="00991E73">
        <w:rPr>
          <w:rFonts w:ascii="Times New Roman" w:hAnsi="Times New Roman" w:cs="Times New Roman"/>
          <w:sz w:val="28"/>
          <w:szCs w:val="28"/>
        </w:rPr>
        <w:t>of</w:t>
      </w:r>
      <w:proofErr w:type="spellEnd"/>
      <w:r w:rsidR="00991E73">
        <w:rPr>
          <w:rFonts w:ascii="Times New Roman" w:hAnsi="Times New Roman" w:cs="Times New Roman"/>
          <w:sz w:val="28"/>
          <w:szCs w:val="28"/>
        </w:rPr>
        <w:t xml:space="preserve"> </w:t>
      </w:r>
      <w:proofErr w:type="spellStart"/>
      <w:r w:rsidR="00991E73">
        <w:rPr>
          <w:rFonts w:ascii="Times New Roman" w:hAnsi="Times New Roman" w:cs="Times New Roman"/>
          <w:sz w:val="28"/>
          <w:szCs w:val="28"/>
        </w:rPr>
        <w:t>Alamo</w:t>
      </w:r>
      <w:proofErr w:type="spellEnd"/>
      <w:r w:rsidR="00991E73">
        <w:rPr>
          <w:rFonts w:ascii="Times New Roman" w:hAnsi="Times New Roman" w:cs="Times New Roman"/>
          <w:sz w:val="28"/>
          <w:szCs w:val="28"/>
        </w:rPr>
        <w:t xml:space="preserve"> </w:t>
      </w:r>
      <w:proofErr w:type="spellStart"/>
      <w:r w:rsidR="00991E73">
        <w:rPr>
          <w:rFonts w:ascii="Times New Roman" w:hAnsi="Times New Roman" w:cs="Times New Roman"/>
          <w:sz w:val="28"/>
          <w:szCs w:val="28"/>
        </w:rPr>
        <w:t>switchgrass</w:t>
      </w:r>
      <w:proofErr w:type="spellEnd"/>
      <w:r w:rsidR="00991E73">
        <w:rPr>
          <w:rFonts w:ascii="Times New Roman" w:hAnsi="Times New Roman" w:cs="Times New Roman"/>
          <w:sz w:val="28"/>
          <w:szCs w:val="28"/>
        </w:rPr>
        <w:t xml:space="preserve">. </w:t>
      </w:r>
      <w:proofErr w:type="spellStart"/>
      <w:r w:rsidR="00FA0808" w:rsidRPr="00991E73">
        <w:rPr>
          <w:rFonts w:ascii="Times New Roman" w:hAnsi="Times New Roman" w:cs="Times New Roman"/>
          <w:i/>
          <w:sz w:val="28"/>
          <w:szCs w:val="28"/>
        </w:rPr>
        <w:t>Soc</w:t>
      </w:r>
      <w:proofErr w:type="spellEnd"/>
      <w:r w:rsidR="00FA0808" w:rsidRPr="00991E73">
        <w:rPr>
          <w:rFonts w:ascii="Times New Roman" w:hAnsi="Times New Roman" w:cs="Times New Roman"/>
          <w:i/>
          <w:sz w:val="28"/>
          <w:szCs w:val="28"/>
        </w:rPr>
        <w:t xml:space="preserve">. </w:t>
      </w:r>
      <w:proofErr w:type="spellStart"/>
      <w:r w:rsidR="00FA0808" w:rsidRPr="00991E73">
        <w:rPr>
          <w:rFonts w:ascii="Times New Roman" w:hAnsi="Times New Roman" w:cs="Times New Roman"/>
          <w:i/>
          <w:sz w:val="28"/>
          <w:szCs w:val="28"/>
        </w:rPr>
        <w:t>for</w:t>
      </w:r>
      <w:proofErr w:type="spellEnd"/>
      <w:r w:rsidR="00FA0808" w:rsidRPr="00991E73">
        <w:rPr>
          <w:rFonts w:ascii="Times New Roman" w:hAnsi="Times New Roman" w:cs="Times New Roman"/>
          <w:i/>
          <w:sz w:val="28"/>
          <w:szCs w:val="28"/>
        </w:rPr>
        <w:t xml:space="preserve"> </w:t>
      </w:r>
      <w:proofErr w:type="spellStart"/>
      <w:r w:rsidR="00FA0808" w:rsidRPr="00991E73">
        <w:rPr>
          <w:rFonts w:ascii="Times New Roman" w:hAnsi="Times New Roman" w:cs="Times New Roman"/>
          <w:i/>
          <w:sz w:val="28"/>
          <w:szCs w:val="28"/>
        </w:rPr>
        <w:t>Range</w:t>
      </w:r>
      <w:proofErr w:type="spellEnd"/>
      <w:r w:rsidR="00FA0808" w:rsidRPr="00991E73">
        <w:rPr>
          <w:rFonts w:ascii="Times New Roman" w:hAnsi="Times New Roman" w:cs="Times New Roman"/>
          <w:i/>
          <w:sz w:val="28"/>
          <w:szCs w:val="28"/>
        </w:rPr>
        <w:t xml:space="preserve"> </w:t>
      </w:r>
      <w:proofErr w:type="spellStart"/>
      <w:r w:rsidR="00FA0808" w:rsidRPr="00991E73">
        <w:rPr>
          <w:rFonts w:ascii="Times New Roman" w:hAnsi="Times New Roman" w:cs="Times New Roman"/>
          <w:i/>
          <w:sz w:val="28"/>
          <w:szCs w:val="28"/>
        </w:rPr>
        <w:t>Management</w:t>
      </w:r>
      <w:proofErr w:type="spellEnd"/>
      <w:r w:rsidR="00FA0808" w:rsidRPr="00991E73">
        <w:rPr>
          <w:rFonts w:ascii="Times New Roman" w:hAnsi="Times New Roman" w:cs="Times New Roman"/>
          <w:i/>
          <w:sz w:val="28"/>
          <w:szCs w:val="28"/>
        </w:rPr>
        <w:t xml:space="preserve">, </w:t>
      </w:r>
      <w:proofErr w:type="spellStart"/>
      <w:r w:rsidR="00FA0808" w:rsidRPr="00991E73">
        <w:rPr>
          <w:rFonts w:ascii="Times New Roman" w:hAnsi="Times New Roman" w:cs="Times New Roman"/>
          <w:i/>
          <w:sz w:val="28"/>
          <w:szCs w:val="28"/>
        </w:rPr>
        <w:t>Denver</w:t>
      </w:r>
      <w:proofErr w:type="spellEnd"/>
      <w:r w:rsidR="00FA0808" w:rsidRPr="00C67960">
        <w:rPr>
          <w:rFonts w:ascii="Times New Roman" w:hAnsi="Times New Roman" w:cs="Times New Roman"/>
          <w:sz w:val="28"/>
          <w:szCs w:val="28"/>
        </w:rPr>
        <w:t xml:space="preserve">, </w:t>
      </w:r>
      <w:r w:rsidR="00320DB9" w:rsidRPr="00C67960">
        <w:rPr>
          <w:rFonts w:ascii="Times New Roman" w:hAnsi="Times New Roman" w:cs="Times New Roman"/>
          <w:sz w:val="28"/>
          <w:szCs w:val="28"/>
        </w:rPr>
        <w:t>Vol.</w:t>
      </w:r>
      <w:r w:rsidR="00991E73">
        <w:rPr>
          <w:rFonts w:ascii="Times New Roman" w:hAnsi="Times New Roman" w:cs="Times New Roman"/>
          <w:sz w:val="28"/>
          <w:szCs w:val="28"/>
        </w:rPr>
        <w:t> </w:t>
      </w:r>
      <w:r w:rsidR="00320DB9" w:rsidRPr="00C67960">
        <w:rPr>
          <w:rFonts w:ascii="Times New Roman" w:hAnsi="Times New Roman" w:cs="Times New Roman"/>
          <w:sz w:val="28"/>
          <w:szCs w:val="28"/>
        </w:rPr>
        <w:t>1.</w:t>
      </w:r>
      <w:r w:rsidR="00FA0808" w:rsidRPr="00C67960">
        <w:rPr>
          <w:rFonts w:ascii="Times New Roman" w:hAnsi="Times New Roman" w:cs="Times New Roman"/>
          <w:sz w:val="28"/>
          <w:szCs w:val="28"/>
        </w:rPr>
        <w:t xml:space="preserve"> </w:t>
      </w:r>
      <w:r w:rsidR="00991E73">
        <w:rPr>
          <w:rFonts w:ascii="Times New Roman" w:hAnsi="Times New Roman" w:cs="Times New Roman"/>
          <w:sz w:val="28"/>
          <w:szCs w:val="28"/>
        </w:rPr>
        <w:t>200</w:t>
      </w:r>
      <w:r w:rsidR="00FA0808" w:rsidRPr="00C67960">
        <w:rPr>
          <w:rFonts w:ascii="Times New Roman" w:hAnsi="Times New Roman" w:cs="Times New Roman"/>
          <w:sz w:val="28"/>
          <w:szCs w:val="28"/>
        </w:rPr>
        <w:t>5.</w:t>
      </w:r>
      <w:r w:rsidR="00991E73">
        <w:rPr>
          <w:rFonts w:ascii="Times New Roman" w:hAnsi="Times New Roman" w:cs="Times New Roman"/>
          <w:sz w:val="28"/>
          <w:szCs w:val="28"/>
        </w:rPr>
        <w:t xml:space="preserve"> Р. </w:t>
      </w:r>
      <w:r w:rsidR="00FA0808" w:rsidRPr="00C67960">
        <w:rPr>
          <w:rFonts w:ascii="Times New Roman" w:hAnsi="Times New Roman" w:cs="Times New Roman"/>
          <w:sz w:val="28"/>
          <w:szCs w:val="28"/>
        </w:rPr>
        <w:t>183–184.</w:t>
      </w:r>
    </w:p>
    <w:p w:rsidR="00FA0808" w:rsidRPr="00C67960" w:rsidRDefault="00C67960" w:rsidP="00C67960">
      <w:pPr>
        <w:spacing w:line="360" w:lineRule="auto"/>
        <w:ind w:firstLine="709"/>
        <w:contextualSpacing/>
        <w:jc w:val="both"/>
        <w:rPr>
          <w:rFonts w:ascii="Times New Roman" w:hAnsi="Times New Roman" w:cs="Times New Roman"/>
          <w:sz w:val="28"/>
          <w:szCs w:val="28"/>
        </w:rPr>
      </w:pPr>
      <w:r w:rsidRPr="00C67960">
        <w:rPr>
          <w:rFonts w:ascii="Times New Roman" w:hAnsi="Times New Roman" w:cs="Times New Roman"/>
          <w:sz w:val="28"/>
          <w:szCs w:val="28"/>
        </w:rPr>
        <w:t>27. </w:t>
      </w:r>
      <w:proofErr w:type="spellStart"/>
      <w:r w:rsidR="00FA0808" w:rsidRPr="00C67960">
        <w:rPr>
          <w:rFonts w:ascii="Times New Roman" w:hAnsi="Times New Roman" w:cs="Times New Roman"/>
          <w:sz w:val="28"/>
          <w:szCs w:val="28"/>
        </w:rPr>
        <w:t>Haynes</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Janine</w:t>
      </w:r>
      <w:proofErr w:type="spellEnd"/>
      <w:r w:rsidR="00FA0808" w:rsidRPr="00C67960">
        <w:rPr>
          <w:rFonts w:ascii="Times New Roman" w:hAnsi="Times New Roman" w:cs="Times New Roman"/>
          <w:sz w:val="28"/>
          <w:szCs w:val="28"/>
        </w:rPr>
        <w:t xml:space="preserve"> G., </w:t>
      </w:r>
      <w:proofErr w:type="spellStart"/>
      <w:r w:rsidR="00FA0808" w:rsidRPr="00C67960">
        <w:rPr>
          <w:rFonts w:ascii="Times New Roman" w:hAnsi="Times New Roman" w:cs="Times New Roman"/>
          <w:sz w:val="28"/>
          <w:szCs w:val="28"/>
        </w:rPr>
        <w:t>Wallace</w:t>
      </w:r>
      <w:proofErr w:type="spellEnd"/>
      <w:r w:rsidR="00FA0808" w:rsidRPr="00C67960">
        <w:rPr>
          <w:rFonts w:ascii="Times New Roman" w:hAnsi="Times New Roman" w:cs="Times New Roman"/>
          <w:sz w:val="28"/>
          <w:szCs w:val="28"/>
        </w:rPr>
        <w:t xml:space="preserve"> G., </w:t>
      </w:r>
      <w:proofErr w:type="spellStart"/>
      <w:r w:rsidR="00FA0808" w:rsidRPr="00C67960">
        <w:rPr>
          <w:rFonts w:ascii="Times New Roman" w:hAnsi="Times New Roman" w:cs="Times New Roman"/>
          <w:sz w:val="28"/>
          <w:szCs w:val="28"/>
        </w:rPr>
        <w:t>Pill</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Thomas</w:t>
      </w:r>
      <w:proofErr w:type="spellEnd"/>
      <w:r w:rsidR="00FA0808" w:rsidRPr="00C67960">
        <w:rPr>
          <w:rFonts w:ascii="Times New Roman" w:hAnsi="Times New Roman" w:cs="Times New Roman"/>
          <w:sz w:val="28"/>
          <w:szCs w:val="28"/>
        </w:rPr>
        <w:t xml:space="preserve"> A. </w:t>
      </w:r>
      <w:proofErr w:type="spellStart"/>
      <w:r w:rsidR="00FA0808" w:rsidRPr="00C67960">
        <w:rPr>
          <w:rFonts w:ascii="Times New Roman" w:hAnsi="Times New Roman" w:cs="Times New Roman"/>
          <w:sz w:val="28"/>
          <w:szCs w:val="28"/>
        </w:rPr>
        <w:t>Seed</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treatments</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improve</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the</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germination</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and</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seedling</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emergence</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of</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switchgrass</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Panicum</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virgatum</w:t>
      </w:r>
      <w:proofErr w:type="spellEnd"/>
      <w:r w:rsidR="00FA0808" w:rsidRPr="00C67960">
        <w:rPr>
          <w:rFonts w:ascii="Times New Roman" w:hAnsi="Times New Roman" w:cs="Times New Roman"/>
          <w:sz w:val="28"/>
          <w:szCs w:val="28"/>
        </w:rPr>
        <w:t xml:space="preserve"> L.) // </w:t>
      </w:r>
      <w:proofErr w:type="spellStart"/>
      <w:r w:rsidR="00FA0808" w:rsidRPr="00C67960">
        <w:rPr>
          <w:rFonts w:ascii="Times New Roman" w:hAnsi="Times New Roman" w:cs="Times New Roman"/>
          <w:sz w:val="28"/>
          <w:szCs w:val="28"/>
        </w:rPr>
        <w:t>Hort</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Science</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Seed</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Technology</w:t>
      </w:r>
      <w:proofErr w:type="spellEnd"/>
      <w:r w:rsidR="00FA0808" w:rsidRPr="00C67960">
        <w:rPr>
          <w:rFonts w:ascii="Times New Roman" w:hAnsi="Times New Roman" w:cs="Times New Roman"/>
          <w:sz w:val="28"/>
          <w:szCs w:val="28"/>
        </w:rPr>
        <w:t xml:space="preserve">. </w:t>
      </w:r>
      <w:r w:rsidR="00991E73">
        <w:rPr>
          <w:rFonts w:ascii="Times New Roman" w:hAnsi="Times New Roman" w:cs="Times New Roman"/>
          <w:sz w:val="28"/>
          <w:szCs w:val="28"/>
        </w:rPr>
        <w:t xml:space="preserve">2018. </w:t>
      </w:r>
      <w:proofErr w:type="spellStart"/>
      <w:r w:rsidR="00991E73">
        <w:rPr>
          <w:rFonts w:ascii="Times New Roman" w:hAnsi="Times New Roman" w:cs="Times New Roman"/>
          <w:sz w:val="28"/>
          <w:szCs w:val="28"/>
        </w:rPr>
        <w:t>Vol</w:t>
      </w:r>
      <w:proofErr w:type="spellEnd"/>
      <w:r w:rsidR="00991E73">
        <w:rPr>
          <w:rFonts w:ascii="Times New Roman" w:hAnsi="Times New Roman" w:cs="Times New Roman"/>
          <w:sz w:val="28"/>
          <w:szCs w:val="28"/>
        </w:rPr>
        <w:t>. 32(7). Р. </w:t>
      </w:r>
      <w:r w:rsidR="00FA0808" w:rsidRPr="00C67960">
        <w:rPr>
          <w:rFonts w:ascii="Times New Roman" w:hAnsi="Times New Roman" w:cs="Times New Roman"/>
          <w:sz w:val="28"/>
          <w:szCs w:val="28"/>
        </w:rPr>
        <w:t>1222–1226.</w:t>
      </w:r>
    </w:p>
    <w:p w:rsidR="00FA0808" w:rsidRPr="00C67960" w:rsidRDefault="00C67960" w:rsidP="00C67960">
      <w:pPr>
        <w:spacing w:line="360" w:lineRule="auto"/>
        <w:ind w:firstLine="709"/>
        <w:contextualSpacing/>
        <w:jc w:val="both"/>
        <w:rPr>
          <w:rFonts w:ascii="Times New Roman" w:hAnsi="Times New Roman" w:cs="Times New Roman"/>
          <w:sz w:val="28"/>
          <w:szCs w:val="28"/>
        </w:rPr>
      </w:pPr>
      <w:r w:rsidRPr="00C67960">
        <w:rPr>
          <w:rFonts w:ascii="Times New Roman" w:hAnsi="Times New Roman" w:cs="Times New Roman"/>
          <w:sz w:val="28"/>
          <w:szCs w:val="28"/>
        </w:rPr>
        <w:t>28. </w:t>
      </w:r>
      <w:proofErr w:type="spellStart"/>
      <w:r w:rsidR="00FA0808" w:rsidRPr="00C67960">
        <w:rPr>
          <w:rFonts w:ascii="Times New Roman" w:hAnsi="Times New Roman" w:cs="Times New Roman"/>
          <w:sz w:val="28"/>
          <w:szCs w:val="28"/>
        </w:rPr>
        <w:t>Kassel</w:t>
      </w:r>
      <w:proofErr w:type="spellEnd"/>
      <w:r w:rsidR="00FA0808" w:rsidRPr="00C67960">
        <w:rPr>
          <w:rFonts w:ascii="Times New Roman" w:hAnsi="Times New Roman" w:cs="Times New Roman"/>
          <w:sz w:val="28"/>
          <w:szCs w:val="28"/>
        </w:rPr>
        <w:t xml:space="preserve"> P. C., </w:t>
      </w:r>
      <w:proofErr w:type="spellStart"/>
      <w:r w:rsidR="00FA0808" w:rsidRPr="00C67960">
        <w:rPr>
          <w:rFonts w:ascii="Times New Roman" w:hAnsi="Times New Roman" w:cs="Times New Roman"/>
          <w:sz w:val="28"/>
          <w:szCs w:val="28"/>
        </w:rPr>
        <w:t>Mullen</w:t>
      </w:r>
      <w:proofErr w:type="spellEnd"/>
      <w:r w:rsidR="00FA0808" w:rsidRPr="00C67960">
        <w:rPr>
          <w:rFonts w:ascii="Times New Roman" w:hAnsi="Times New Roman" w:cs="Times New Roman"/>
          <w:sz w:val="28"/>
          <w:szCs w:val="28"/>
        </w:rPr>
        <w:t xml:space="preserve"> R. E., </w:t>
      </w:r>
      <w:proofErr w:type="spellStart"/>
      <w:r w:rsidR="00FA0808" w:rsidRPr="00C67960">
        <w:rPr>
          <w:rFonts w:ascii="Times New Roman" w:hAnsi="Times New Roman" w:cs="Times New Roman"/>
          <w:sz w:val="28"/>
          <w:szCs w:val="28"/>
        </w:rPr>
        <w:t>Bailey</w:t>
      </w:r>
      <w:proofErr w:type="spellEnd"/>
      <w:r w:rsidR="00FA0808" w:rsidRPr="00C67960">
        <w:rPr>
          <w:rFonts w:ascii="Times New Roman" w:hAnsi="Times New Roman" w:cs="Times New Roman"/>
          <w:sz w:val="28"/>
          <w:szCs w:val="28"/>
        </w:rPr>
        <w:t xml:space="preserve"> T. B. </w:t>
      </w:r>
      <w:proofErr w:type="spellStart"/>
      <w:r w:rsidR="00FA0808" w:rsidRPr="00C67960">
        <w:rPr>
          <w:rFonts w:ascii="Times New Roman" w:hAnsi="Times New Roman" w:cs="Times New Roman"/>
          <w:sz w:val="28"/>
          <w:szCs w:val="28"/>
        </w:rPr>
        <w:t>Seed</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yield</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response</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of</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three</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switchgrass</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cultivars</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for</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di</w:t>
      </w:r>
      <w:r w:rsidR="00991E73">
        <w:rPr>
          <w:rFonts w:ascii="Times New Roman" w:hAnsi="Times New Roman" w:cs="Times New Roman"/>
          <w:sz w:val="28"/>
          <w:szCs w:val="28"/>
        </w:rPr>
        <w:t>fferent</w:t>
      </w:r>
      <w:proofErr w:type="spellEnd"/>
      <w:r w:rsidR="00991E73">
        <w:rPr>
          <w:rFonts w:ascii="Times New Roman" w:hAnsi="Times New Roman" w:cs="Times New Roman"/>
          <w:sz w:val="28"/>
          <w:szCs w:val="28"/>
        </w:rPr>
        <w:t xml:space="preserve"> </w:t>
      </w:r>
      <w:proofErr w:type="spellStart"/>
      <w:r w:rsidR="00991E73">
        <w:rPr>
          <w:rFonts w:ascii="Times New Roman" w:hAnsi="Times New Roman" w:cs="Times New Roman"/>
          <w:sz w:val="28"/>
          <w:szCs w:val="28"/>
        </w:rPr>
        <w:t>management</w:t>
      </w:r>
      <w:proofErr w:type="spellEnd"/>
      <w:r w:rsidR="00991E73">
        <w:rPr>
          <w:rFonts w:ascii="Times New Roman" w:hAnsi="Times New Roman" w:cs="Times New Roman"/>
          <w:sz w:val="28"/>
          <w:szCs w:val="28"/>
        </w:rPr>
        <w:t xml:space="preserve"> </w:t>
      </w:r>
      <w:proofErr w:type="spellStart"/>
      <w:r w:rsidR="00991E73">
        <w:rPr>
          <w:rFonts w:ascii="Times New Roman" w:hAnsi="Times New Roman" w:cs="Times New Roman"/>
          <w:sz w:val="28"/>
          <w:szCs w:val="28"/>
        </w:rPr>
        <w:t>practices</w:t>
      </w:r>
      <w:proofErr w:type="spellEnd"/>
      <w:r w:rsidR="00991E73">
        <w:rPr>
          <w:rFonts w:ascii="Times New Roman" w:hAnsi="Times New Roman" w:cs="Times New Roman"/>
          <w:sz w:val="28"/>
          <w:szCs w:val="28"/>
        </w:rPr>
        <w:t xml:space="preserve">. </w:t>
      </w:r>
      <w:proofErr w:type="spellStart"/>
      <w:r w:rsidR="00FA0808" w:rsidRPr="00991E73">
        <w:rPr>
          <w:rFonts w:ascii="Times New Roman" w:hAnsi="Times New Roman" w:cs="Times New Roman"/>
          <w:i/>
          <w:sz w:val="28"/>
          <w:szCs w:val="28"/>
        </w:rPr>
        <w:t>Agronomy</w:t>
      </w:r>
      <w:proofErr w:type="spellEnd"/>
      <w:r w:rsidR="00FA0808" w:rsidRPr="00991E73">
        <w:rPr>
          <w:rFonts w:ascii="Times New Roman" w:hAnsi="Times New Roman" w:cs="Times New Roman"/>
          <w:i/>
          <w:sz w:val="28"/>
          <w:szCs w:val="28"/>
        </w:rPr>
        <w:t xml:space="preserve"> </w:t>
      </w:r>
      <w:proofErr w:type="spellStart"/>
      <w:r w:rsidR="00320DB9" w:rsidRPr="00991E73">
        <w:rPr>
          <w:rFonts w:ascii="Times New Roman" w:hAnsi="Times New Roman" w:cs="Times New Roman"/>
          <w:i/>
          <w:sz w:val="28"/>
          <w:szCs w:val="28"/>
        </w:rPr>
        <w:t>Journal</w:t>
      </w:r>
      <w:proofErr w:type="spellEnd"/>
      <w:r w:rsidR="00320DB9" w:rsidRPr="00C67960">
        <w:rPr>
          <w:rFonts w:ascii="Times New Roman" w:hAnsi="Times New Roman" w:cs="Times New Roman"/>
          <w:sz w:val="28"/>
          <w:szCs w:val="28"/>
        </w:rPr>
        <w:t>.</w:t>
      </w:r>
      <w:r w:rsidR="00FA0808" w:rsidRPr="00C67960">
        <w:rPr>
          <w:rFonts w:ascii="Times New Roman" w:hAnsi="Times New Roman" w:cs="Times New Roman"/>
          <w:sz w:val="28"/>
          <w:szCs w:val="28"/>
        </w:rPr>
        <w:t xml:space="preserve"> </w:t>
      </w:r>
      <w:r w:rsidR="00991E73">
        <w:rPr>
          <w:rFonts w:ascii="Times New Roman" w:hAnsi="Times New Roman" w:cs="Times New Roman"/>
          <w:sz w:val="28"/>
          <w:szCs w:val="28"/>
        </w:rPr>
        <w:t xml:space="preserve">2017. </w:t>
      </w:r>
      <w:proofErr w:type="spellStart"/>
      <w:r w:rsidR="00FA0808" w:rsidRPr="00C67960">
        <w:rPr>
          <w:rFonts w:ascii="Times New Roman" w:hAnsi="Times New Roman" w:cs="Times New Roman"/>
          <w:sz w:val="28"/>
          <w:szCs w:val="28"/>
        </w:rPr>
        <w:t>Vol</w:t>
      </w:r>
      <w:proofErr w:type="spellEnd"/>
      <w:r w:rsidR="00FA0808" w:rsidRPr="00C67960">
        <w:rPr>
          <w:rFonts w:ascii="Times New Roman" w:hAnsi="Times New Roman" w:cs="Times New Roman"/>
          <w:sz w:val="28"/>
          <w:szCs w:val="28"/>
        </w:rPr>
        <w:t>. 77,</w:t>
      </w:r>
      <w:r w:rsidR="00320DB9" w:rsidRPr="00C67960">
        <w:rPr>
          <w:rFonts w:ascii="Times New Roman" w:hAnsi="Times New Roman" w:cs="Times New Roman"/>
          <w:sz w:val="28"/>
          <w:szCs w:val="28"/>
        </w:rPr>
        <w:t xml:space="preserve"> № 2.</w:t>
      </w:r>
      <w:r w:rsidR="00991E73">
        <w:rPr>
          <w:rFonts w:ascii="Times New Roman" w:hAnsi="Times New Roman" w:cs="Times New Roman"/>
          <w:sz w:val="28"/>
          <w:szCs w:val="28"/>
        </w:rPr>
        <w:t xml:space="preserve"> Р. 214–218. </w:t>
      </w:r>
      <w:r w:rsidR="00FA0808" w:rsidRPr="00C67960">
        <w:rPr>
          <w:rFonts w:ascii="Times New Roman" w:hAnsi="Times New Roman" w:cs="Times New Roman"/>
          <w:sz w:val="28"/>
          <w:szCs w:val="28"/>
        </w:rPr>
        <w:t>URL dl.sciencesocieties.org/</w:t>
      </w:r>
      <w:proofErr w:type="spellStart"/>
      <w:r w:rsidR="00FA0808" w:rsidRPr="00C67960">
        <w:rPr>
          <w:rFonts w:ascii="Times New Roman" w:hAnsi="Times New Roman" w:cs="Times New Roman"/>
          <w:sz w:val="28"/>
          <w:szCs w:val="28"/>
        </w:rPr>
        <w:t>publications</w:t>
      </w:r>
      <w:proofErr w:type="spellEnd"/>
      <w:r w:rsidR="00FA0808" w:rsidRPr="00C67960">
        <w:rPr>
          <w:rFonts w:ascii="Times New Roman" w:hAnsi="Times New Roman" w:cs="Times New Roman"/>
          <w:sz w:val="28"/>
          <w:szCs w:val="28"/>
        </w:rPr>
        <w:t>/</w:t>
      </w:r>
      <w:proofErr w:type="spellStart"/>
      <w:r w:rsidR="00FA0808" w:rsidRPr="00C67960">
        <w:rPr>
          <w:rFonts w:ascii="Times New Roman" w:hAnsi="Times New Roman" w:cs="Times New Roman"/>
          <w:sz w:val="28"/>
          <w:szCs w:val="28"/>
        </w:rPr>
        <w:t>aj</w:t>
      </w:r>
      <w:proofErr w:type="spellEnd"/>
      <w:r w:rsidR="00FA0808" w:rsidRPr="00C67960">
        <w:rPr>
          <w:rFonts w:ascii="Times New Roman" w:hAnsi="Times New Roman" w:cs="Times New Roman"/>
          <w:sz w:val="28"/>
          <w:szCs w:val="28"/>
        </w:rPr>
        <w:t>/</w:t>
      </w:r>
      <w:proofErr w:type="spellStart"/>
      <w:r w:rsidR="00FA0808" w:rsidRPr="00C67960">
        <w:rPr>
          <w:rFonts w:ascii="Times New Roman" w:hAnsi="Times New Roman" w:cs="Times New Roman"/>
          <w:sz w:val="28"/>
          <w:szCs w:val="28"/>
        </w:rPr>
        <w:t>abstrac</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ts</w:t>
      </w:r>
      <w:proofErr w:type="spellEnd"/>
      <w:r w:rsidR="00FA0808" w:rsidRPr="00C67960">
        <w:rPr>
          <w:rFonts w:ascii="Times New Roman" w:hAnsi="Times New Roman" w:cs="Times New Roman"/>
          <w:sz w:val="28"/>
          <w:szCs w:val="28"/>
        </w:rPr>
        <w:t xml:space="preserve"> /77/2/AJ0770020214.</w:t>
      </w:r>
    </w:p>
    <w:p w:rsidR="00FA0808" w:rsidRPr="00C67960" w:rsidRDefault="00C67960" w:rsidP="00C67960">
      <w:pPr>
        <w:spacing w:line="360" w:lineRule="auto"/>
        <w:ind w:firstLine="709"/>
        <w:contextualSpacing/>
        <w:jc w:val="both"/>
        <w:rPr>
          <w:rFonts w:ascii="Times New Roman" w:hAnsi="Times New Roman" w:cs="Times New Roman"/>
          <w:sz w:val="28"/>
          <w:szCs w:val="28"/>
        </w:rPr>
      </w:pPr>
      <w:r w:rsidRPr="00C67960">
        <w:rPr>
          <w:rFonts w:ascii="Times New Roman" w:hAnsi="Times New Roman" w:cs="Times New Roman"/>
          <w:sz w:val="28"/>
          <w:szCs w:val="28"/>
        </w:rPr>
        <w:t>29. </w:t>
      </w:r>
      <w:proofErr w:type="spellStart"/>
      <w:r w:rsidR="00FA0808" w:rsidRPr="00C67960">
        <w:rPr>
          <w:rFonts w:ascii="Times New Roman" w:hAnsi="Times New Roman" w:cs="Times New Roman"/>
          <w:sz w:val="28"/>
          <w:szCs w:val="28"/>
        </w:rPr>
        <w:t>Keshwani</w:t>
      </w:r>
      <w:proofErr w:type="spellEnd"/>
      <w:r w:rsidR="00FA0808" w:rsidRPr="00C67960">
        <w:rPr>
          <w:rFonts w:ascii="Times New Roman" w:hAnsi="Times New Roman" w:cs="Times New Roman"/>
          <w:sz w:val="28"/>
          <w:szCs w:val="28"/>
        </w:rPr>
        <w:t xml:space="preserve"> D. R., </w:t>
      </w:r>
      <w:proofErr w:type="spellStart"/>
      <w:r w:rsidR="00FA0808" w:rsidRPr="00C67960">
        <w:rPr>
          <w:rFonts w:ascii="Times New Roman" w:hAnsi="Times New Roman" w:cs="Times New Roman"/>
          <w:sz w:val="28"/>
          <w:szCs w:val="28"/>
        </w:rPr>
        <w:t>Cheng</w:t>
      </w:r>
      <w:proofErr w:type="spellEnd"/>
      <w:r w:rsidR="00FA0808" w:rsidRPr="00C67960">
        <w:rPr>
          <w:rFonts w:ascii="Times New Roman" w:hAnsi="Times New Roman" w:cs="Times New Roman"/>
          <w:sz w:val="28"/>
          <w:szCs w:val="28"/>
        </w:rPr>
        <w:t xml:space="preserve"> J. J. </w:t>
      </w:r>
      <w:proofErr w:type="spellStart"/>
      <w:r w:rsidR="00FA0808" w:rsidRPr="00C67960">
        <w:rPr>
          <w:rFonts w:ascii="Times New Roman" w:hAnsi="Times New Roman" w:cs="Times New Roman"/>
          <w:sz w:val="28"/>
          <w:szCs w:val="28"/>
        </w:rPr>
        <w:t>Switchgrass</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for</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bioethanol</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and</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other</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value</w:t>
      </w:r>
      <w:proofErr w:type="spellEnd"/>
      <w:r w:rsidR="00FA0808" w:rsidRPr="00C67960">
        <w:rPr>
          <w:rFonts w:ascii="Times New Roman" w:hAnsi="Times New Roman" w:cs="Times New Roman"/>
          <w:sz w:val="28"/>
          <w:szCs w:val="28"/>
        </w:rPr>
        <w:t xml:space="preserve"> </w:t>
      </w:r>
      <w:proofErr w:type="spellStart"/>
      <w:r w:rsidR="003848E1">
        <w:rPr>
          <w:rFonts w:ascii="Times New Roman" w:hAnsi="Times New Roman" w:cs="Times New Roman"/>
          <w:sz w:val="28"/>
          <w:szCs w:val="28"/>
        </w:rPr>
        <w:t>added</w:t>
      </w:r>
      <w:proofErr w:type="spellEnd"/>
      <w:r w:rsidR="003848E1">
        <w:rPr>
          <w:rFonts w:ascii="Times New Roman" w:hAnsi="Times New Roman" w:cs="Times New Roman"/>
          <w:sz w:val="28"/>
          <w:szCs w:val="28"/>
        </w:rPr>
        <w:t xml:space="preserve"> </w:t>
      </w:r>
      <w:proofErr w:type="spellStart"/>
      <w:r w:rsidR="003848E1">
        <w:rPr>
          <w:rFonts w:ascii="Times New Roman" w:hAnsi="Times New Roman" w:cs="Times New Roman"/>
          <w:sz w:val="28"/>
          <w:szCs w:val="28"/>
        </w:rPr>
        <w:t>applications</w:t>
      </w:r>
      <w:proofErr w:type="spellEnd"/>
      <w:r w:rsidR="003848E1">
        <w:rPr>
          <w:rFonts w:ascii="Times New Roman" w:hAnsi="Times New Roman" w:cs="Times New Roman"/>
          <w:sz w:val="28"/>
          <w:szCs w:val="28"/>
        </w:rPr>
        <w:t xml:space="preserve">: a </w:t>
      </w:r>
      <w:proofErr w:type="spellStart"/>
      <w:r w:rsidR="003848E1">
        <w:rPr>
          <w:rFonts w:ascii="Times New Roman" w:hAnsi="Times New Roman" w:cs="Times New Roman"/>
          <w:sz w:val="28"/>
          <w:szCs w:val="28"/>
        </w:rPr>
        <w:t>review</w:t>
      </w:r>
      <w:proofErr w:type="spellEnd"/>
      <w:r w:rsidR="003848E1">
        <w:rPr>
          <w:rFonts w:ascii="Times New Roman" w:hAnsi="Times New Roman" w:cs="Times New Roman"/>
          <w:sz w:val="28"/>
          <w:szCs w:val="28"/>
        </w:rPr>
        <w:t xml:space="preserve">. </w:t>
      </w:r>
      <w:proofErr w:type="spellStart"/>
      <w:r w:rsidR="00FA0808" w:rsidRPr="003848E1">
        <w:rPr>
          <w:rFonts w:ascii="Times New Roman" w:hAnsi="Times New Roman" w:cs="Times New Roman"/>
          <w:i/>
          <w:sz w:val="28"/>
          <w:szCs w:val="28"/>
        </w:rPr>
        <w:t>Bioreso</w:t>
      </w:r>
      <w:r w:rsidR="00320DB9" w:rsidRPr="003848E1">
        <w:rPr>
          <w:rFonts w:ascii="Times New Roman" w:hAnsi="Times New Roman" w:cs="Times New Roman"/>
          <w:i/>
          <w:sz w:val="28"/>
          <w:szCs w:val="28"/>
        </w:rPr>
        <w:t>urce</w:t>
      </w:r>
      <w:proofErr w:type="spellEnd"/>
      <w:r w:rsidR="00320DB9" w:rsidRPr="003848E1">
        <w:rPr>
          <w:rFonts w:ascii="Times New Roman" w:hAnsi="Times New Roman" w:cs="Times New Roman"/>
          <w:i/>
          <w:sz w:val="28"/>
          <w:szCs w:val="28"/>
        </w:rPr>
        <w:t xml:space="preserve"> </w:t>
      </w:r>
      <w:proofErr w:type="spellStart"/>
      <w:r w:rsidR="00320DB9" w:rsidRPr="003848E1">
        <w:rPr>
          <w:rFonts w:ascii="Times New Roman" w:hAnsi="Times New Roman" w:cs="Times New Roman"/>
          <w:i/>
          <w:sz w:val="28"/>
          <w:szCs w:val="28"/>
        </w:rPr>
        <w:t>Technology</w:t>
      </w:r>
      <w:proofErr w:type="spellEnd"/>
      <w:r w:rsidR="003848E1">
        <w:rPr>
          <w:rFonts w:ascii="Times New Roman" w:hAnsi="Times New Roman" w:cs="Times New Roman"/>
          <w:sz w:val="28"/>
          <w:szCs w:val="28"/>
        </w:rPr>
        <w:t>. 2009. № </w:t>
      </w:r>
      <w:r w:rsidR="00320DB9" w:rsidRPr="00C67960">
        <w:rPr>
          <w:rFonts w:ascii="Times New Roman" w:hAnsi="Times New Roman" w:cs="Times New Roman"/>
          <w:sz w:val="28"/>
          <w:szCs w:val="28"/>
        </w:rPr>
        <w:t>100</w:t>
      </w:r>
      <w:r w:rsidR="003848E1">
        <w:rPr>
          <w:rFonts w:ascii="Times New Roman" w:hAnsi="Times New Roman" w:cs="Times New Roman"/>
          <w:sz w:val="28"/>
          <w:szCs w:val="28"/>
        </w:rPr>
        <w:t>. Р. </w:t>
      </w:r>
      <w:r w:rsidR="00FA0808" w:rsidRPr="00C67960">
        <w:rPr>
          <w:rFonts w:ascii="Times New Roman" w:hAnsi="Times New Roman" w:cs="Times New Roman"/>
          <w:sz w:val="28"/>
          <w:szCs w:val="28"/>
        </w:rPr>
        <w:t>1515–1523.</w:t>
      </w:r>
    </w:p>
    <w:p w:rsidR="00FA0808" w:rsidRPr="00C67960" w:rsidRDefault="00C67960" w:rsidP="00C67960">
      <w:pPr>
        <w:spacing w:line="360" w:lineRule="auto"/>
        <w:ind w:firstLine="709"/>
        <w:contextualSpacing/>
        <w:jc w:val="both"/>
        <w:rPr>
          <w:rFonts w:ascii="Times New Roman" w:hAnsi="Times New Roman" w:cs="Times New Roman"/>
          <w:sz w:val="28"/>
          <w:szCs w:val="28"/>
        </w:rPr>
      </w:pPr>
      <w:r w:rsidRPr="00C67960">
        <w:rPr>
          <w:rFonts w:ascii="Times New Roman" w:hAnsi="Times New Roman" w:cs="Times New Roman"/>
          <w:sz w:val="28"/>
          <w:szCs w:val="28"/>
        </w:rPr>
        <w:t>30. </w:t>
      </w:r>
      <w:proofErr w:type="spellStart"/>
      <w:r w:rsidR="00FA0808" w:rsidRPr="00C67960">
        <w:rPr>
          <w:rFonts w:ascii="Times New Roman" w:hAnsi="Times New Roman" w:cs="Times New Roman"/>
          <w:sz w:val="28"/>
          <w:szCs w:val="28"/>
        </w:rPr>
        <w:t>Кulyk</w:t>
      </w:r>
      <w:proofErr w:type="spellEnd"/>
      <w:r w:rsidR="00FA0808" w:rsidRPr="00C67960">
        <w:rPr>
          <w:rFonts w:ascii="Times New Roman" w:hAnsi="Times New Roman" w:cs="Times New Roman"/>
          <w:sz w:val="28"/>
          <w:szCs w:val="28"/>
        </w:rPr>
        <w:t xml:space="preserve"> М., </w:t>
      </w:r>
      <w:proofErr w:type="spellStart"/>
      <w:r w:rsidR="00FA0808" w:rsidRPr="00C67960">
        <w:rPr>
          <w:rFonts w:ascii="Times New Roman" w:hAnsi="Times New Roman" w:cs="Times New Roman"/>
          <w:sz w:val="28"/>
          <w:szCs w:val="28"/>
        </w:rPr>
        <w:t>Elbersen</w:t>
      </w:r>
      <w:proofErr w:type="spellEnd"/>
      <w:r w:rsidR="00FA0808" w:rsidRPr="00C67960">
        <w:rPr>
          <w:rFonts w:ascii="Times New Roman" w:hAnsi="Times New Roman" w:cs="Times New Roman"/>
          <w:sz w:val="28"/>
          <w:szCs w:val="28"/>
        </w:rPr>
        <w:t xml:space="preserve"> W. </w:t>
      </w:r>
      <w:proofErr w:type="spellStart"/>
      <w:r w:rsidR="00FA0808" w:rsidRPr="00C67960">
        <w:rPr>
          <w:rFonts w:ascii="Times New Roman" w:hAnsi="Times New Roman" w:cs="Times New Roman"/>
          <w:sz w:val="28"/>
          <w:szCs w:val="28"/>
        </w:rPr>
        <w:t>Methods</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of</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calculation</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productivity</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phytomass</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for</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switchgrass</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in</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Ukraine</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Poltava</w:t>
      </w:r>
      <w:proofErr w:type="spellEnd"/>
      <w:r w:rsidR="00FA0808" w:rsidRPr="00C67960">
        <w:rPr>
          <w:rFonts w:ascii="Times New Roman" w:hAnsi="Times New Roman" w:cs="Times New Roman"/>
          <w:sz w:val="28"/>
          <w:szCs w:val="28"/>
        </w:rPr>
        <w:t xml:space="preserve">, </w:t>
      </w:r>
      <w:r w:rsidR="003848E1">
        <w:rPr>
          <w:rFonts w:ascii="Times New Roman" w:hAnsi="Times New Roman" w:cs="Times New Roman"/>
          <w:sz w:val="28"/>
          <w:szCs w:val="28"/>
        </w:rPr>
        <w:t xml:space="preserve">2012. </w:t>
      </w:r>
      <w:r w:rsidR="00FA0808" w:rsidRPr="00C67960">
        <w:rPr>
          <w:rFonts w:ascii="Times New Roman" w:hAnsi="Times New Roman" w:cs="Times New Roman"/>
          <w:sz w:val="28"/>
          <w:szCs w:val="28"/>
        </w:rPr>
        <w:t>10 p.</w:t>
      </w:r>
    </w:p>
    <w:p w:rsidR="00FA0808" w:rsidRPr="00C67960" w:rsidRDefault="00C67960" w:rsidP="00C67960">
      <w:pPr>
        <w:spacing w:line="360" w:lineRule="auto"/>
        <w:ind w:firstLine="709"/>
        <w:contextualSpacing/>
        <w:jc w:val="both"/>
        <w:rPr>
          <w:rFonts w:ascii="Times New Roman" w:hAnsi="Times New Roman" w:cs="Times New Roman"/>
          <w:sz w:val="28"/>
          <w:szCs w:val="28"/>
        </w:rPr>
      </w:pPr>
      <w:r w:rsidRPr="00C67960">
        <w:rPr>
          <w:rFonts w:ascii="Times New Roman" w:hAnsi="Times New Roman" w:cs="Times New Roman"/>
          <w:sz w:val="28"/>
          <w:szCs w:val="28"/>
        </w:rPr>
        <w:t>31. </w:t>
      </w:r>
      <w:proofErr w:type="spellStart"/>
      <w:r w:rsidR="00FA0808" w:rsidRPr="00C67960">
        <w:rPr>
          <w:rFonts w:ascii="Times New Roman" w:hAnsi="Times New Roman" w:cs="Times New Roman"/>
          <w:sz w:val="28"/>
          <w:szCs w:val="28"/>
        </w:rPr>
        <w:t>Lee</w:t>
      </w:r>
      <w:proofErr w:type="spellEnd"/>
      <w:r w:rsidR="00FA0808" w:rsidRPr="00C67960">
        <w:rPr>
          <w:rFonts w:ascii="Times New Roman" w:hAnsi="Times New Roman" w:cs="Times New Roman"/>
          <w:sz w:val="28"/>
          <w:szCs w:val="28"/>
        </w:rPr>
        <w:t xml:space="preserve"> D. K., </w:t>
      </w:r>
      <w:proofErr w:type="spellStart"/>
      <w:r w:rsidR="00FA0808" w:rsidRPr="00C67960">
        <w:rPr>
          <w:rFonts w:ascii="Times New Roman" w:hAnsi="Times New Roman" w:cs="Times New Roman"/>
          <w:sz w:val="28"/>
          <w:szCs w:val="28"/>
        </w:rPr>
        <w:t>Owens</w:t>
      </w:r>
      <w:proofErr w:type="spellEnd"/>
      <w:r w:rsidR="00FA0808" w:rsidRPr="00C67960">
        <w:rPr>
          <w:rFonts w:ascii="Times New Roman" w:hAnsi="Times New Roman" w:cs="Times New Roman"/>
          <w:sz w:val="28"/>
          <w:szCs w:val="28"/>
        </w:rPr>
        <w:t xml:space="preserve"> V. N., </w:t>
      </w:r>
      <w:proofErr w:type="spellStart"/>
      <w:r w:rsidR="00FA0808" w:rsidRPr="00C67960">
        <w:rPr>
          <w:rFonts w:ascii="Times New Roman" w:hAnsi="Times New Roman" w:cs="Times New Roman"/>
          <w:sz w:val="28"/>
          <w:szCs w:val="28"/>
        </w:rPr>
        <w:t>Doolittle</w:t>
      </w:r>
      <w:proofErr w:type="spellEnd"/>
      <w:r w:rsidR="00FA0808" w:rsidRPr="00C67960">
        <w:rPr>
          <w:rFonts w:ascii="Times New Roman" w:hAnsi="Times New Roman" w:cs="Times New Roman"/>
          <w:sz w:val="28"/>
          <w:szCs w:val="28"/>
        </w:rPr>
        <w:t xml:space="preserve"> J. J. </w:t>
      </w:r>
      <w:proofErr w:type="spellStart"/>
      <w:r w:rsidR="00FA0808" w:rsidRPr="00C67960">
        <w:rPr>
          <w:rFonts w:ascii="Times New Roman" w:hAnsi="Times New Roman" w:cs="Times New Roman"/>
          <w:sz w:val="28"/>
          <w:szCs w:val="28"/>
        </w:rPr>
        <w:t>Switchgrass</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and</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soil</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carbon</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sequestration</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response</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to</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ammonium</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nitrate</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manure</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and</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harvest</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frequency</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on</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conse</w:t>
      </w:r>
      <w:r w:rsidR="00C74E4E">
        <w:rPr>
          <w:rFonts w:ascii="Times New Roman" w:hAnsi="Times New Roman" w:cs="Times New Roman"/>
          <w:sz w:val="28"/>
          <w:szCs w:val="28"/>
        </w:rPr>
        <w:t>rvation</w:t>
      </w:r>
      <w:proofErr w:type="spellEnd"/>
      <w:r w:rsidR="00C74E4E">
        <w:rPr>
          <w:rFonts w:ascii="Times New Roman" w:hAnsi="Times New Roman" w:cs="Times New Roman"/>
          <w:sz w:val="28"/>
          <w:szCs w:val="28"/>
        </w:rPr>
        <w:t xml:space="preserve"> </w:t>
      </w:r>
      <w:proofErr w:type="spellStart"/>
      <w:r w:rsidR="00C74E4E">
        <w:rPr>
          <w:rFonts w:ascii="Times New Roman" w:hAnsi="Times New Roman" w:cs="Times New Roman"/>
          <w:sz w:val="28"/>
          <w:szCs w:val="28"/>
        </w:rPr>
        <w:t>reserve</w:t>
      </w:r>
      <w:proofErr w:type="spellEnd"/>
      <w:r w:rsidR="00C74E4E">
        <w:rPr>
          <w:rFonts w:ascii="Times New Roman" w:hAnsi="Times New Roman" w:cs="Times New Roman"/>
          <w:sz w:val="28"/>
          <w:szCs w:val="28"/>
        </w:rPr>
        <w:t xml:space="preserve"> </w:t>
      </w:r>
      <w:proofErr w:type="spellStart"/>
      <w:r w:rsidR="00C74E4E">
        <w:rPr>
          <w:rFonts w:ascii="Times New Roman" w:hAnsi="Times New Roman" w:cs="Times New Roman"/>
          <w:sz w:val="28"/>
          <w:szCs w:val="28"/>
        </w:rPr>
        <w:t>program</w:t>
      </w:r>
      <w:proofErr w:type="spellEnd"/>
      <w:r w:rsidR="00C74E4E">
        <w:rPr>
          <w:rFonts w:ascii="Times New Roman" w:hAnsi="Times New Roman" w:cs="Times New Roman"/>
          <w:sz w:val="28"/>
          <w:szCs w:val="28"/>
        </w:rPr>
        <w:t xml:space="preserve"> </w:t>
      </w:r>
      <w:proofErr w:type="spellStart"/>
      <w:r w:rsidR="00C74E4E">
        <w:rPr>
          <w:rFonts w:ascii="Times New Roman" w:hAnsi="Times New Roman" w:cs="Times New Roman"/>
          <w:sz w:val="28"/>
          <w:szCs w:val="28"/>
        </w:rPr>
        <w:t>land</w:t>
      </w:r>
      <w:proofErr w:type="spellEnd"/>
      <w:r w:rsidR="00C74E4E">
        <w:rPr>
          <w:rFonts w:ascii="Times New Roman" w:hAnsi="Times New Roman" w:cs="Times New Roman"/>
          <w:sz w:val="28"/>
          <w:szCs w:val="28"/>
        </w:rPr>
        <w:t xml:space="preserve">. </w:t>
      </w:r>
      <w:proofErr w:type="spellStart"/>
      <w:r w:rsidR="00320DB9" w:rsidRPr="00C74E4E">
        <w:rPr>
          <w:rFonts w:ascii="Times New Roman" w:hAnsi="Times New Roman" w:cs="Times New Roman"/>
          <w:i/>
          <w:sz w:val="28"/>
          <w:szCs w:val="28"/>
        </w:rPr>
        <w:t>Agron</w:t>
      </w:r>
      <w:proofErr w:type="spellEnd"/>
      <w:r w:rsidR="00320DB9" w:rsidRPr="00C74E4E">
        <w:rPr>
          <w:rFonts w:ascii="Times New Roman" w:hAnsi="Times New Roman" w:cs="Times New Roman"/>
          <w:i/>
          <w:sz w:val="28"/>
          <w:szCs w:val="28"/>
        </w:rPr>
        <w:t xml:space="preserve"> J.</w:t>
      </w:r>
      <w:r w:rsidR="00320DB9" w:rsidRPr="00C67960">
        <w:rPr>
          <w:rFonts w:ascii="Times New Roman" w:hAnsi="Times New Roman" w:cs="Times New Roman"/>
          <w:sz w:val="28"/>
          <w:szCs w:val="28"/>
        </w:rPr>
        <w:t xml:space="preserve"> 2007.</w:t>
      </w:r>
      <w:r w:rsidR="00C74E4E" w:rsidRPr="00C74E4E">
        <w:rPr>
          <w:rFonts w:ascii="Times New Roman" w:hAnsi="Times New Roman" w:cs="Times New Roman"/>
          <w:sz w:val="28"/>
          <w:szCs w:val="28"/>
        </w:rPr>
        <w:t xml:space="preserve"> </w:t>
      </w:r>
      <w:r w:rsidR="00C74E4E">
        <w:rPr>
          <w:rFonts w:ascii="Times New Roman" w:hAnsi="Times New Roman" w:cs="Times New Roman"/>
          <w:sz w:val="28"/>
          <w:szCs w:val="28"/>
        </w:rPr>
        <w:t>№ </w:t>
      </w:r>
      <w:r w:rsidR="00C74E4E" w:rsidRPr="00C67960">
        <w:rPr>
          <w:rFonts w:ascii="Times New Roman" w:hAnsi="Times New Roman" w:cs="Times New Roman"/>
          <w:sz w:val="28"/>
          <w:szCs w:val="28"/>
        </w:rPr>
        <w:t>99.</w:t>
      </w:r>
      <w:r w:rsidR="00C74E4E">
        <w:rPr>
          <w:rFonts w:ascii="Times New Roman" w:hAnsi="Times New Roman" w:cs="Times New Roman"/>
          <w:sz w:val="28"/>
          <w:szCs w:val="28"/>
        </w:rPr>
        <w:t xml:space="preserve"> Р. </w:t>
      </w:r>
      <w:r w:rsidR="00FA0808" w:rsidRPr="00C67960">
        <w:rPr>
          <w:rFonts w:ascii="Times New Roman" w:hAnsi="Times New Roman" w:cs="Times New Roman"/>
          <w:sz w:val="28"/>
          <w:szCs w:val="28"/>
        </w:rPr>
        <w:t>462–468.</w:t>
      </w:r>
    </w:p>
    <w:p w:rsidR="00FA0808" w:rsidRPr="00C67960" w:rsidRDefault="00C67960" w:rsidP="00C67960">
      <w:pPr>
        <w:spacing w:line="360" w:lineRule="auto"/>
        <w:ind w:firstLine="709"/>
        <w:contextualSpacing/>
        <w:jc w:val="both"/>
        <w:rPr>
          <w:rFonts w:ascii="Times New Roman" w:hAnsi="Times New Roman" w:cs="Times New Roman"/>
          <w:sz w:val="28"/>
          <w:szCs w:val="28"/>
        </w:rPr>
      </w:pPr>
      <w:r w:rsidRPr="00C67960">
        <w:rPr>
          <w:rFonts w:ascii="Times New Roman" w:hAnsi="Times New Roman" w:cs="Times New Roman"/>
          <w:sz w:val="28"/>
          <w:szCs w:val="28"/>
        </w:rPr>
        <w:t>32. </w:t>
      </w:r>
      <w:proofErr w:type="spellStart"/>
      <w:r w:rsidR="00FA0808" w:rsidRPr="00C67960">
        <w:rPr>
          <w:rFonts w:ascii="Times New Roman" w:hAnsi="Times New Roman" w:cs="Times New Roman"/>
          <w:sz w:val="28"/>
          <w:szCs w:val="28"/>
        </w:rPr>
        <w:t>Min</w:t>
      </w:r>
      <w:proofErr w:type="spellEnd"/>
      <w:r w:rsidR="00FA0808" w:rsidRPr="00C67960">
        <w:rPr>
          <w:rFonts w:ascii="Times New Roman" w:hAnsi="Times New Roman" w:cs="Times New Roman"/>
          <w:sz w:val="28"/>
          <w:szCs w:val="28"/>
        </w:rPr>
        <w:t xml:space="preserve"> D., </w:t>
      </w:r>
      <w:proofErr w:type="spellStart"/>
      <w:r w:rsidR="00FA0808" w:rsidRPr="00C67960">
        <w:rPr>
          <w:rFonts w:ascii="Times New Roman" w:hAnsi="Times New Roman" w:cs="Times New Roman"/>
          <w:sz w:val="28"/>
          <w:szCs w:val="28"/>
        </w:rPr>
        <w:t>Kapp</w:t>
      </w:r>
      <w:proofErr w:type="spellEnd"/>
      <w:r w:rsidR="00FA0808" w:rsidRPr="00C67960">
        <w:rPr>
          <w:rFonts w:ascii="Times New Roman" w:hAnsi="Times New Roman" w:cs="Times New Roman"/>
          <w:sz w:val="28"/>
          <w:szCs w:val="28"/>
        </w:rPr>
        <w:t xml:space="preserve"> C. </w:t>
      </w:r>
      <w:proofErr w:type="spellStart"/>
      <w:r w:rsidR="00FA0808" w:rsidRPr="00C67960">
        <w:rPr>
          <w:rFonts w:ascii="Times New Roman" w:hAnsi="Times New Roman" w:cs="Times New Roman"/>
          <w:sz w:val="28"/>
          <w:szCs w:val="28"/>
        </w:rPr>
        <w:t>Assessing</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the</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feasibility</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of</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producing</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switchgrass</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in</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the</w:t>
      </w:r>
      <w:proofErr w:type="spellEnd"/>
      <w:r w:rsidR="00FA0808" w:rsidRPr="00C67960">
        <w:rPr>
          <w:rFonts w:ascii="Times New Roman" w:hAnsi="Times New Roman" w:cs="Times New Roman"/>
          <w:sz w:val="28"/>
          <w:szCs w:val="28"/>
        </w:rPr>
        <w:t xml:space="preserve"> U.P.</w:t>
      </w:r>
      <w:r w:rsidR="00C74E4E">
        <w:rPr>
          <w:rFonts w:ascii="Times New Roman" w:hAnsi="Times New Roman" w:cs="Times New Roman"/>
          <w:sz w:val="28"/>
          <w:szCs w:val="28"/>
        </w:rPr>
        <w:t xml:space="preserve"> </w:t>
      </w:r>
      <w:proofErr w:type="spellStart"/>
      <w:r w:rsidR="00C74E4E" w:rsidRPr="00C74E4E">
        <w:rPr>
          <w:rFonts w:ascii="Times New Roman" w:hAnsi="Times New Roman" w:cs="Times New Roman"/>
          <w:i/>
          <w:sz w:val="28"/>
          <w:szCs w:val="28"/>
        </w:rPr>
        <w:t>Michigan</w:t>
      </w:r>
      <w:proofErr w:type="spellEnd"/>
      <w:r w:rsidR="00C74E4E" w:rsidRPr="00C74E4E">
        <w:rPr>
          <w:rFonts w:ascii="Times New Roman" w:hAnsi="Times New Roman" w:cs="Times New Roman"/>
          <w:i/>
          <w:sz w:val="28"/>
          <w:szCs w:val="28"/>
        </w:rPr>
        <w:t xml:space="preserve"> </w:t>
      </w:r>
      <w:proofErr w:type="spellStart"/>
      <w:r w:rsidR="00C74E4E" w:rsidRPr="00C74E4E">
        <w:rPr>
          <w:rFonts w:ascii="Times New Roman" w:hAnsi="Times New Roman" w:cs="Times New Roman"/>
          <w:i/>
          <w:sz w:val="28"/>
          <w:szCs w:val="28"/>
        </w:rPr>
        <w:t>Farm</w:t>
      </w:r>
      <w:proofErr w:type="spellEnd"/>
      <w:r w:rsidR="00C74E4E" w:rsidRPr="00C74E4E">
        <w:rPr>
          <w:rFonts w:ascii="Times New Roman" w:hAnsi="Times New Roman" w:cs="Times New Roman"/>
          <w:i/>
          <w:sz w:val="28"/>
          <w:szCs w:val="28"/>
        </w:rPr>
        <w:t xml:space="preserve"> </w:t>
      </w:r>
      <w:proofErr w:type="spellStart"/>
      <w:r w:rsidR="00C74E4E" w:rsidRPr="00C74E4E">
        <w:rPr>
          <w:rFonts w:ascii="Times New Roman" w:hAnsi="Times New Roman" w:cs="Times New Roman"/>
          <w:i/>
          <w:sz w:val="28"/>
          <w:szCs w:val="28"/>
        </w:rPr>
        <w:t>News</w:t>
      </w:r>
      <w:proofErr w:type="spellEnd"/>
      <w:r w:rsidR="00C74E4E">
        <w:rPr>
          <w:rFonts w:ascii="Times New Roman" w:hAnsi="Times New Roman" w:cs="Times New Roman"/>
          <w:sz w:val="28"/>
          <w:szCs w:val="28"/>
        </w:rPr>
        <w:t>.</w:t>
      </w:r>
      <w:r w:rsidR="00320DB9" w:rsidRPr="00C67960">
        <w:rPr>
          <w:rFonts w:ascii="Times New Roman" w:hAnsi="Times New Roman" w:cs="Times New Roman"/>
          <w:sz w:val="28"/>
          <w:szCs w:val="28"/>
        </w:rPr>
        <w:t xml:space="preserve"> </w:t>
      </w:r>
      <w:r w:rsidR="00C74E4E">
        <w:rPr>
          <w:rFonts w:ascii="Times New Roman" w:hAnsi="Times New Roman" w:cs="Times New Roman"/>
          <w:sz w:val="28"/>
          <w:szCs w:val="28"/>
        </w:rPr>
        <w:t xml:space="preserve">2010. </w:t>
      </w:r>
      <w:r w:rsidR="00FA0808" w:rsidRPr="00C67960">
        <w:rPr>
          <w:rFonts w:ascii="Times New Roman" w:hAnsi="Times New Roman" w:cs="Times New Roman"/>
          <w:sz w:val="28"/>
          <w:szCs w:val="28"/>
        </w:rPr>
        <w:t xml:space="preserve">URL </w:t>
      </w:r>
      <w:r w:rsidR="00FA0808" w:rsidRPr="00C67960">
        <w:rPr>
          <w:rFonts w:ascii="Times New Roman" w:hAnsi="Times New Roman" w:cs="Times New Roman"/>
          <w:color w:val="000000" w:themeColor="text1"/>
          <w:sz w:val="28"/>
          <w:szCs w:val="28"/>
        </w:rPr>
        <w:t xml:space="preserve">: </w:t>
      </w:r>
      <w:hyperlink r:id="rId15" w:history="1">
        <w:r w:rsidR="00FA0808" w:rsidRPr="00C67960">
          <w:rPr>
            <w:rStyle w:val="a4"/>
            <w:rFonts w:ascii="Times New Roman" w:hAnsi="Times New Roman" w:cs="Times New Roman"/>
            <w:color w:val="000000" w:themeColor="text1"/>
            <w:sz w:val="28"/>
            <w:szCs w:val="28"/>
          </w:rPr>
          <w:t>.</w:t>
        </w:r>
        <w:r w:rsidR="00FA0808" w:rsidRPr="00C74E4E">
          <w:rPr>
            <w:rStyle w:val="a4"/>
            <w:rFonts w:ascii="Times New Roman" w:hAnsi="Times New Roman" w:cs="Times New Roman"/>
            <w:color w:val="000000" w:themeColor="text1"/>
            <w:sz w:val="28"/>
            <w:szCs w:val="28"/>
            <w:u w:val="none"/>
          </w:rPr>
          <w:t>michiganfarmbureau.com/</w:t>
        </w:r>
        <w:proofErr w:type="spellStart"/>
        <w:r w:rsidR="00FA0808" w:rsidRPr="00C74E4E">
          <w:rPr>
            <w:rStyle w:val="a4"/>
            <w:rFonts w:ascii="Times New Roman" w:hAnsi="Times New Roman" w:cs="Times New Roman"/>
            <w:color w:val="000000" w:themeColor="text1"/>
            <w:sz w:val="28"/>
            <w:szCs w:val="28"/>
            <w:u w:val="none"/>
          </w:rPr>
          <w:t>farmnews</w:t>
        </w:r>
        <w:proofErr w:type="spellEnd"/>
        <w:r w:rsidR="00FA0808" w:rsidRPr="00C74E4E">
          <w:rPr>
            <w:rStyle w:val="a4"/>
            <w:rFonts w:ascii="Times New Roman" w:hAnsi="Times New Roman" w:cs="Times New Roman"/>
            <w:color w:val="000000" w:themeColor="text1"/>
            <w:sz w:val="28"/>
            <w:szCs w:val="28"/>
            <w:u w:val="none"/>
          </w:rPr>
          <w:t>/</w:t>
        </w:r>
      </w:hyperlink>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tr</w:t>
      </w:r>
      <w:proofErr w:type="spellEnd"/>
      <w:r w:rsidR="00FA0808" w:rsidRPr="00C67960">
        <w:rPr>
          <w:rFonts w:ascii="Times New Roman" w:hAnsi="Times New Roman" w:cs="Times New Roman"/>
          <w:sz w:val="28"/>
          <w:szCs w:val="28"/>
        </w:rPr>
        <w:t xml:space="preserve"> a </w:t>
      </w:r>
      <w:proofErr w:type="spellStart"/>
      <w:r w:rsidR="00FA0808" w:rsidRPr="00C67960">
        <w:rPr>
          <w:rFonts w:ascii="Times New Roman" w:hAnsi="Times New Roman" w:cs="Times New Roman"/>
          <w:sz w:val="28"/>
          <w:szCs w:val="28"/>
        </w:rPr>
        <w:t>nsform.php?xml</w:t>
      </w:r>
      <w:proofErr w:type="spellEnd"/>
      <w:r w:rsidR="00FA0808" w:rsidRPr="00C67960">
        <w:rPr>
          <w:rFonts w:ascii="Times New Roman" w:hAnsi="Times New Roman" w:cs="Times New Roman"/>
          <w:sz w:val="28"/>
          <w:szCs w:val="28"/>
        </w:rPr>
        <w:t>= 20100430/s witchgrass.xml.</w:t>
      </w:r>
    </w:p>
    <w:p w:rsidR="00FA0808" w:rsidRPr="00C67960" w:rsidRDefault="00C67960" w:rsidP="00C67960">
      <w:pPr>
        <w:spacing w:line="360" w:lineRule="auto"/>
        <w:ind w:firstLine="709"/>
        <w:contextualSpacing/>
        <w:jc w:val="both"/>
        <w:rPr>
          <w:rFonts w:ascii="Times New Roman" w:hAnsi="Times New Roman" w:cs="Times New Roman"/>
          <w:sz w:val="28"/>
          <w:szCs w:val="28"/>
        </w:rPr>
      </w:pPr>
      <w:r w:rsidRPr="00C67960">
        <w:rPr>
          <w:rFonts w:ascii="Times New Roman" w:hAnsi="Times New Roman" w:cs="Times New Roman"/>
          <w:sz w:val="28"/>
          <w:szCs w:val="28"/>
        </w:rPr>
        <w:lastRenderedPageBreak/>
        <w:t>33. </w:t>
      </w:r>
      <w:proofErr w:type="spellStart"/>
      <w:r w:rsidR="00FA0808" w:rsidRPr="00C67960">
        <w:rPr>
          <w:rFonts w:ascii="Times New Roman" w:hAnsi="Times New Roman" w:cs="Times New Roman"/>
          <w:sz w:val="28"/>
          <w:szCs w:val="28"/>
        </w:rPr>
        <w:t>Samson</w:t>
      </w:r>
      <w:proofErr w:type="spellEnd"/>
      <w:r w:rsidR="00FA0808" w:rsidRPr="00C67960">
        <w:rPr>
          <w:rFonts w:ascii="Times New Roman" w:hAnsi="Times New Roman" w:cs="Times New Roman"/>
          <w:sz w:val="28"/>
          <w:szCs w:val="28"/>
        </w:rPr>
        <w:t xml:space="preserve"> R. A., </w:t>
      </w:r>
      <w:proofErr w:type="spellStart"/>
      <w:r w:rsidR="00FA0808" w:rsidRPr="00C67960">
        <w:rPr>
          <w:rFonts w:ascii="Times New Roman" w:hAnsi="Times New Roman" w:cs="Times New Roman"/>
          <w:sz w:val="28"/>
          <w:szCs w:val="28"/>
        </w:rPr>
        <w:t>Omielan</w:t>
      </w:r>
      <w:proofErr w:type="spellEnd"/>
      <w:r w:rsidR="00FA0808" w:rsidRPr="00C67960">
        <w:rPr>
          <w:rFonts w:ascii="Times New Roman" w:hAnsi="Times New Roman" w:cs="Times New Roman"/>
          <w:sz w:val="28"/>
          <w:szCs w:val="28"/>
        </w:rPr>
        <w:t xml:space="preserve"> J. A. </w:t>
      </w:r>
      <w:proofErr w:type="spellStart"/>
      <w:r w:rsidR="00FA0808" w:rsidRPr="00C67960">
        <w:rPr>
          <w:rFonts w:ascii="Times New Roman" w:hAnsi="Times New Roman" w:cs="Times New Roman"/>
          <w:sz w:val="28"/>
          <w:szCs w:val="28"/>
        </w:rPr>
        <w:t>Switchgrass</w:t>
      </w:r>
      <w:proofErr w:type="spellEnd"/>
      <w:r w:rsidR="00FA0808" w:rsidRPr="00C67960">
        <w:rPr>
          <w:rFonts w:ascii="Times New Roman" w:hAnsi="Times New Roman" w:cs="Times New Roman"/>
          <w:sz w:val="28"/>
          <w:szCs w:val="28"/>
        </w:rPr>
        <w:t xml:space="preserve">: A </w:t>
      </w:r>
      <w:proofErr w:type="spellStart"/>
      <w:r w:rsidR="00FA0808" w:rsidRPr="00C67960">
        <w:rPr>
          <w:rFonts w:ascii="Times New Roman" w:hAnsi="Times New Roman" w:cs="Times New Roman"/>
          <w:sz w:val="28"/>
          <w:szCs w:val="28"/>
        </w:rPr>
        <w:t>potential</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biomass</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energy</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crop</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for</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ethanol</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production</w:t>
      </w:r>
      <w:proofErr w:type="spellEnd"/>
      <w:r w:rsidR="00FA0808" w:rsidRPr="00C67960">
        <w:rPr>
          <w:rFonts w:ascii="Times New Roman" w:hAnsi="Times New Roman" w:cs="Times New Roman"/>
          <w:sz w:val="28"/>
          <w:szCs w:val="28"/>
        </w:rPr>
        <w:t xml:space="preserve"> / </w:t>
      </w:r>
      <w:proofErr w:type="spellStart"/>
      <w:r w:rsidR="00FA0808" w:rsidRPr="00C67960">
        <w:rPr>
          <w:rFonts w:ascii="Times New Roman" w:hAnsi="Times New Roman" w:cs="Times New Roman"/>
          <w:sz w:val="28"/>
          <w:szCs w:val="28"/>
        </w:rPr>
        <w:t>Thirteenth</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Nort</w:t>
      </w:r>
      <w:r w:rsidR="00320DB9" w:rsidRPr="00C67960">
        <w:rPr>
          <w:rFonts w:ascii="Times New Roman" w:hAnsi="Times New Roman" w:cs="Times New Roman"/>
          <w:sz w:val="28"/>
          <w:szCs w:val="28"/>
        </w:rPr>
        <w:t>h</w:t>
      </w:r>
      <w:proofErr w:type="spellEnd"/>
      <w:r w:rsidR="00320DB9" w:rsidRPr="00C67960">
        <w:rPr>
          <w:rFonts w:ascii="Times New Roman" w:hAnsi="Times New Roman" w:cs="Times New Roman"/>
          <w:sz w:val="28"/>
          <w:szCs w:val="28"/>
        </w:rPr>
        <w:t xml:space="preserve"> </w:t>
      </w:r>
      <w:proofErr w:type="spellStart"/>
      <w:r w:rsidR="00320DB9" w:rsidRPr="00C67960">
        <w:rPr>
          <w:rFonts w:ascii="Times New Roman" w:hAnsi="Times New Roman" w:cs="Times New Roman"/>
          <w:sz w:val="28"/>
          <w:szCs w:val="28"/>
        </w:rPr>
        <w:t>American</w:t>
      </w:r>
      <w:proofErr w:type="spellEnd"/>
      <w:r w:rsidR="00320DB9" w:rsidRPr="00C67960">
        <w:rPr>
          <w:rFonts w:ascii="Times New Roman" w:hAnsi="Times New Roman" w:cs="Times New Roman"/>
          <w:sz w:val="28"/>
          <w:szCs w:val="28"/>
        </w:rPr>
        <w:t xml:space="preserve"> </w:t>
      </w:r>
      <w:proofErr w:type="spellStart"/>
      <w:r w:rsidR="00320DB9" w:rsidRPr="00C67960">
        <w:rPr>
          <w:rFonts w:ascii="Times New Roman" w:hAnsi="Times New Roman" w:cs="Times New Roman"/>
          <w:sz w:val="28"/>
          <w:szCs w:val="28"/>
        </w:rPr>
        <w:t>Prairie</w:t>
      </w:r>
      <w:proofErr w:type="spellEnd"/>
      <w:r w:rsidR="00320DB9" w:rsidRPr="00C67960">
        <w:rPr>
          <w:rFonts w:ascii="Times New Roman" w:hAnsi="Times New Roman" w:cs="Times New Roman"/>
          <w:sz w:val="28"/>
          <w:szCs w:val="28"/>
        </w:rPr>
        <w:t xml:space="preserve"> </w:t>
      </w:r>
      <w:proofErr w:type="spellStart"/>
      <w:r w:rsidR="00320DB9" w:rsidRPr="00C67960">
        <w:rPr>
          <w:rFonts w:ascii="Times New Roman" w:hAnsi="Times New Roman" w:cs="Times New Roman"/>
          <w:sz w:val="28"/>
          <w:szCs w:val="28"/>
        </w:rPr>
        <w:t>Conference</w:t>
      </w:r>
      <w:proofErr w:type="spellEnd"/>
      <w:r w:rsidR="00320DB9" w:rsidRPr="00C67960">
        <w:rPr>
          <w:rFonts w:ascii="Times New Roman" w:hAnsi="Times New Roman" w:cs="Times New Roman"/>
          <w:sz w:val="28"/>
          <w:szCs w:val="28"/>
        </w:rPr>
        <w:t xml:space="preserve">. </w:t>
      </w:r>
      <w:proofErr w:type="spellStart"/>
      <w:r w:rsidR="00320DB9" w:rsidRPr="00C67960">
        <w:rPr>
          <w:rFonts w:ascii="Times New Roman" w:hAnsi="Times New Roman" w:cs="Times New Roman"/>
          <w:sz w:val="28"/>
          <w:szCs w:val="28"/>
        </w:rPr>
        <w:t>Windsor</w:t>
      </w:r>
      <w:proofErr w:type="spellEnd"/>
      <w:r w:rsidR="00320DB9" w:rsidRPr="00C67960">
        <w:rPr>
          <w:rFonts w:ascii="Times New Roman" w:hAnsi="Times New Roman" w:cs="Times New Roman"/>
          <w:sz w:val="28"/>
          <w:szCs w:val="28"/>
        </w:rPr>
        <w:t xml:space="preserve">, </w:t>
      </w:r>
      <w:proofErr w:type="spellStart"/>
      <w:r w:rsidR="00320DB9" w:rsidRPr="00C67960">
        <w:rPr>
          <w:rFonts w:ascii="Times New Roman" w:hAnsi="Times New Roman" w:cs="Times New Roman"/>
          <w:sz w:val="28"/>
          <w:szCs w:val="28"/>
        </w:rPr>
        <w:t>Ontario</w:t>
      </w:r>
      <w:proofErr w:type="spellEnd"/>
      <w:r w:rsidR="00320DB9" w:rsidRPr="00C67960">
        <w:rPr>
          <w:rFonts w:ascii="Times New Roman" w:hAnsi="Times New Roman" w:cs="Times New Roman"/>
          <w:sz w:val="28"/>
          <w:szCs w:val="28"/>
        </w:rPr>
        <w:t>.</w:t>
      </w:r>
      <w:r w:rsidR="00C74E4E">
        <w:rPr>
          <w:rFonts w:ascii="Times New Roman" w:hAnsi="Times New Roman" w:cs="Times New Roman"/>
          <w:sz w:val="28"/>
          <w:szCs w:val="28"/>
        </w:rPr>
        <w:t xml:space="preserve"> 2002. </w:t>
      </w:r>
      <w:r w:rsidR="00FA0808" w:rsidRPr="00C67960">
        <w:rPr>
          <w:rFonts w:ascii="Times New Roman" w:hAnsi="Times New Roman" w:cs="Times New Roman"/>
          <w:sz w:val="28"/>
          <w:szCs w:val="28"/>
        </w:rPr>
        <w:t>Р. 253–258.</w:t>
      </w:r>
    </w:p>
    <w:p w:rsidR="00C74E4E" w:rsidRDefault="00C67960" w:rsidP="00C74E4E">
      <w:pPr>
        <w:spacing w:after="0" w:line="360" w:lineRule="auto"/>
        <w:ind w:firstLine="709"/>
        <w:jc w:val="both"/>
        <w:rPr>
          <w:rFonts w:ascii="Times New Roman" w:hAnsi="Times New Roman" w:cs="Times New Roman"/>
          <w:sz w:val="28"/>
          <w:szCs w:val="28"/>
          <w:shd w:val="clear" w:color="auto" w:fill="FFFFFF"/>
        </w:rPr>
      </w:pPr>
      <w:r w:rsidRPr="00C74E4E">
        <w:rPr>
          <w:rFonts w:ascii="Times New Roman" w:hAnsi="Times New Roman" w:cs="Times New Roman"/>
          <w:sz w:val="28"/>
          <w:szCs w:val="28"/>
        </w:rPr>
        <w:t>34. </w:t>
      </w:r>
      <w:r w:rsidR="00C74E4E" w:rsidRPr="00C74E4E">
        <w:rPr>
          <w:rFonts w:ascii="Times New Roman" w:hAnsi="Times New Roman" w:cs="Times New Roman"/>
          <w:sz w:val="28"/>
          <w:szCs w:val="28"/>
          <w:shd w:val="clear" w:color="auto" w:fill="FFFFFF"/>
        </w:rPr>
        <w:t xml:space="preserve">Zohary D., </w:t>
      </w:r>
      <w:proofErr w:type="spellStart"/>
      <w:r w:rsidR="00C74E4E" w:rsidRPr="00C74E4E">
        <w:rPr>
          <w:rFonts w:ascii="Times New Roman" w:hAnsi="Times New Roman" w:cs="Times New Roman"/>
          <w:sz w:val="28"/>
          <w:szCs w:val="28"/>
          <w:shd w:val="clear" w:color="auto" w:fill="FFFFFF"/>
        </w:rPr>
        <w:t>Hopf</w:t>
      </w:r>
      <w:proofErr w:type="spellEnd"/>
      <w:r w:rsidR="00C74E4E" w:rsidRPr="00C74E4E">
        <w:rPr>
          <w:rFonts w:ascii="Times New Roman" w:hAnsi="Times New Roman" w:cs="Times New Roman"/>
          <w:sz w:val="28"/>
          <w:szCs w:val="28"/>
          <w:shd w:val="clear" w:color="auto" w:fill="FFFFFF"/>
        </w:rPr>
        <w:t xml:space="preserve"> M. </w:t>
      </w:r>
      <w:proofErr w:type="spellStart"/>
      <w:r w:rsidR="00C74E4E" w:rsidRPr="00C74E4E">
        <w:rPr>
          <w:rFonts w:ascii="Times New Roman" w:hAnsi="Times New Roman" w:cs="Times New Roman"/>
          <w:sz w:val="28"/>
          <w:szCs w:val="28"/>
          <w:shd w:val="clear" w:color="auto" w:fill="FFFFFF"/>
        </w:rPr>
        <w:t>Domestication</w:t>
      </w:r>
      <w:proofErr w:type="spellEnd"/>
      <w:r w:rsidR="00C74E4E" w:rsidRPr="00C74E4E">
        <w:rPr>
          <w:rFonts w:ascii="Times New Roman" w:hAnsi="Times New Roman" w:cs="Times New Roman"/>
          <w:sz w:val="28"/>
          <w:szCs w:val="28"/>
          <w:shd w:val="clear" w:color="auto" w:fill="FFFFFF"/>
        </w:rPr>
        <w:t xml:space="preserve"> </w:t>
      </w:r>
      <w:proofErr w:type="spellStart"/>
      <w:r w:rsidR="00C74E4E" w:rsidRPr="00C74E4E">
        <w:rPr>
          <w:rFonts w:ascii="Times New Roman" w:hAnsi="Times New Roman" w:cs="Times New Roman"/>
          <w:sz w:val="28"/>
          <w:szCs w:val="28"/>
          <w:shd w:val="clear" w:color="auto" w:fill="FFFFFF"/>
        </w:rPr>
        <w:t>of</w:t>
      </w:r>
      <w:proofErr w:type="spellEnd"/>
      <w:r w:rsidR="00C74E4E" w:rsidRPr="00C74E4E">
        <w:rPr>
          <w:rFonts w:ascii="Times New Roman" w:hAnsi="Times New Roman" w:cs="Times New Roman"/>
          <w:sz w:val="28"/>
          <w:szCs w:val="28"/>
          <w:shd w:val="clear" w:color="auto" w:fill="FFFFFF"/>
        </w:rPr>
        <w:t xml:space="preserve"> </w:t>
      </w:r>
      <w:proofErr w:type="spellStart"/>
      <w:r w:rsidR="00C74E4E" w:rsidRPr="00C74E4E">
        <w:rPr>
          <w:rFonts w:ascii="Times New Roman" w:hAnsi="Times New Roman" w:cs="Times New Roman"/>
          <w:sz w:val="28"/>
          <w:szCs w:val="28"/>
          <w:shd w:val="clear" w:color="auto" w:fill="FFFFFF"/>
        </w:rPr>
        <w:t>plants</w:t>
      </w:r>
      <w:proofErr w:type="spellEnd"/>
      <w:r w:rsidR="00C74E4E" w:rsidRPr="00C74E4E">
        <w:rPr>
          <w:rFonts w:ascii="Times New Roman" w:hAnsi="Times New Roman" w:cs="Times New Roman"/>
          <w:sz w:val="28"/>
          <w:szCs w:val="28"/>
          <w:shd w:val="clear" w:color="auto" w:fill="FFFFFF"/>
        </w:rPr>
        <w:t xml:space="preserve"> </w:t>
      </w:r>
      <w:proofErr w:type="spellStart"/>
      <w:r w:rsidR="00C74E4E" w:rsidRPr="00C74E4E">
        <w:rPr>
          <w:rFonts w:ascii="Times New Roman" w:hAnsi="Times New Roman" w:cs="Times New Roman"/>
          <w:sz w:val="28"/>
          <w:szCs w:val="28"/>
          <w:shd w:val="clear" w:color="auto" w:fill="FFFFFF"/>
        </w:rPr>
        <w:t>in</w:t>
      </w:r>
      <w:proofErr w:type="spellEnd"/>
      <w:r w:rsidR="00C74E4E" w:rsidRPr="00C74E4E">
        <w:rPr>
          <w:rFonts w:ascii="Times New Roman" w:hAnsi="Times New Roman" w:cs="Times New Roman"/>
          <w:sz w:val="28"/>
          <w:szCs w:val="28"/>
          <w:shd w:val="clear" w:color="auto" w:fill="FFFFFF"/>
        </w:rPr>
        <w:t xml:space="preserve"> </w:t>
      </w:r>
      <w:proofErr w:type="spellStart"/>
      <w:r w:rsidR="00C74E4E" w:rsidRPr="00C74E4E">
        <w:rPr>
          <w:rFonts w:ascii="Times New Roman" w:hAnsi="Times New Roman" w:cs="Times New Roman"/>
          <w:sz w:val="28"/>
          <w:szCs w:val="28"/>
          <w:shd w:val="clear" w:color="auto" w:fill="FFFFFF"/>
        </w:rPr>
        <w:t>the</w:t>
      </w:r>
      <w:proofErr w:type="spellEnd"/>
      <w:r w:rsidR="00C74E4E" w:rsidRPr="00C74E4E">
        <w:rPr>
          <w:rFonts w:ascii="Times New Roman" w:hAnsi="Times New Roman" w:cs="Times New Roman"/>
          <w:sz w:val="28"/>
          <w:szCs w:val="28"/>
          <w:shd w:val="clear" w:color="auto" w:fill="FFFFFF"/>
        </w:rPr>
        <w:t xml:space="preserve"> </w:t>
      </w:r>
      <w:proofErr w:type="spellStart"/>
      <w:r w:rsidR="00C74E4E" w:rsidRPr="00C74E4E">
        <w:rPr>
          <w:rFonts w:ascii="Times New Roman" w:hAnsi="Times New Roman" w:cs="Times New Roman"/>
          <w:sz w:val="28"/>
          <w:szCs w:val="28"/>
          <w:shd w:val="clear" w:color="auto" w:fill="FFFFFF"/>
        </w:rPr>
        <w:t>Old</w:t>
      </w:r>
      <w:proofErr w:type="spellEnd"/>
      <w:r w:rsidR="00C74E4E" w:rsidRPr="00C74E4E">
        <w:rPr>
          <w:rFonts w:ascii="Times New Roman" w:hAnsi="Times New Roman" w:cs="Times New Roman"/>
          <w:sz w:val="28"/>
          <w:szCs w:val="28"/>
          <w:shd w:val="clear" w:color="auto" w:fill="FFFFFF"/>
        </w:rPr>
        <w:t xml:space="preserve"> </w:t>
      </w:r>
      <w:proofErr w:type="spellStart"/>
      <w:r w:rsidR="00C74E4E" w:rsidRPr="00C74E4E">
        <w:rPr>
          <w:rFonts w:ascii="Times New Roman" w:hAnsi="Times New Roman" w:cs="Times New Roman"/>
          <w:sz w:val="28"/>
          <w:szCs w:val="28"/>
          <w:shd w:val="clear" w:color="auto" w:fill="FFFFFF"/>
        </w:rPr>
        <w:t>World</w:t>
      </w:r>
      <w:proofErr w:type="spellEnd"/>
      <w:r w:rsidR="00C74E4E" w:rsidRPr="00C74E4E">
        <w:rPr>
          <w:rFonts w:ascii="Times New Roman" w:hAnsi="Times New Roman" w:cs="Times New Roman"/>
          <w:sz w:val="28"/>
          <w:szCs w:val="28"/>
          <w:shd w:val="clear" w:color="auto" w:fill="FFFFFF"/>
        </w:rPr>
        <w:t xml:space="preserve">, </w:t>
      </w:r>
      <w:proofErr w:type="spellStart"/>
      <w:r w:rsidR="00C74E4E" w:rsidRPr="00C74E4E">
        <w:rPr>
          <w:rFonts w:ascii="Times New Roman" w:hAnsi="Times New Roman" w:cs="Times New Roman"/>
          <w:sz w:val="28"/>
          <w:szCs w:val="28"/>
          <w:shd w:val="clear" w:color="auto" w:fill="FFFFFF"/>
        </w:rPr>
        <w:t>third</w:t>
      </w:r>
      <w:proofErr w:type="spellEnd"/>
      <w:r w:rsidR="00C74E4E" w:rsidRPr="00C74E4E">
        <w:rPr>
          <w:rFonts w:ascii="Times New Roman" w:hAnsi="Times New Roman" w:cs="Times New Roman"/>
          <w:sz w:val="28"/>
          <w:szCs w:val="28"/>
          <w:shd w:val="clear" w:color="auto" w:fill="FFFFFF"/>
        </w:rPr>
        <w:t xml:space="preserve"> </w:t>
      </w:r>
      <w:proofErr w:type="spellStart"/>
      <w:r w:rsidR="00C74E4E" w:rsidRPr="00C74E4E">
        <w:rPr>
          <w:rFonts w:ascii="Times New Roman" w:hAnsi="Times New Roman" w:cs="Times New Roman"/>
          <w:sz w:val="28"/>
          <w:szCs w:val="28"/>
          <w:shd w:val="clear" w:color="auto" w:fill="FFFFFF"/>
        </w:rPr>
        <w:t>edition</w:t>
      </w:r>
      <w:proofErr w:type="spellEnd"/>
      <w:r w:rsidR="00C74E4E" w:rsidRPr="00C74E4E">
        <w:rPr>
          <w:rFonts w:ascii="Times New Roman" w:hAnsi="Times New Roman" w:cs="Times New Roman"/>
          <w:sz w:val="28"/>
          <w:szCs w:val="28"/>
          <w:shd w:val="clear" w:color="auto" w:fill="FFFFFF"/>
        </w:rPr>
        <w:t xml:space="preserve">. </w:t>
      </w:r>
      <w:proofErr w:type="spellStart"/>
      <w:r w:rsidR="00C74E4E" w:rsidRPr="00C74E4E">
        <w:rPr>
          <w:rFonts w:ascii="Times New Roman" w:hAnsi="Times New Roman" w:cs="Times New Roman"/>
          <w:sz w:val="28"/>
          <w:szCs w:val="28"/>
          <w:shd w:val="clear" w:color="auto" w:fill="FFFFFF"/>
        </w:rPr>
        <w:t>Oxford</w:t>
      </w:r>
      <w:proofErr w:type="spellEnd"/>
      <w:r w:rsidR="00C74E4E" w:rsidRPr="00C74E4E">
        <w:rPr>
          <w:rFonts w:ascii="Times New Roman" w:hAnsi="Times New Roman" w:cs="Times New Roman"/>
          <w:sz w:val="28"/>
          <w:szCs w:val="28"/>
          <w:shd w:val="clear" w:color="auto" w:fill="FFFFFF"/>
        </w:rPr>
        <w:t xml:space="preserve">: </w:t>
      </w:r>
      <w:proofErr w:type="spellStart"/>
      <w:r w:rsidR="00C74E4E" w:rsidRPr="00C74E4E">
        <w:rPr>
          <w:rFonts w:ascii="Times New Roman" w:hAnsi="Times New Roman" w:cs="Times New Roman"/>
          <w:sz w:val="28"/>
          <w:szCs w:val="28"/>
          <w:shd w:val="clear" w:color="auto" w:fill="FFFFFF"/>
        </w:rPr>
        <w:t>University</w:t>
      </w:r>
      <w:proofErr w:type="spellEnd"/>
      <w:r w:rsidR="00C74E4E" w:rsidRPr="00C74E4E">
        <w:rPr>
          <w:rFonts w:ascii="Times New Roman" w:hAnsi="Times New Roman" w:cs="Times New Roman"/>
          <w:sz w:val="28"/>
          <w:szCs w:val="28"/>
          <w:shd w:val="clear" w:color="auto" w:fill="FFFFFF"/>
        </w:rPr>
        <w:t xml:space="preserve"> </w:t>
      </w:r>
      <w:proofErr w:type="spellStart"/>
      <w:r w:rsidR="00C74E4E" w:rsidRPr="00C74E4E">
        <w:rPr>
          <w:rFonts w:ascii="Times New Roman" w:hAnsi="Times New Roman" w:cs="Times New Roman"/>
          <w:sz w:val="28"/>
          <w:szCs w:val="28"/>
          <w:shd w:val="clear" w:color="auto" w:fill="FFFFFF"/>
        </w:rPr>
        <w:t>Press</w:t>
      </w:r>
      <w:proofErr w:type="spellEnd"/>
      <w:r w:rsidR="00C74E4E" w:rsidRPr="00C74E4E">
        <w:rPr>
          <w:rFonts w:ascii="Times New Roman" w:hAnsi="Times New Roman" w:cs="Times New Roman"/>
          <w:sz w:val="28"/>
          <w:szCs w:val="28"/>
          <w:shd w:val="clear" w:color="auto" w:fill="FFFFFF"/>
        </w:rPr>
        <w:t>, 2000. 83 p</w:t>
      </w:r>
      <w:r w:rsidR="00C74E4E">
        <w:rPr>
          <w:rFonts w:ascii="Times New Roman" w:hAnsi="Times New Roman" w:cs="Times New Roman"/>
          <w:sz w:val="28"/>
          <w:szCs w:val="28"/>
          <w:shd w:val="clear" w:color="auto" w:fill="FFFFFF"/>
        </w:rPr>
        <w:t>.</w:t>
      </w:r>
    </w:p>
    <w:p w:rsidR="00C74E4E" w:rsidRPr="00C74E4E" w:rsidRDefault="00C74E4E" w:rsidP="00C74E4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35. </w:t>
      </w:r>
      <w:proofErr w:type="spellStart"/>
      <w:r w:rsidRPr="00C74E4E">
        <w:rPr>
          <w:rFonts w:ascii="Times New Roman" w:hAnsi="Times New Roman" w:cs="Times New Roman"/>
          <w:sz w:val="28"/>
          <w:szCs w:val="28"/>
          <w:shd w:val="clear" w:color="auto" w:fill="FFFFFF"/>
        </w:rPr>
        <w:t>Aziz</w:t>
      </w:r>
      <w:proofErr w:type="spellEnd"/>
      <w:r w:rsidRPr="00C74E4E">
        <w:rPr>
          <w:rFonts w:ascii="Times New Roman" w:hAnsi="Times New Roman" w:cs="Times New Roman"/>
          <w:sz w:val="28"/>
          <w:szCs w:val="28"/>
          <w:shd w:val="clear" w:color="auto" w:fill="FFFFFF"/>
        </w:rPr>
        <w:t xml:space="preserve"> </w:t>
      </w:r>
      <w:proofErr w:type="spellStart"/>
      <w:r w:rsidRPr="00C74E4E">
        <w:rPr>
          <w:rFonts w:ascii="Times New Roman" w:hAnsi="Times New Roman" w:cs="Times New Roman"/>
          <w:sz w:val="28"/>
          <w:szCs w:val="28"/>
          <w:shd w:val="clear" w:color="auto" w:fill="FFFFFF"/>
        </w:rPr>
        <w:t>Nurbekov</w:t>
      </w:r>
      <w:proofErr w:type="spellEnd"/>
      <w:r w:rsidRPr="00C74E4E">
        <w:rPr>
          <w:rFonts w:ascii="Times New Roman" w:hAnsi="Times New Roman" w:cs="Times New Roman"/>
          <w:sz w:val="28"/>
          <w:szCs w:val="28"/>
          <w:shd w:val="clear" w:color="auto" w:fill="FFFFFF"/>
        </w:rPr>
        <w:t xml:space="preserve"> </w:t>
      </w:r>
      <w:proofErr w:type="spellStart"/>
      <w:r w:rsidRPr="00C74E4E">
        <w:rPr>
          <w:rFonts w:ascii="Times New Roman" w:hAnsi="Times New Roman" w:cs="Times New Roman"/>
          <w:sz w:val="28"/>
          <w:szCs w:val="28"/>
          <w:shd w:val="clear" w:color="auto" w:fill="FFFFFF"/>
        </w:rPr>
        <w:t>et</w:t>
      </w:r>
      <w:proofErr w:type="spellEnd"/>
      <w:r w:rsidRPr="00C74E4E">
        <w:rPr>
          <w:rFonts w:ascii="Times New Roman" w:hAnsi="Times New Roman" w:cs="Times New Roman"/>
          <w:sz w:val="28"/>
          <w:szCs w:val="28"/>
          <w:shd w:val="clear" w:color="auto" w:fill="FFFFFF"/>
        </w:rPr>
        <w:t xml:space="preserve"> </w:t>
      </w:r>
      <w:proofErr w:type="spellStart"/>
      <w:r w:rsidRPr="00C74E4E">
        <w:rPr>
          <w:rFonts w:ascii="Times New Roman" w:hAnsi="Times New Roman" w:cs="Times New Roman"/>
          <w:sz w:val="28"/>
          <w:szCs w:val="28"/>
          <w:shd w:val="clear" w:color="auto" w:fill="FFFFFF"/>
        </w:rPr>
        <w:t>al</w:t>
      </w:r>
      <w:proofErr w:type="spellEnd"/>
      <w:r w:rsidRPr="00C74E4E">
        <w:rPr>
          <w:rFonts w:ascii="Times New Roman" w:hAnsi="Times New Roman" w:cs="Times New Roman"/>
          <w:sz w:val="28"/>
          <w:szCs w:val="28"/>
          <w:shd w:val="clear" w:color="auto" w:fill="FFFFFF"/>
        </w:rPr>
        <w:t xml:space="preserve">. </w:t>
      </w:r>
      <w:proofErr w:type="spellStart"/>
      <w:r w:rsidRPr="00C74E4E">
        <w:rPr>
          <w:rFonts w:ascii="Times New Roman" w:hAnsi="Times New Roman" w:cs="Times New Roman"/>
          <w:sz w:val="28"/>
          <w:szCs w:val="28"/>
          <w:shd w:val="clear" w:color="auto" w:fill="FFFFFF"/>
        </w:rPr>
        <w:t>Potential</w:t>
      </w:r>
      <w:proofErr w:type="spellEnd"/>
      <w:r w:rsidRPr="00C74E4E">
        <w:rPr>
          <w:rFonts w:ascii="Times New Roman" w:hAnsi="Times New Roman" w:cs="Times New Roman"/>
          <w:sz w:val="28"/>
          <w:szCs w:val="28"/>
          <w:shd w:val="clear" w:color="auto" w:fill="FFFFFF"/>
        </w:rPr>
        <w:t xml:space="preserve"> </w:t>
      </w:r>
      <w:proofErr w:type="spellStart"/>
      <w:r w:rsidRPr="00C74E4E">
        <w:rPr>
          <w:rFonts w:ascii="Times New Roman" w:hAnsi="Times New Roman" w:cs="Times New Roman"/>
          <w:sz w:val="28"/>
          <w:szCs w:val="28"/>
          <w:shd w:val="clear" w:color="auto" w:fill="FFFFFF"/>
        </w:rPr>
        <w:t>of</w:t>
      </w:r>
      <w:proofErr w:type="spellEnd"/>
      <w:r w:rsidRPr="00C74E4E">
        <w:rPr>
          <w:rFonts w:ascii="Times New Roman" w:hAnsi="Times New Roman" w:cs="Times New Roman"/>
          <w:sz w:val="28"/>
          <w:szCs w:val="28"/>
          <w:shd w:val="clear" w:color="auto" w:fill="FFFFFF"/>
        </w:rPr>
        <w:t xml:space="preserve"> </w:t>
      </w:r>
      <w:proofErr w:type="spellStart"/>
      <w:r w:rsidRPr="00C74E4E">
        <w:rPr>
          <w:rFonts w:ascii="Times New Roman" w:hAnsi="Times New Roman" w:cs="Times New Roman"/>
          <w:sz w:val="28"/>
          <w:szCs w:val="28"/>
          <w:shd w:val="clear" w:color="auto" w:fill="FFFFFF"/>
        </w:rPr>
        <w:t>pearl</w:t>
      </w:r>
      <w:proofErr w:type="spellEnd"/>
      <w:r w:rsidRPr="00C74E4E">
        <w:rPr>
          <w:rFonts w:ascii="Times New Roman" w:hAnsi="Times New Roman" w:cs="Times New Roman"/>
          <w:sz w:val="28"/>
          <w:szCs w:val="28"/>
          <w:shd w:val="clear" w:color="auto" w:fill="FFFFFF"/>
        </w:rPr>
        <w:t xml:space="preserve"> </w:t>
      </w:r>
      <w:proofErr w:type="spellStart"/>
      <w:r w:rsidRPr="00C74E4E">
        <w:rPr>
          <w:rFonts w:ascii="Times New Roman" w:hAnsi="Times New Roman" w:cs="Times New Roman"/>
          <w:sz w:val="28"/>
          <w:szCs w:val="28"/>
          <w:shd w:val="clear" w:color="auto" w:fill="FFFFFF"/>
        </w:rPr>
        <w:t>millet</w:t>
      </w:r>
      <w:proofErr w:type="spellEnd"/>
      <w:r w:rsidRPr="00C74E4E">
        <w:rPr>
          <w:rFonts w:ascii="Times New Roman" w:hAnsi="Times New Roman" w:cs="Times New Roman"/>
          <w:sz w:val="28"/>
          <w:szCs w:val="28"/>
          <w:shd w:val="clear" w:color="auto" w:fill="FFFFFF"/>
        </w:rPr>
        <w:t xml:space="preserve"> </w:t>
      </w:r>
      <w:proofErr w:type="spellStart"/>
      <w:r w:rsidRPr="00C74E4E">
        <w:rPr>
          <w:rFonts w:ascii="Times New Roman" w:hAnsi="Times New Roman" w:cs="Times New Roman"/>
          <w:sz w:val="28"/>
          <w:szCs w:val="28"/>
          <w:shd w:val="clear" w:color="auto" w:fill="FFFFFF"/>
        </w:rPr>
        <w:t>as</w:t>
      </w:r>
      <w:proofErr w:type="spellEnd"/>
      <w:r w:rsidRPr="00C74E4E">
        <w:rPr>
          <w:rFonts w:ascii="Times New Roman" w:hAnsi="Times New Roman" w:cs="Times New Roman"/>
          <w:sz w:val="28"/>
          <w:szCs w:val="28"/>
          <w:shd w:val="clear" w:color="auto" w:fill="FFFFFF"/>
        </w:rPr>
        <w:t xml:space="preserve"> a </w:t>
      </w:r>
      <w:proofErr w:type="spellStart"/>
      <w:r w:rsidRPr="00C74E4E">
        <w:rPr>
          <w:rFonts w:ascii="Times New Roman" w:hAnsi="Times New Roman" w:cs="Times New Roman"/>
          <w:sz w:val="28"/>
          <w:szCs w:val="28"/>
          <w:shd w:val="clear" w:color="auto" w:fill="FFFFFF"/>
        </w:rPr>
        <w:t>forage</w:t>
      </w:r>
      <w:proofErr w:type="spellEnd"/>
      <w:r w:rsidRPr="00C74E4E">
        <w:rPr>
          <w:rFonts w:ascii="Times New Roman" w:hAnsi="Times New Roman" w:cs="Times New Roman"/>
          <w:sz w:val="28"/>
          <w:szCs w:val="28"/>
          <w:shd w:val="clear" w:color="auto" w:fill="FFFFFF"/>
        </w:rPr>
        <w:t xml:space="preserve"> </w:t>
      </w:r>
      <w:proofErr w:type="spellStart"/>
      <w:r w:rsidRPr="00C74E4E">
        <w:rPr>
          <w:rFonts w:ascii="Times New Roman" w:hAnsi="Times New Roman" w:cs="Times New Roman"/>
          <w:sz w:val="28"/>
          <w:szCs w:val="28"/>
          <w:shd w:val="clear" w:color="auto" w:fill="FFFFFF"/>
        </w:rPr>
        <w:t>crop</w:t>
      </w:r>
      <w:proofErr w:type="spellEnd"/>
      <w:r w:rsidRPr="00C74E4E">
        <w:rPr>
          <w:rFonts w:ascii="Times New Roman" w:hAnsi="Times New Roman" w:cs="Times New Roman"/>
          <w:sz w:val="28"/>
          <w:szCs w:val="28"/>
          <w:shd w:val="clear" w:color="auto" w:fill="FFFFFF"/>
        </w:rPr>
        <w:t xml:space="preserve"> </w:t>
      </w:r>
      <w:proofErr w:type="spellStart"/>
      <w:r w:rsidRPr="00C74E4E">
        <w:rPr>
          <w:rFonts w:ascii="Times New Roman" w:hAnsi="Times New Roman" w:cs="Times New Roman"/>
          <w:sz w:val="28"/>
          <w:szCs w:val="28"/>
          <w:shd w:val="clear" w:color="auto" w:fill="FFFFFF"/>
        </w:rPr>
        <w:t>in</w:t>
      </w:r>
      <w:proofErr w:type="spellEnd"/>
      <w:r w:rsidRPr="00C74E4E">
        <w:rPr>
          <w:rFonts w:ascii="Times New Roman" w:hAnsi="Times New Roman" w:cs="Times New Roman"/>
          <w:sz w:val="28"/>
          <w:szCs w:val="28"/>
          <w:shd w:val="clear" w:color="auto" w:fill="FFFFFF"/>
        </w:rPr>
        <w:t xml:space="preserve"> </w:t>
      </w:r>
      <w:proofErr w:type="spellStart"/>
      <w:r w:rsidRPr="00C74E4E">
        <w:rPr>
          <w:rFonts w:ascii="Times New Roman" w:hAnsi="Times New Roman" w:cs="Times New Roman"/>
          <w:sz w:val="28"/>
          <w:szCs w:val="28"/>
          <w:shd w:val="clear" w:color="auto" w:fill="FFFFFF"/>
        </w:rPr>
        <w:t>wheat-based</w:t>
      </w:r>
      <w:proofErr w:type="spellEnd"/>
      <w:r w:rsidRPr="00C74E4E">
        <w:rPr>
          <w:rFonts w:ascii="Times New Roman" w:hAnsi="Times New Roman" w:cs="Times New Roman"/>
          <w:sz w:val="28"/>
          <w:szCs w:val="28"/>
          <w:shd w:val="clear" w:color="auto" w:fill="FFFFFF"/>
        </w:rPr>
        <w:t xml:space="preserve"> </w:t>
      </w:r>
      <w:proofErr w:type="spellStart"/>
      <w:r w:rsidRPr="00C74E4E">
        <w:rPr>
          <w:rFonts w:ascii="Times New Roman" w:hAnsi="Times New Roman" w:cs="Times New Roman"/>
          <w:sz w:val="28"/>
          <w:szCs w:val="28"/>
          <w:shd w:val="clear" w:color="auto" w:fill="FFFFFF"/>
        </w:rPr>
        <w:t>double</w:t>
      </w:r>
      <w:proofErr w:type="spellEnd"/>
      <w:r w:rsidRPr="00C74E4E">
        <w:rPr>
          <w:rFonts w:ascii="Times New Roman" w:hAnsi="Times New Roman" w:cs="Times New Roman"/>
          <w:sz w:val="28"/>
          <w:szCs w:val="28"/>
          <w:shd w:val="clear" w:color="auto" w:fill="FFFFFF"/>
        </w:rPr>
        <w:t xml:space="preserve"> </w:t>
      </w:r>
      <w:proofErr w:type="spellStart"/>
      <w:r w:rsidRPr="00C74E4E">
        <w:rPr>
          <w:rFonts w:ascii="Times New Roman" w:hAnsi="Times New Roman" w:cs="Times New Roman"/>
          <w:sz w:val="28"/>
          <w:szCs w:val="28"/>
          <w:shd w:val="clear" w:color="auto" w:fill="FFFFFF"/>
        </w:rPr>
        <w:t>cropping</w:t>
      </w:r>
      <w:proofErr w:type="spellEnd"/>
      <w:r w:rsidRPr="00C74E4E">
        <w:rPr>
          <w:rFonts w:ascii="Times New Roman" w:hAnsi="Times New Roman" w:cs="Times New Roman"/>
          <w:sz w:val="28"/>
          <w:szCs w:val="28"/>
          <w:shd w:val="clear" w:color="auto" w:fill="FFFFFF"/>
        </w:rPr>
        <w:t xml:space="preserve"> </w:t>
      </w:r>
      <w:proofErr w:type="spellStart"/>
      <w:r w:rsidRPr="00C74E4E">
        <w:rPr>
          <w:rFonts w:ascii="Times New Roman" w:hAnsi="Times New Roman" w:cs="Times New Roman"/>
          <w:sz w:val="28"/>
          <w:szCs w:val="28"/>
          <w:shd w:val="clear" w:color="auto" w:fill="FFFFFF"/>
        </w:rPr>
        <w:t>system</w:t>
      </w:r>
      <w:proofErr w:type="spellEnd"/>
      <w:r w:rsidRPr="00C74E4E">
        <w:rPr>
          <w:rFonts w:ascii="Times New Roman" w:hAnsi="Times New Roman" w:cs="Times New Roman"/>
          <w:sz w:val="28"/>
          <w:szCs w:val="28"/>
          <w:shd w:val="clear" w:color="auto" w:fill="FFFFFF"/>
        </w:rPr>
        <w:t xml:space="preserve"> </w:t>
      </w:r>
      <w:proofErr w:type="spellStart"/>
      <w:r w:rsidRPr="00C74E4E">
        <w:rPr>
          <w:rFonts w:ascii="Times New Roman" w:hAnsi="Times New Roman" w:cs="Times New Roman"/>
          <w:sz w:val="28"/>
          <w:szCs w:val="28"/>
          <w:shd w:val="clear" w:color="auto" w:fill="FFFFFF"/>
        </w:rPr>
        <w:t>in</w:t>
      </w:r>
      <w:proofErr w:type="spellEnd"/>
      <w:r w:rsidRPr="00C74E4E">
        <w:rPr>
          <w:rFonts w:ascii="Times New Roman" w:hAnsi="Times New Roman" w:cs="Times New Roman"/>
          <w:sz w:val="28"/>
          <w:szCs w:val="28"/>
          <w:shd w:val="clear" w:color="auto" w:fill="FFFFFF"/>
        </w:rPr>
        <w:t xml:space="preserve"> </w:t>
      </w:r>
      <w:proofErr w:type="spellStart"/>
      <w:r w:rsidRPr="00C74E4E">
        <w:rPr>
          <w:rFonts w:ascii="Times New Roman" w:hAnsi="Times New Roman" w:cs="Times New Roman"/>
          <w:sz w:val="28"/>
          <w:szCs w:val="28"/>
          <w:shd w:val="clear" w:color="auto" w:fill="FFFFFF"/>
        </w:rPr>
        <w:t>Central</w:t>
      </w:r>
      <w:proofErr w:type="spellEnd"/>
      <w:r w:rsidRPr="00C74E4E">
        <w:rPr>
          <w:rFonts w:ascii="Times New Roman" w:hAnsi="Times New Roman" w:cs="Times New Roman"/>
          <w:sz w:val="28"/>
          <w:szCs w:val="28"/>
          <w:shd w:val="clear" w:color="auto" w:fill="FFFFFF"/>
        </w:rPr>
        <w:t xml:space="preserve"> </w:t>
      </w:r>
      <w:proofErr w:type="spellStart"/>
      <w:r w:rsidRPr="00C74E4E">
        <w:rPr>
          <w:rFonts w:ascii="Times New Roman" w:hAnsi="Times New Roman" w:cs="Times New Roman"/>
          <w:sz w:val="28"/>
          <w:szCs w:val="28"/>
          <w:shd w:val="clear" w:color="auto" w:fill="FFFFFF"/>
        </w:rPr>
        <w:t>Asia</w:t>
      </w:r>
      <w:proofErr w:type="spellEnd"/>
      <w:r w:rsidRPr="00C74E4E">
        <w:rPr>
          <w:rFonts w:ascii="Times New Roman" w:hAnsi="Times New Roman" w:cs="Times New Roman"/>
          <w:sz w:val="28"/>
          <w:szCs w:val="28"/>
          <w:shd w:val="clear" w:color="auto" w:fill="FFFFFF"/>
        </w:rPr>
        <w:t xml:space="preserve">. </w:t>
      </w:r>
      <w:r w:rsidRPr="00C74E4E">
        <w:rPr>
          <w:rFonts w:ascii="Times New Roman" w:hAnsi="Times New Roman" w:cs="Times New Roman"/>
          <w:i/>
          <w:sz w:val="28"/>
          <w:szCs w:val="28"/>
          <w:shd w:val="clear" w:color="auto" w:fill="FFFFFF"/>
        </w:rPr>
        <w:t xml:space="preserve">SAT </w:t>
      </w:r>
      <w:proofErr w:type="spellStart"/>
      <w:r w:rsidRPr="00C74E4E">
        <w:rPr>
          <w:rFonts w:ascii="Times New Roman" w:hAnsi="Times New Roman" w:cs="Times New Roman"/>
          <w:i/>
          <w:sz w:val="28"/>
          <w:szCs w:val="28"/>
          <w:shd w:val="clear" w:color="auto" w:fill="FFFFFF"/>
        </w:rPr>
        <w:t>eJournal</w:t>
      </w:r>
      <w:proofErr w:type="spellEnd"/>
      <w:r w:rsidRPr="00C74E4E">
        <w:rPr>
          <w:rFonts w:ascii="Times New Roman" w:hAnsi="Times New Roman" w:cs="Times New Roman"/>
          <w:sz w:val="28"/>
          <w:szCs w:val="28"/>
          <w:shd w:val="clear" w:color="auto" w:fill="FFFFFF"/>
        </w:rPr>
        <w:t xml:space="preserve">. 2013. </w:t>
      </w:r>
      <w:proofErr w:type="spellStart"/>
      <w:r w:rsidRPr="00C74E4E">
        <w:rPr>
          <w:rFonts w:ascii="Times New Roman" w:hAnsi="Times New Roman" w:cs="Times New Roman"/>
          <w:sz w:val="28"/>
          <w:szCs w:val="28"/>
          <w:shd w:val="clear" w:color="auto" w:fill="FFFFFF"/>
        </w:rPr>
        <w:t>Vol</w:t>
      </w:r>
      <w:proofErr w:type="spellEnd"/>
      <w:r w:rsidRPr="00C74E4E">
        <w:rPr>
          <w:rFonts w:ascii="Times New Roman" w:hAnsi="Times New Roman" w:cs="Times New Roman"/>
          <w:sz w:val="28"/>
          <w:szCs w:val="28"/>
          <w:shd w:val="clear" w:color="auto" w:fill="FFFFFF"/>
        </w:rPr>
        <w:t>. 11. P.</w:t>
      </w:r>
      <w:r>
        <w:rPr>
          <w:rFonts w:ascii="Times New Roman" w:hAnsi="Times New Roman" w:cs="Times New Roman"/>
          <w:sz w:val="28"/>
          <w:szCs w:val="28"/>
          <w:shd w:val="clear" w:color="auto" w:fill="FFFFFF"/>
        </w:rPr>
        <w:t> </w:t>
      </w:r>
      <w:r w:rsidRPr="00C74E4E">
        <w:rPr>
          <w:rFonts w:ascii="Times New Roman" w:hAnsi="Times New Roman" w:cs="Times New Roman"/>
          <w:sz w:val="28"/>
          <w:szCs w:val="28"/>
          <w:shd w:val="clear" w:color="auto" w:fill="FFFFFF"/>
        </w:rPr>
        <w:t>1</w:t>
      </w:r>
      <w:r w:rsidRPr="00C67960">
        <w:rPr>
          <w:rFonts w:ascii="Times New Roman" w:hAnsi="Times New Roman" w:cs="Times New Roman"/>
          <w:sz w:val="28"/>
          <w:szCs w:val="28"/>
        </w:rPr>
        <w:t>–</w:t>
      </w:r>
      <w:r w:rsidRPr="00C74E4E">
        <w:rPr>
          <w:rFonts w:ascii="Times New Roman" w:hAnsi="Times New Roman" w:cs="Times New Roman"/>
          <w:sz w:val="28"/>
          <w:szCs w:val="28"/>
          <w:shd w:val="clear" w:color="auto" w:fill="FFFFFF"/>
        </w:rPr>
        <w:t>5.</w:t>
      </w:r>
    </w:p>
    <w:p w:rsidR="00FA0808" w:rsidRPr="00C67960" w:rsidRDefault="00C67960" w:rsidP="00C67960">
      <w:pPr>
        <w:spacing w:line="360" w:lineRule="auto"/>
        <w:ind w:firstLine="709"/>
        <w:contextualSpacing/>
        <w:jc w:val="both"/>
        <w:rPr>
          <w:rFonts w:ascii="Times New Roman" w:hAnsi="Times New Roman" w:cs="Times New Roman"/>
          <w:sz w:val="28"/>
          <w:szCs w:val="28"/>
        </w:rPr>
      </w:pPr>
      <w:r w:rsidRPr="00C67960">
        <w:rPr>
          <w:rFonts w:ascii="Times New Roman" w:hAnsi="Times New Roman" w:cs="Times New Roman"/>
          <w:sz w:val="28"/>
          <w:szCs w:val="28"/>
        </w:rPr>
        <w:t>36. </w:t>
      </w:r>
      <w:proofErr w:type="spellStart"/>
      <w:r w:rsidR="00FA0808" w:rsidRPr="00C67960">
        <w:rPr>
          <w:rFonts w:ascii="Times New Roman" w:hAnsi="Times New Roman" w:cs="Times New Roman"/>
          <w:sz w:val="28"/>
          <w:szCs w:val="28"/>
        </w:rPr>
        <w:t>Smith</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Ray</w:t>
      </w:r>
      <w:proofErr w:type="spellEnd"/>
      <w:r w:rsidR="00FA0808" w:rsidRPr="00C67960">
        <w:rPr>
          <w:rFonts w:ascii="Times New Roman" w:hAnsi="Times New Roman" w:cs="Times New Roman"/>
          <w:sz w:val="28"/>
          <w:szCs w:val="28"/>
        </w:rPr>
        <w:t xml:space="preserve"> S., </w:t>
      </w:r>
      <w:proofErr w:type="spellStart"/>
      <w:r w:rsidR="00FA0808" w:rsidRPr="00C67960">
        <w:rPr>
          <w:rFonts w:ascii="Times New Roman" w:hAnsi="Times New Roman" w:cs="Times New Roman"/>
          <w:sz w:val="28"/>
          <w:szCs w:val="28"/>
        </w:rPr>
        <w:t>Schwer</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Laura</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Holly</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Boyd</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Keene</w:t>
      </w:r>
      <w:proofErr w:type="spellEnd"/>
      <w:r w:rsidR="00FA0808" w:rsidRPr="00C67960">
        <w:rPr>
          <w:rFonts w:ascii="Times New Roman" w:hAnsi="Times New Roman" w:cs="Times New Roman"/>
          <w:sz w:val="28"/>
          <w:szCs w:val="28"/>
        </w:rPr>
        <w:t xml:space="preserve"> T. </w:t>
      </w:r>
      <w:proofErr w:type="spellStart"/>
      <w:r w:rsidR="00FA0808" w:rsidRPr="00C67960">
        <w:rPr>
          <w:rFonts w:ascii="Times New Roman" w:hAnsi="Times New Roman" w:cs="Times New Roman"/>
          <w:sz w:val="28"/>
          <w:szCs w:val="28"/>
        </w:rPr>
        <w:t>Prechilling</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switchgrass</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seed</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on</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farm</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to</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break</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dormancy</w:t>
      </w:r>
      <w:proofErr w:type="spellEnd"/>
      <w:r w:rsidR="00FA0808" w:rsidRPr="00C67960">
        <w:rPr>
          <w:rFonts w:ascii="Times New Roman" w:hAnsi="Times New Roman" w:cs="Times New Roman"/>
          <w:sz w:val="28"/>
          <w:szCs w:val="28"/>
        </w:rPr>
        <w:t xml:space="preserve"> // </w:t>
      </w:r>
      <w:proofErr w:type="spellStart"/>
      <w:r w:rsidR="00FA0808" w:rsidRPr="00C67960">
        <w:rPr>
          <w:rFonts w:ascii="Times New Roman" w:hAnsi="Times New Roman" w:cs="Times New Roman"/>
          <w:sz w:val="28"/>
          <w:szCs w:val="28"/>
        </w:rPr>
        <w:t>Lexington</w:t>
      </w:r>
      <w:proofErr w:type="spellEnd"/>
      <w:r w:rsidR="00FA0808" w:rsidRPr="00C67960">
        <w:rPr>
          <w:rFonts w:ascii="Times New Roman" w:hAnsi="Times New Roman" w:cs="Times New Roman"/>
          <w:sz w:val="28"/>
          <w:szCs w:val="28"/>
        </w:rPr>
        <w:t>, KY, 40546, ID 199.URL :</w:t>
      </w:r>
      <w:proofErr w:type="spellStart"/>
      <w:r w:rsidR="00FA0808" w:rsidRPr="00C67960">
        <w:rPr>
          <w:rFonts w:ascii="Times New Roman" w:hAnsi="Times New Roman" w:cs="Times New Roman"/>
          <w:sz w:val="28"/>
          <w:szCs w:val="28"/>
        </w:rPr>
        <w:t>http</w:t>
      </w:r>
      <w:proofErr w:type="spellEnd"/>
      <w:r w:rsidR="00FA0808" w:rsidRPr="00C67960">
        <w:rPr>
          <w:rFonts w:ascii="Times New Roman" w:hAnsi="Times New Roman" w:cs="Times New Roman"/>
          <w:sz w:val="28"/>
          <w:szCs w:val="28"/>
        </w:rPr>
        <w:t>://www2.ca.uky.edu/agcomm/pubs/id/id199/id199.pdf.</w:t>
      </w:r>
    </w:p>
    <w:p w:rsidR="00330839" w:rsidRPr="00C67960" w:rsidRDefault="00C67960" w:rsidP="00C67960">
      <w:pPr>
        <w:spacing w:line="360" w:lineRule="auto"/>
        <w:ind w:firstLine="709"/>
        <w:contextualSpacing/>
        <w:jc w:val="both"/>
        <w:rPr>
          <w:rFonts w:ascii="Times New Roman" w:hAnsi="Times New Roman" w:cs="Times New Roman"/>
          <w:sz w:val="28"/>
          <w:szCs w:val="28"/>
        </w:rPr>
      </w:pPr>
      <w:r w:rsidRPr="00C67960">
        <w:rPr>
          <w:rFonts w:ascii="Times New Roman" w:hAnsi="Times New Roman" w:cs="Times New Roman"/>
          <w:sz w:val="28"/>
          <w:szCs w:val="28"/>
        </w:rPr>
        <w:t>37. </w:t>
      </w:r>
      <w:proofErr w:type="spellStart"/>
      <w:r w:rsidR="00FA0808" w:rsidRPr="00C67960">
        <w:rPr>
          <w:rFonts w:ascii="Times New Roman" w:hAnsi="Times New Roman" w:cs="Times New Roman"/>
          <w:sz w:val="28"/>
          <w:szCs w:val="28"/>
        </w:rPr>
        <w:t>Wolf</w:t>
      </w:r>
      <w:proofErr w:type="spellEnd"/>
      <w:r w:rsidR="00FA0808" w:rsidRPr="00C67960">
        <w:rPr>
          <w:rFonts w:ascii="Times New Roman" w:hAnsi="Times New Roman" w:cs="Times New Roman"/>
          <w:sz w:val="28"/>
          <w:szCs w:val="28"/>
        </w:rPr>
        <w:t xml:space="preserve"> D. D., </w:t>
      </w:r>
      <w:proofErr w:type="spellStart"/>
      <w:r w:rsidR="00FA0808" w:rsidRPr="00C67960">
        <w:rPr>
          <w:rFonts w:ascii="Times New Roman" w:hAnsi="Times New Roman" w:cs="Times New Roman"/>
          <w:sz w:val="28"/>
          <w:szCs w:val="28"/>
        </w:rPr>
        <w:t>Fiske</w:t>
      </w:r>
      <w:proofErr w:type="spellEnd"/>
      <w:r w:rsidR="00FA0808" w:rsidRPr="00C67960">
        <w:rPr>
          <w:rFonts w:ascii="Times New Roman" w:hAnsi="Times New Roman" w:cs="Times New Roman"/>
          <w:sz w:val="28"/>
          <w:szCs w:val="28"/>
        </w:rPr>
        <w:t xml:space="preserve"> D. A. </w:t>
      </w:r>
      <w:proofErr w:type="spellStart"/>
      <w:r w:rsidR="00FA0808" w:rsidRPr="00C67960">
        <w:rPr>
          <w:rFonts w:ascii="Times New Roman" w:hAnsi="Times New Roman" w:cs="Times New Roman"/>
          <w:sz w:val="28"/>
          <w:szCs w:val="28"/>
        </w:rPr>
        <w:t>Planting</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and</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managing</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switchgrass</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for</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forage</w:t>
      </w:r>
      <w:proofErr w:type="spellEnd"/>
      <w:r w:rsidR="00C74E4E">
        <w:rPr>
          <w:rFonts w:ascii="Times New Roman" w:hAnsi="Times New Roman" w:cs="Times New Roman"/>
          <w:sz w:val="28"/>
          <w:szCs w:val="28"/>
        </w:rPr>
        <w:t xml:space="preserve">, </w:t>
      </w:r>
      <w:proofErr w:type="spellStart"/>
      <w:r w:rsidR="00C74E4E">
        <w:rPr>
          <w:rFonts w:ascii="Times New Roman" w:hAnsi="Times New Roman" w:cs="Times New Roman"/>
          <w:sz w:val="28"/>
          <w:szCs w:val="28"/>
        </w:rPr>
        <w:t>wildlife</w:t>
      </w:r>
      <w:proofErr w:type="spellEnd"/>
      <w:r w:rsidR="00C74E4E">
        <w:rPr>
          <w:rFonts w:ascii="Times New Roman" w:hAnsi="Times New Roman" w:cs="Times New Roman"/>
          <w:sz w:val="28"/>
          <w:szCs w:val="28"/>
        </w:rPr>
        <w:t xml:space="preserve">, </w:t>
      </w:r>
      <w:proofErr w:type="spellStart"/>
      <w:r w:rsidR="00C74E4E">
        <w:rPr>
          <w:rFonts w:ascii="Times New Roman" w:hAnsi="Times New Roman" w:cs="Times New Roman"/>
          <w:sz w:val="28"/>
          <w:szCs w:val="28"/>
        </w:rPr>
        <w:t>and</w:t>
      </w:r>
      <w:proofErr w:type="spellEnd"/>
      <w:r w:rsidR="00C74E4E">
        <w:rPr>
          <w:rFonts w:ascii="Times New Roman" w:hAnsi="Times New Roman" w:cs="Times New Roman"/>
          <w:sz w:val="28"/>
          <w:szCs w:val="28"/>
        </w:rPr>
        <w:t xml:space="preserve"> </w:t>
      </w:r>
      <w:proofErr w:type="spellStart"/>
      <w:r w:rsidR="00C74E4E">
        <w:rPr>
          <w:rFonts w:ascii="Times New Roman" w:hAnsi="Times New Roman" w:cs="Times New Roman"/>
          <w:sz w:val="28"/>
          <w:szCs w:val="28"/>
        </w:rPr>
        <w:t>conservation</w:t>
      </w:r>
      <w:proofErr w:type="spellEnd"/>
      <w:r w:rsidR="00C74E4E">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Virginia</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Cooperative</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Extension</w:t>
      </w:r>
      <w:proofErr w:type="spellEnd"/>
      <w:r w:rsidR="00FA0808" w:rsidRPr="00C67960">
        <w:rPr>
          <w:rFonts w:ascii="Times New Roman" w:hAnsi="Times New Roman" w:cs="Times New Roman"/>
          <w:sz w:val="28"/>
          <w:szCs w:val="28"/>
        </w:rPr>
        <w:t xml:space="preserve">, </w:t>
      </w:r>
      <w:proofErr w:type="spellStart"/>
      <w:r w:rsidR="00FA0808" w:rsidRPr="00C67960">
        <w:rPr>
          <w:rFonts w:ascii="Times New Roman" w:hAnsi="Times New Roman" w:cs="Times New Roman"/>
          <w:sz w:val="28"/>
          <w:szCs w:val="28"/>
        </w:rPr>
        <w:t>publication</w:t>
      </w:r>
      <w:proofErr w:type="spellEnd"/>
      <w:r w:rsidR="00FA0808" w:rsidRPr="00C67960">
        <w:rPr>
          <w:rFonts w:ascii="Times New Roman" w:hAnsi="Times New Roman" w:cs="Times New Roman"/>
          <w:sz w:val="28"/>
          <w:szCs w:val="28"/>
        </w:rPr>
        <w:t xml:space="preserve"> 418-013. 2009. URL </w:t>
      </w:r>
      <w:r w:rsidR="00FA0808" w:rsidRPr="00C67960">
        <w:rPr>
          <w:rFonts w:ascii="Times New Roman" w:hAnsi="Times New Roman" w:cs="Times New Roman"/>
          <w:color w:val="000000" w:themeColor="text1"/>
          <w:sz w:val="28"/>
          <w:szCs w:val="28"/>
        </w:rPr>
        <w:t xml:space="preserve">: </w:t>
      </w:r>
      <w:hyperlink r:id="rId16" w:history="1">
        <w:r w:rsidR="00BC15A0" w:rsidRPr="00C67960">
          <w:rPr>
            <w:rStyle w:val="a4"/>
            <w:rFonts w:ascii="Times New Roman" w:hAnsi="Times New Roman" w:cs="Times New Roman"/>
            <w:sz w:val="28"/>
            <w:szCs w:val="28"/>
          </w:rPr>
          <w:t>http://pubs.ext.vt.edu/418/418-013/418- 013_pdf.pdf</w:t>
        </w:r>
      </w:hyperlink>
      <w:r w:rsidR="00FA0808" w:rsidRPr="00C67960">
        <w:rPr>
          <w:rFonts w:ascii="Times New Roman" w:hAnsi="Times New Roman" w:cs="Times New Roman"/>
          <w:sz w:val="28"/>
          <w:szCs w:val="28"/>
        </w:rPr>
        <w:t>.</w:t>
      </w:r>
    </w:p>
    <w:p w:rsidR="00062954" w:rsidRPr="00C67960" w:rsidRDefault="00C67960" w:rsidP="00C74E4E">
      <w:pPr>
        <w:spacing w:after="0" w:line="360" w:lineRule="auto"/>
        <w:ind w:firstLine="709"/>
        <w:contextualSpacing/>
        <w:jc w:val="both"/>
        <w:rPr>
          <w:rFonts w:ascii="Times New Roman" w:hAnsi="Times New Roman" w:cs="Times New Roman"/>
          <w:sz w:val="28"/>
          <w:szCs w:val="28"/>
        </w:rPr>
      </w:pPr>
      <w:r w:rsidRPr="00C67960">
        <w:rPr>
          <w:rFonts w:ascii="Times New Roman" w:hAnsi="Times New Roman" w:cs="Times New Roman"/>
          <w:sz w:val="28"/>
          <w:szCs w:val="28"/>
        </w:rPr>
        <w:t>38. </w:t>
      </w:r>
      <w:r w:rsidR="00062954" w:rsidRPr="00C67960">
        <w:rPr>
          <w:rFonts w:ascii="Times New Roman" w:hAnsi="Times New Roman" w:cs="Times New Roman"/>
          <w:sz w:val="28"/>
          <w:szCs w:val="28"/>
          <w:lang w:val="en-US"/>
        </w:rPr>
        <w:t xml:space="preserve">Protection of winter spelt against fungal diseases under organic production of </w:t>
      </w:r>
      <w:proofErr w:type="spellStart"/>
      <w:r w:rsidR="00062954" w:rsidRPr="00C67960">
        <w:rPr>
          <w:rFonts w:ascii="Times New Roman" w:hAnsi="Times New Roman" w:cs="Times New Roman"/>
          <w:sz w:val="28"/>
          <w:szCs w:val="28"/>
          <w:lang w:val="en-US"/>
        </w:rPr>
        <w:t>phyto</w:t>
      </w:r>
      <w:proofErr w:type="spellEnd"/>
      <w:r w:rsidR="00062954" w:rsidRPr="00C67960">
        <w:rPr>
          <w:rFonts w:ascii="Times New Roman" w:hAnsi="Times New Roman" w:cs="Times New Roman"/>
          <w:sz w:val="28"/>
          <w:szCs w:val="28"/>
          <w:lang w:val="en-US"/>
        </w:rPr>
        <w:t xml:space="preserve">-products in the Ukrainian </w:t>
      </w:r>
      <w:proofErr w:type="spellStart"/>
      <w:r w:rsidR="00062954" w:rsidRPr="00C67960">
        <w:rPr>
          <w:rFonts w:ascii="Times New Roman" w:hAnsi="Times New Roman" w:cs="Times New Roman"/>
          <w:sz w:val="28"/>
          <w:szCs w:val="28"/>
          <w:lang w:val="en-US"/>
        </w:rPr>
        <w:t>polissia</w:t>
      </w:r>
      <w:proofErr w:type="spellEnd"/>
      <w:r w:rsidR="00062954" w:rsidRPr="00C67960">
        <w:rPr>
          <w:rFonts w:ascii="Times New Roman" w:hAnsi="Times New Roman" w:cs="Times New Roman"/>
          <w:sz w:val="28"/>
          <w:szCs w:val="28"/>
        </w:rPr>
        <w:t xml:space="preserve"> / М.</w:t>
      </w:r>
      <w:r w:rsidR="00062954" w:rsidRPr="00C67960">
        <w:rPr>
          <w:rFonts w:ascii="Times New Roman" w:hAnsi="Times New Roman" w:cs="Times New Roman"/>
          <w:sz w:val="28"/>
          <w:szCs w:val="28"/>
          <w:lang w:val="en-US"/>
        </w:rPr>
        <w:t> </w:t>
      </w:r>
      <w:r w:rsidR="00062954" w:rsidRPr="00C67960">
        <w:rPr>
          <w:rFonts w:ascii="Times New Roman" w:hAnsi="Times New Roman" w:cs="Times New Roman"/>
          <w:sz w:val="28"/>
          <w:szCs w:val="28"/>
        </w:rPr>
        <w:t>М.</w:t>
      </w:r>
      <w:r w:rsidR="00062954" w:rsidRPr="00C67960">
        <w:rPr>
          <w:rFonts w:ascii="Times New Roman" w:hAnsi="Times New Roman" w:cs="Times New Roman"/>
          <w:sz w:val="28"/>
          <w:szCs w:val="28"/>
          <w:lang w:val="en-US"/>
        </w:rPr>
        <w:t> </w:t>
      </w:r>
      <w:proofErr w:type="spellStart"/>
      <w:r w:rsidR="00062954" w:rsidRPr="00C67960">
        <w:rPr>
          <w:rFonts w:ascii="Times New Roman" w:hAnsi="Times New Roman" w:cs="Times New Roman"/>
          <w:sz w:val="28"/>
          <w:szCs w:val="28"/>
        </w:rPr>
        <w:t>Kliuchevych</w:t>
      </w:r>
      <w:proofErr w:type="spellEnd"/>
      <w:r w:rsidR="00062954" w:rsidRPr="00C67960">
        <w:rPr>
          <w:rFonts w:ascii="Times New Roman" w:hAnsi="Times New Roman" w:cs="Times New Roman"/>
          <w:sz w:val="28"/>
          <w:szCs w:val="28"/>
        </w:rPr>
        <w:t xml:space="preserve">, </w:t>
      </w:r>
      <w:proofErr w:type="spellStart"/>
      <w:r w:rsidR="00062954" w:rsidRPr="00C67960">
        <w:rPr>
          <w:rFonts w:ascii="Times New Roman" w:hAnsi="Times New Roman" w:cs="Times New Roman"/>
          <w:sz w:val="28"/>
          <w:szCs w:val="28"/>
        </w:rPr>
        <w:t>Yu</w:t>
      </w:r>
      <w:proofErr w:type="spellEnd"/>
      <w:r w:rsidR="00062954" w:rsidRPr="00C67960">
        <w:rPr>
          <w:rFonts w:ascii="Times New Roman" w:hAnsi="Times New Roman" w:cs="Times New Roman"/>
          <w:sz w:val="28"/>
          <w:szCs w:val="28"/>
        </w:rPr>
        <w:t>.</w:t>
      </w:r>
      <w:r w:rsidR="00062954" w:rsidRPr="00C67960">
        <w:rPr>
          <w:rFonts w:ascii="Times New Roman" w:hAnsi="Times New Roman" w:cs="Times New Roman"/>
          <w:sz w:val="28"/>
          <w:szCs w:val="28"/>
          <w:lang w:val="en-US"/>
        </w:rPr>
        <w:t> </w:t>
      </w:r>
      <w:r w:rsidR="00062954" w:rsidRPr="00C67960">
        <w:rPr>
          <w:rFonts w:ascii="Times New Roman" w:hAnsi="Times New Roman" w:cs="Times New Roman"/>
          <w:sz w:val="28"/>
          <w:szCs w:val="28"/>
        </w:rPr>
        <w:t>A.</w:t>
      </w:r>
      <w:r w:rsidR="00062954" w:rsidRPr="00C67960">
        <w:rPr>
          <w:rFonts w:ascii="Times New Roman" w:hAnsi="Times New Roman" w:cs="Times New Roman"/>
          <w:sz w:val="28"/>
          <w:szCs w:val="28"/>
          <w:lang w:val="en-US"/>
        </w:rPr>
        <w:t> </w:t>
      </w:r>
      <w:proofErr w:type="spellStart"/>
      <w:r w:rsidR="00062954" w:rsidRPr="00C67960">
        <w:rPr>
          <w:rFonts w:ascii="Times New Roman" w:hAnsi="Times New Roman" w:cs="Times New Roman"/>
          <w:sz w:val="28"/>
          <w:szCs w:val="28"/>
        </w:rPr>
        <w:t>Nykytiuk</w:t>
      </w:r>
      <w:proofErr w:type="spellEnd"/>
      <w:r w:rsidR="00062954" w:rsidRPr="00C67960">
        <w:rPr>
          <w:rFonts w:ascii="Times New Roman" w:hAnsi="Times New Roman" w:cs="Times New Roman"/>
          <w:sz w:val="28"/>
          <w:szCs w:val="28"/>
        </w:rPr>
        <w:t>, S.</w:t>
      </w:r>
      <w:r w:rsidR="00062954" w:rsidRPr="00C67960">
        <w:rPr>
          <w:rFonts w:ascii="Times New Roman" w:hAnsi="Times New Roman" w:cs="Times New Roman"/>
          <w:sz w:val="28"/>
          <w:szCs w:val="28"/>
          <w:lang w:val="en-US"/>
        </w:rPr>
        <w:t> </w:t>
      </w:r>
      <w:r w:rsidR="00062954" w:rsidRPr="00C67960">
        <w:rPr>
          <w:rFonts w:ascii="Times New Roman" w:hAnsi="Times New Roman" w:cs="Times New Roman"/>
          <w:sz w:val="28"/>
          <w:szCs w:val="28"/>
        </w:rPr>
        <w:t>H.</w:t>
      </w:r>
      <w:r w:rsidR="00062954" w:rsidRPr="00C67960">
        <w:rPr>
          <w:rFonts w:ascii="Times New Roman" w:hAnsi="Times New Roman" w:cs="Times New Roman"/>
          <w:sz w:val="28"/>
          <w:szCs w:val="28"/>
          <w:lang w:val="en-US"/>
        </w:rPr>
        <w:t> </w:t>
      </w:r>
      <w:proofErr w:type="spellStart"/>
      <w:r w:rsidR="00062954" w:rsidRPr="00C67960">
        <w:rPr>
          <w:rFonts w:ascii="Times New Roman" w:hAnsi="Times New Roman" w:cs="Times New Roman"/>
          <w:sz w:val="28"/>
          <w:szCs w:val="28"/>
        </w:rPr>
        <w:t>Stoliar</w:t>
      </w:r>
      <w:proofErr w:type="spellEnd"/>
      <w:r w:rsidR="00062954" w:rsidRPr="00C67960">
        <w:rPr>
          <w:rFonts w:ascii="Times New Roman" w:hAnsi="Times New Roman" w:cs="Times New Roman"/>
          <w:sz w:val="28"/>
          <w:szCs w:val="28"/>
        </w:rPr>
        <w:t>, S.</w:t>
      </w:r>
      <w:r w:rsidR="00062954" w:rsidRPr="00C67960">
        <w:rPr>
          <w:rFonts w:ascii="Times New Roman" w:hAnsi="Times New Roman" w:cs="Times New Roman"/>
          <w:sz w:val="28"/>
          <w:szCs w:val="28"/>
          <w:lang w:val="en-US"/>
        </w:rPr>
        <w:t> </w:t>
      </w:r>
      <w:r w:rsidR="00062954" w:rsidRPr="00C67960">
        <w:rPr>
          <w:rFonts w:ascii="Times New Roman" w:hAnsi="Times New Roman" w:cs="Times New Roman"/>
          <w:sz w:val="28"/>
          <w:szCs w:val="28"/>
        </w:rPr>
        <w:t>V.</w:t>
      </w:r>
      <w:r w:rsidR="00062954" w:rsidRPr="00C67960">
        <w:rPr>
          <w:rFonts w:ascii="Times New Roman" w:hAnsi="Times New Roman" w:cs="Times New Roman"/>
          <w:sz w:val="28"/>
          <w:szCs w:val="28"/>
          <w:lang w:val="en-US"/>
        </w:rPr>
        <w:t> </w:t>
      </w:r>
      <w:proofErr w:type="spellStart"/>
      <w:r w:rsidR="00062954" w:rsidRPr="00C67960">
        <w:rPr>
          <w:rFonts w:ascii="Times New Roman" w:hAnsi="Times New Roman" w:cs="Times New Roman"/>
          <w:sz w:val="28"/>
          <w:szCs w:val="28"/>
        </w:rPr>
        <w:t>Retman</w:t>
      </w:r>
      <w:proofErr w:type="spellEnd"/>
      <w:r w:rsidR="00062954" w:rsidRPr="00C67960">
        <w:rPr>
          <w:rFonts w:ascii="Times New Roman" w:hAnsi="Times New Roman" w:cs="Times New Roman"/>
          <w:sz w:val="28"/>
          <w:szCs w:val="28"/>
        </w:rPr>
        <w:t>, S.</w:t>
      </w:r>
      <w:r w:rsidR="00062954" w:rsidRPr="00C67960">
        <w:rPr>
          <w:rFonts w:ascii="Times New Roman" w:hAnsi="Times New Roman" w:cs="Times New Roman"/>
          <w:sz w:val="28"/>
          <w:szCs w:val="28"/>
          <w:lang w:val="en-US"/>
        </w:rPr>
        <w:t> </w:t>
      </w:r>
      <w:r w:rsidR="00062954" w:rsidRPr="00C67960">
        <w:rPr>
          <w:rFonts w:ascii="Times New Roman" w:hAnsi="Times New Roman" w:cs="Times New Roman"/>
          <w:sz w:val="28"/>
          <w:szCs w:val="28"/>
        </w:rPr>
        <w:t>М.</w:t>
      </w:r>
      <w:r w:rsidR="00062954" w:rsidRPr="00C67960">
        <w:rPr>
          <w:rFonts w:ascii="Times New Roman" w:hAnsi="Times New Roman" w:cs="Times New Roman"/>
          <w:sz w:val="28"/>
          <w:szCs w:val="28"/>
          <w:lang w:val="en-US"/>
        </w:rPr>
        <w:t> </w:t>
      </w:r>
      <w:proofErr w:type="spellStart"/>
      <w:r w:rsidR="00062954" w:rsidRPr="00C67960">
        <w:rPr>
          <w:rFonts w:ascii="Times New Roman" w:hAnsi="Times New Roman" w:cs="Times New Roman"/>
          <w:sz w:val="28"/>
          <w:szCs w:val="28"/>
        </w:rPr>
        <w:t>Vygera</w:t>
      </w:r>
      <w:proofErr w:type="spellEnd"/>
      <w:r w:rsidR="00062954" w:rsidRPr="00C67960">
        <w:rPr>
          <w:rFonts w:ascii="Times New Roman" w:hAnsi="Times New Roman" w:cs="Times New Roman"/>
          <w:sz w:val="28"/>
          <w:szCs w:val="28"/>
        </w:rPr>
        <w:t xml:space="preserve">. </w:t>
      </w:r>
      <w:hyperlink r:id="rId17" w:tgtFrame="_blank" w:history="1">
        <w:r w:rsidR="00062954" w:rsidRPr="00C74E4E">
          <w:rPr>
            <w:rStyle w:val="a4"/>
            <w:rFonts w:ascii="Times New Roman" w:hAnsi="Times New Roman" w:cs="Times New Roman"/>
            <w:i/>
            <w:color w:val="000000" w:themeColor="text1"/>
            <w:sz w:val="28"/>
            <w:szCs w:val="28"/>
            <w:u w:val="none"/>
            <w:lang w:val="en-US"/>
          </w:rPr>
          <w:t>Ukrainian Journal of Ecology</w:t>
        </w:r>
      </w:hyperlink>
      <w:r w:rsidR="00062954" w:rsidRPr="00C67960">
        <w:rPr>
          <w:rFonts w:ascii="Times New Roman" w:hAnsi="Times New Roman" w:cs="Times New Roman"/>
          <w:i/>
          <w:color w:val="000000" w:themeColor="text1"/>
          <w:sz w:val="28"/>
          <w:szCs w:val="28"/>
        </w:rPr>
        <w:t>.</w:t>
      </w:r>
      <w:r w:rsidR="00062954" w:rsidRPr="00C67960">
        <w:rPr>
          <w:rFonts w:ascii="Times New Roman" w:hAnsi="Times New Roman" w:cs="Times New Roman"/>
          <w:sz w:val="28"/>
          <w:szCs w:val="28"/>
        </w:rPr>
        <w:t xml:space="preserve"> </w:t>
      </w:r>
      <w:r w:rsidR="00062954" w:rsidRPr="00C67960">
        <w:rPr>
          <w:rFonts w:ascii="Times New Roman" w:hAnsi="Times New Roman" w:cs="Times New Roman"/>
          <w:sz w:val="28"/>
          <w:szCs w:val="28"/>
          <w:lang w:val="en-US"/>
        </w:rPr>
        <w:t>2020. Vol. 10(1). P. 267–272.</w:t>
      </w:r>
    </w:p>
    <w:p w:rsidR="00AC59DF" w:rsidRPr="00C67960" w:rsidRDefault="00C67960" w:rsidP="00C74E4E">
      <w:pPr>
        <w:spacing w:after="0" w:line="360" w:lineRule="auto"/>
        <w:ind w:firstLine="709"/>
        <w:jc w:val="both"/>
        <w:rPr>
          <w:rFonts w:ascii="Times New Roman" w:hAnsi="Times New Roman" w:cs="Times New Roman"/>
          <w:sz w:val="28"/>
          <w:szCs w:val="28"/>
        </w:rPr>
      </w:pPr>
      <w:r w:rsidRPr="00C67960">
        <w:rPr>
          <w:rFonts w:ascii="Times New Roman" w:hAnsi="Times New Roman" w:cs="Times New Roman"/>
          <w:sz w:val="28"/>
          <w:szCs w:val="28"/>
          <w:shd w:val="clear" w:color="auto" w:fill="FFFFFF"/>
        </w:rPr>
        <w:t>39. </w:t>
      </w:r>
      <w:proofErr w:type="spellStart"/>
      <w:r w:rsidR="00AC59DF" w:rsidRPr="00C67960">
        <w:rPr>
          <w:rFonts w:ascii="Times New Roman" w:hAnsi="Times New Roman" w:cs="Times New Roman"/>
          <w:sz w:val="28"/>
          <w:szCs w:val="28"/>
          <w:shd w:val="clear" w:color="auto" w:fill="FFFFFF"/>
        </w:rPr>
        <w:t>Sorghum</w:t>
      </w:r>
      <w:proofErr w:type="spellEnd"/>
      <w:r w:rsidR="00AC59DF" w:rsidRPr="00C67960">
        <w:rPr>
          <w:rFonts w:ascii="Times New Roman" w:hAnsi="Times New Roman" w:cs="Times New Roman"/>
          <w:sz w:val="28"/>
          <w:szCs w:val="28"/>
          <w:shd w:val="clear" w:color="auto" w:fill="FFFFFF"/>
        </w:rPr>
        <w:t xml:space="preserve"> </w:t>
      </w:r>
      <w:proofErr w:type="spellStart"/>
      <w:r w:rsidR="00AC59DF" w:rsidRPr="00C67960">
        <w:rPr>
          <w:rFonts w:ascii="Times New Roman" w:hAnsi="Times New Roman" w:cs="Times New Roman"/>
          <w:sz w:val="28"/>
          <w:szCs w:val="28"/>
          <w:shd w:val="clear" w:color="auto" w:fill="FFFFFF"/>
        </w:rPr>
        <w:t>and</w:t>
      </w:r>
      <w:proofErr w:type="spellEnd"/>
      <w:r w:rsidR="00AC59DF" w:rsidRPr="00C67960">
        <w:rPr>
          <w:rFonts w:ascii="Times New Roman" w:hAnsi="Times New Roman" w:cs="Times New Roman"/>
          <w:sz w:val="28"/>
          <w:szCs w:val="28"/>
          <w:shd w:val="clear" w:color="auto" w:fill="FFFFFF"/>
        </w:rPr>
        <w:t xml:space="preserve"> </w:t>
      </w:r>
      <w:proofErr w:type="spellStart"/>
      <w:r w:rsidR="00AC59DF" w:rsidRPr="00C67960">
        <w:rPr>
          <w:rFonts w:ascii="Times New Roman" w:hAnsi="Times New Roman" w:cs="Times New Roman"/>
          <w:sz w:val="28"/>
          <w:szCs w:val="28"/>
          <w:shd w:val="clear" w:color="auto" w:fill="FFFFFF"/>
        </w:rPr>
        <w:t>Millets</w:t>
      </w:r>
      <w:proofErr w:type="spellEnd"/>
      <w:r w:rsidR="00AC59DF" w:rsidRPr="00C67960">
        <w:rPr>
          <w:rFonts w:ascii="Times New Roman" w:hAnsi="Times New Roman" w:cs="Times New Roman"/>
          <w:sz w:val="28"/>
          <w:szCs w:val="28"/>
          <w:shd w:val="clear" w:color="auto" w:fill="FFFFFF"/>
        </w:rPr>
        <w:t xml:space="preserve"> (</w:t>
      </w:r>
      <w:proofErr w:type="spellStart"/>
      <w:r w:rsidR="00AC59DF" w:rsidRPr="00C67960">
        <w:rPr>
          <w:rFonts w:ascii="Times New Roman" w:hAnsi="Times New Roman" w:cs="Times New Roman"/>
          <w:sz w:val="28"/>
          <w:szCs w:val="28"/>
          <w:shd w:val="clear" w:color="auto" w:fill="FFFFFF"/>
        </w:rPr>
        <w:t>Second</w:t>
      </w:r>
      <w:proofErr w:type="spellEnd"/>
      <w:r w:rsidR="00AC59DF" w:rsidRPr="00C67960">
        <w:rPr>
          <w:rFonts w:ascii="Times New Roman" w:hAnsi="Times New Roman" w:cs="Times New Roman"/>
          <w:sz w:val="28"/>
          <w:szCs w:val="28"/>
          <w:shd w:val="clear" w:color="auto" w:fill="FFFFFF"/>
        </w:rPr>
        <w:t xml:space="preserve"> </w:t>
      </w:r>
      <w:proofErr w:type="spellStart"/>
      <w:r w:rsidR="00AC59DF" w:rsidRPr="00C67960">
        <w:rPr>
          <w:rFonts w:ascii="Times New Roman" w:hAnsi="Times New Roman" w:cs="Times New Roman"/>
          <w:sz w:val="28"/>
          <w:szCs w:val="28"/>
          <w:shd w:val="clear" w:color="auto" w:fill="FFFFFF"/>
        </w:rPr>
        <w:t>Edition</w:t>
      </w:r>
      <w:proofErr w:type="spellEnd"/>
      <w:r w:rsidR="00AC59DF" w:rsidRPr="00C67960">
        <w:rPr>
          <w:rFonts w:ascii="Times New Roman" w:hAnsi="Times New Roman" w:cs="Times New Roman"/>
          <w:sz w:val="28"/>
          <w:szCs w:val="28"/>
          <w:shd w:val="clear" w:color="auto" w:fill="FFFFFF"/>
        </w:rPr>
        <w:t xml:space="preserve">) </w:t>
      </w:r>
      <w:proofErr w:type="spellStart"/>
      <w:r w:rsidR="00AC59DF" w:rsidRPr="00C67960">
        <w:rPr>
          <w:rFonts w:ascii="Times New Roman" w:hAnsi="Times New Roman" w:cs="Times New Roman"/>
          <w:sz w:val="28"/>
          <w:szCs w:val="28"/>
          <w:shd w:val="clear" w:color="auto" w:fill="FFFFFF"/>
        </w:rPr>
        <w:t>Chemistry</w:t>
      </w:r>
      <w:proofErr w:type="spellEnd"/>
      <w:r w:rsidR="00AC59DF" w:rsidRPr="00C67960">
        <w:rPr>
          <w:rFonts w:ascii="Times New Roman" w:hAnsi="Times New Roman" w:cs="Times New Roman"/>
          <w:sz w:val="28"/>
          <w:szCs w:val="28"/>
          <w:shd w:val="clear" w:color="auto" w:fill="FFFFFF"/>
        </w:rPr>
        <w:t xml:space="preserve">, </w:t>
      </w:r>
      <w:proofErr w:type="spellStart"/>
      <w:r w:rsidR="00AC59DF" w:rsidRPr="00C67960">
        <w:rPr>
          <w:rFonts w:ascii="Times New Roman" w:hAnsi="Times New Roman" w:cs="Times New Roman"/>
          <w:sz w:val="28"/>
          <w:szCs w:val="28"/>
          <w:shd w:val="clear" w:color="auto" w:fill="FFFFFF"/>
        </w:rPr>
        <w:t>Technology</w:t>
      </w:r>
      <w:proofErr w:type="spellEnd"/>
      <w:r w:rsidR="00AC59DF" w:rsidRPr="00C67960">
        <w:rPr>
          <w:rFonts w:ascii="Times New Roman" w:hAnsi="Times New Roman" w:cs="Times New Roman"/>
          <w:sz w:val="28"/>
          <w:szCs w:val="28"/>
          <w:shd w:val="clear" w:color="auto" w:fill="FFFFFF"/>
        </w:rPr>
        <w:t xml:space="preserve"> </w:t>
      </w:r>
      <w:proofErr w:type="spellStart"/>
      <w:r w:rsidR="00AC59DF" w:rsidRPr="00C67960">
        <w:rPr>
          <w:rFonts w:ascii="Times New Roman" w:hAnsi="Times New Roman" w:cs="Times New Roman"/>
          <w:sz w:val="28"/>
          <w:szCs w:val="28"/>
          <w:shd w:val="clear" w:color="auto" w:fill="FFFFFF"/>
        </w:rPr>
        <w:t>and</w:t>
      </w:r>
      <w:proofErr w:type="spellEnd"/>
      <w:r w:rsidR="00AC59DF" w:rsidRPr="00C67960">
        <w:rPr>
          <w:rFonts w:ascii="Times New Roman" w:hAnsi="Times New Roman" w:cs="Times New Roman"/>
          <w:sz w:val="28"/>
          <w:szCs w:val="28"/>
          <w:shd w:val="clear" w:color="auto" w:fill="FFFFFF"/>
        </w:rPr>
        <w:t xml:space="preserve"> </w:t>
      </w:r>
      <w:proofErr w:type="spellStart"/>
      <w:r w:rsidR="00AC59DF" w:rsidRPr="00C67960">
        <w:rPr>
          <w:rFonts w:ascii="Times New Roman" w:hAnsi="Times New Roman" w:cs="Times New Roman"/>
          <w:sz w:val="28"/>
          <w:szCs w:val="28"/>
          <w:shd w:val="clear" w:color="auto" w:fill="FFFFFF"/>
        </w:rPr>
        <w:t>Nutritional</w:t>
      </w:r>
      <w:proofErr w:type="spellEnd"/>
      <w:r w:rsidR="00AC59DF" w:rsidRPr="00C67960">
        <w:rPr>
          <w:rFonts w:ascii="Times New Roman" w:hAnsi="Times New Roman" w:cs="Times New Roman"/>
          <w:sz w:val="28"/>
          <w:szCs w:val="28"/>
          <w:shd w:val="clear" w:color="auto" w:fill="FFFFFF"/>
        </w:rPr>
        <w:t xml:space="preserve"> </w:t>
      </w:r>
      <w:proofErr w:type="spellStart"/>
      <w:r w:rsidR="00AC59DF" w:rsidRPr="00C67960">
        <w:rPr>
          <w:rFonts w:ascii="Times New Roman" w:hAnsi="Times New Roman" w:cs="Times New Roman"/>
          <w:sz w:val="28"/>
          <w:szCs w:val="28"/>
          <w:shd w:val="clear" w:color="auto" w:fill="FFFFFF"/>
        </w:rPr>
        <w:t>Attributes</w:t>
      </w:r>
      <w:proofErr w:type="spellEnd"/>
      <w:r w:rsidR="00AC59DF" w:rsidRPr="00C67960">
        <w:rPr>
          <w:rFonts w:ascii="Times New Roman" w:hAnsi="Times New Roman" w:cs="Times New Roman"/>
          <w:sz w:val="28"/>
          <w:szCs w:val="28"/>
          <w:shd w:val="clear" w:color="auto" w:fill="FFFFFF"/>
        </w:rPr>
        <w:t xml:space="preserve"> </w:t>
      </w:r>
      <w:proofErr w:type="spellStart"/>
      <w:r w:rsidR="00AC59DF" w:rsidRPr="00C67960">
        <w:rPr>
          <w:rFonts w:ascii="Times New Roman" w:hAnsi="Times New Roman" w:cs="Times New Roman"/>
          <w:sz w:val="28"/>
          <w:szCs w:val="28"/>
          <w:shd w:val="clear" w:color="auto" w:fill="FFFFFF"/>
        </w:rPr>
        <w:t>Chapter</w:t>
      </w:r>
      <w:proofErr w:type="spellEnd"/>
      <w:r w:rsidR="00AC59DF" w:rsidRPr="00C67960">
        <w:rPr>
          <w:rFonts w:ascii="Times New Roman" w:hAnsi="Times New Roman" w:cs="Times New Roman"/>
          <w:sz w:val="28"/>
          <w:szCs w:val="28"/>
          <w:shd w:val="clear" w:color="auto" w:fill="FFFFFF"/>
        </w:rPr>
        <w:t xml:space="preserve"> 5 – </w:t>
      </w:r>
      <w:proofErr w:type="spellStart"/>
      <w:r w:rsidR="00AC59DF" w:rsidRPr="00C67960">
        <w:rPr>
          <w:rFonts w:ascii="Times New Roman" w:hAnsi="Times New Roman" w:cs="Times New Roman"/>
          <w:sz w:val="28"/>
          <w:szCs w:val="28"/>
          <w:shd w:val="clear" w:color="auto" w:fill="FFFFFF"/>
        </w:rPr>
        <w:t>Grain</w:t>
      </w:r>
      <w:proofErr w:type="spellEnd"/>
      <w:r w:rsidR="00AC59DF" w:rsidRPr="00C67960">
        <w:rPr>
          <w:rFonts w:ascii="Times New Roman" w:hAnsi="Times New Roman" w:cs="Times New Roman"/>
          <w:sz w:val="28"/>
          <w:szCs w:val="28"/>
          <w:shd w:val="clear" w:color="auto" w:fill="FFFFFF"/>
        </w:rPr>
        <w:t xml:space="preserve"> </w:t>
      </w:r>
      <w:proofErr w:type="spellStart"/>
      <w:r w:rsidR="00AC59DF" w:rsidRPr="00C67960">
        <w:rPr>
          <w:rFonts w:ascii="Times New Roman" w:hAnsi="Times New Roman" w:cs="Times New Roman"/>
          <w:sz w:val="28"/>
          <w:szCs w:val="28"/>
          <w:shd w:val="clear" w:color="auto" w:fill="FFFFFF"/>
        </w:rPr>
        <w:t>Structure</w:t>
      </w:r>
      <w:proofErr w:type="spellEnd"/>
      <w:r w:rsidR="00AC59DF" w:rsidRPr="00C67960">
        <w:rPr>
          <w:rFonts w:ascii="Times New Roman" w:hAnsi="Times New Roman" w:cs="Times New Roman"/>
          <w:sz w:val="28"/>
          <w:szCs w:val="28"/>
          <w:shd w:val="clear" w:color="auto" w:fill="FFFFFF"/>
        </w:rPr>
        <w:t xml:space="preserve"> </w:t>
      </w:r>
      <w:proofErr w:type="spellStart"/>
      <w:r w:rsidR="00AC59DF" w:rsidRPr="00C67960">
        <w:rPr>
          <w:rFonts w:ascii="Times New Roman" w:hAnsi="Times New Roman" w:cs="Times New Roman"/>
          <w:sz w:val="28"/>
          <w:szCs w:val="28"/>
          <w:shd w:val="clear" w:color="auto" w:fill="FFFFFF"/>
        </w:rPr>
        <w:t>and</w:t>
      </w:r>
      <w:proofErr w:type="spellEnd"/>
      <w:r w:rsidR="00AC59DF" w:rsidRPr="00C67960">
        <w:rPr>
          <w:rFonts w:ascii="Times New Roman" w:hAnsi="Times New Roman" w:cs="Times New Roman"/>
          <w:sz w:val="28"/>
          <w:szCs w:val="28"/>
          <w:shd w:val="clear" w:color="auto" w:fill="FFFFFF"/>
        </w:rPr>
        <w:t xml:space="preserve"> </w:t>
      </w:r>
      <w:proofErr w:type="spellStart"/>
      <w:r w:rsidR="00AC59DF" w:rsidRPr="00C67960">
        <w:rPr>
          <w:rFonts w:ascii="Times New Roman" w:hAnsi="Times New Roman" w:cs="Times New Roman"/>
          <w:sz w:val="28"/>
          <w:szCs w:val="28"/>
          <w:shd w:val="clear" w:color="auto" w:fill="FFFFFF"/>
        </w:rPr>
        <w:t>Grain</w:t>
      </w:r>
      <w:proofErr w:type="spellEnd"/>
      <w:r w:rsidR="00AC59DF" w:rsidRPr="00C67960">
        <w:rPr>
          <w:rFonts w:ascii="Times New Roman" w:hAnsi="Times New Roman" w:cs="Times New Roman"/>
          <w:sz w:val="28"/>
          <w:szCs w:val="28"/>
          <w:shd w:val="clear" w:color="auto" w:fill="FFFFFF"/>
        </w:rPr>
        <w:t xml:space="preserve"> </w:t>
      </w:r>
      <w:proofErr w:type="spellStart"/>
      <w:r w:rsidR="00AC59DF" w:rsidRPr="00C67960">
        <w:rPr>
          <w:rFonts w:ascii="Times New Roman" w:hAnsi="Times New Roman" w:cs="Times New Roman"/>
          <w:sz w:val="28"/>
          <w:szCs w:val="28"/>
          <w:shd w:val="clear" w:color="auto" w:fill="FFFFFF"/>
        </w:rPr>
        <w:t>Chemical</w:t>
      </w:r>
      <w:proofErr w:type="spellEnd"/>
      <w:r w:rsidR="00AC59DF" w:rsidRPr="00C67960">
        <w:rPr>
          <w:rFonts w:ascii="Times New Roman" w:hAnsi="Times New Roman" w:cs="Times New Roman"/>
          <w:sz w:val="28"/>
          <w:szCs w:val="28"/>
          <w:shd w:val="clear" w:color="auto" w:fill="FFFFFF"/>
        </w:rPr>
        <w:t>. 2019. P.</w:t>
      </w:r>
      <w:r w:rsidR="00C74E4E">
        <w:rPr>
          <w:rFonts w:ascii="Times New Roman" w:hAnsi="Times New Roman" w:cs="Times New Roman"/>
          <w:sz w:val="28"/>
          <w:szCs w:val="28"/>
          <w:shd w:val="clear" w:color="auto" w:fill="FFFFFF"/>
        </w:rPr>
        <w:t> </w:t>
      </w:r>
      <w:r w:rsidR="00AC59DF" w:rsidRPr="00C67960">
        <w:rPr>
          <w:rFonts w:ascii="Times New Roman" w:hAnsi="Times New Roman" w:cs="Times New Roman"/>
          <w:sz w:val="28"/>
          <w:szCs w:val="28"/>
          <w:shd w:val="clear" w:color="auto" w:fill="FFFFFF"/>
        </w:rPr>
        <w:t>85</w:t>
      </w:r>
      <w:r w:rsidR="00C74E4E" w:rsidRPr="00C67960">
        <w:rPr>
          <w:rFonts w:ascii="Times New Roman" w:hAnsi="Times New Roman" w:cs="Times New Roman"/>
          <w:sz w:val="28"/>
          <w:szCs w:val="28"/>
          <w:lang w:val="en-US"/>
        </w:rPr>
        <w:t>–</w:t>
      </w:r>
      <w:r w:rsidR="00AC59DF" w:rsidRPr="00C67960">
        <w:rPr>
          <w:rFonts w:ascii="Times New Roman" w:hAnsi="Times New Roman" w:cs="Times New Roman"/>
          <w:sz w:val="28"/>
          <w:szCs w:val="28"/>
          <w:shd w:val="clear" w:color="auto" w:fill="FFFFFF"/>
        </w:rPr>
        <w:t>129 DOI: https:// doi.org /10.1016/B978-0-12-811527-5.00005-8</w:t>
      </w:r>
      <w:r w:rsidR="00C74E4E">
        <w:rPr>
          <w:rFonts w:ascii="Times New Roman" w:hAnsi="Times New Roman" w:cs="Times New Roman"/>
          <w:sz w:val="28"/>
          <w:szCs w:val="28"/>
          <w:shd w:val="clear" w:color="auto" w:fill="FFFFFF"/>
        </w:rPr>
        <w:t>.</w:t>
      </w:r>
    </w:p>
    <w:p w:rsidR="00AC59DF" w:rsidRPr="00C67960" w:rsidRDefault="00C67960" w:rsidP="00C74E4E">
      <w:pPr>
        <w:spacing w:after="0" w:line="360" w:lineRule="auto"/>
        <w:ind w:firstLine="709"/>
        <w:jc w:val="both"/>
        <w:rPr>
          <w:rFonts w:ascii="Times New Roman" w:hAnsi="Times New Roman" w:cs="Times New Roman"/>
          <w:sz w:val="28"/>
          <w:szCs w:val="28"/>
          <w:shd w:val="clear" w:color="auto" w:fill="FFFFFF"/>
        </w:rPr>
      </w:pPr>
      <w:r w:rsidRPr="00C67960">
        <w:rPr>
          <w:rFonts w:ascii="Times New Roman" w:hAnsi="Times New Roman" w:cs="Times New Roman"/>
          <w:sz w:val="28"/>
          <w:szCs w:val="28"/>
          <w:shd w:val="clear" w:color="auto" w:fill="FFFFFF"/>
        </w:rPr>
        <w:t>40. </w:t>
      </w:r>
      <w:proofErr w:type="spellStart"/>
      <w:r w:rsidR="00AC59DF" w:rsidRPr="00C67960">
        <w:rPr>
          <w:rFonts w:ascii="Times New Roman" w:hAnsi="Times New Roman" w:cs="Times New Roman"/>
          <w:sz w:val="28"/>
          <w:szCs w:val="28"/>
          <w:shd w:val="clear" w:color="auto" w:fill="FFFFFF"/>
        </w:rPr>
        <w:t>Boukail</w:t>
      </w:r>
      <w:proofErr w:type="spellEnd"/>
      <w:r w:rsidR="00AC59DF" w:rsidRPr="00C67960">
        <w:rPr>
          <w:rFonts w:ascii="Times New Roman" w:hAnsi="Times New Roman" w:cs="Times New Roman"/>
          <w:sz w:val="28"/>
          <w:szCs w:val="28"/>
          <w:shd w:val="clear" w:color="auto" w:fill="FFFFFF"/>
        </w:rPr>
        <w:t xml:space="preserve"> S. </w:t>
      </w:r>
      <w:proofErr w:type="spellStart"/>
      <w:r w:rsidR="00AC59DF" w:rsidRPr="00C67960">
        <w:rPr>
          <w:rFonts w:ascii="Times New Roman" w:hAnsi="Times New Roman" w:cs="Times New Roman"/>
          <w:sz w:val="28"/>
          <w:szCs w:val="28"/>
          <w:shd w:val="clear" w:color="auto" w:fill="FFFFFF"/>
        </w:rPr>
        <w:t>et</w:t>
      </w:r>
      <w:proofErr w:type="spellEnd"/>
      <w:r w:rsidR="00AC59DF" w:rsidRPr="00C67960">
        <w:rPr>
          <w:rFonts w:ascii="Times New Roman" w:hAnsi="Times New Roman" w:cs="Times New Roman"/>
          <w:sz w:val="28"/>
          <w:szCs w:val="28"/>
          <w:shd w:val="clear" w:color="auto" w:fill="FFFFFF"/>
        </w:rPr>
        <w:t xml:space="preserve"> </w:t>
      </w:r>
      <w:proofErr w:type="spellStart"/>
      <w:r w:rsidR="00AC59DF" w:rsidRPr="00C67960">
        <w:rPr>
          <w:rFonts w:ascii="Times New Roman" w:hAnsi="Times New Roman" w:cs="Times New Roman"/>
          <w:sz w:val="28"/>
          <w:szCs w:val="28"/>
          <w:shd w:val="clear" w:color="auto" w:fill="FFFFFF"/>
        </w:rPr>
        <w:t>al</w:t>
      </w:r>
      <w:proofErr w:type="spellEnd"/>
      <w:r w:rsidR="00AC59DF" w:rsidRPr="00C67960">
        <w:rPr>
          <w:rFonts w:ascii="Times New Roman" w:hAnsi="Times New Roman" w:cs="Times New Roman"/>
          <w:sz w:val="28"/>
          <w:szCs w:val="28"/>
          <w:shd w:val="clear" w:color="auto" w:fill="FFFFFF"/>
        </w:rPr>
        <w:t xml:space="preserve">. </w:t>
      </w:r>
      <w:proofErr w:type="spellStart"/>
      <w:r w:rsidR="00AC59DF" w:rsidRPr="00C67960">
        <w:rPr>
          <w:rFonts w:ascii="Times New Roman" w:hAnsi="Times New Roman" w:cs="Times New Roman"/>
          <w:sz w:val="28"/>
          <w:szCs w:val="28"/>
          <w:shd w:val="clear" w:color="auto" w:fill="FFFFFF"/>
        </w:rPr>
        <w:t>Genome</w:t>
      </w:r>
      <w:proofErr w:type="spellEnd"/>
      <w:r w:rsidR="00AC59DF" w:rsidRPr="00C67960">
        <w:rPr>
          <w:rFonts w:ascii="Times New Roman" w:hAnsi="Times New Roman" w:cs="Times New Roman"/>
          <w:sz w:val="28"/>
          <w:szCs w:val="28"/>
          <w:shd w:val="clear" w:color="auto" w:fill="FFFFFF"/>
        </w:rPr>
        <w:t xml:space="preserve"> </w:t>
      </w:r>
      <w:proofErr w:type="spellStart"/>
      <w:r w:rsidR="00AC59DF" w:rsidRPr="00C67960">
        <w:rPr>
          <w:rFonts w:ascii="Times New Roman" w:hAnsi="Times New Roman" w:cs="Times New Roman"/>
          <w:sz w:val="28"/>
          <w:szCs w:val="28"/>
          <w:shd w:val="clear" w:color="auto" w:fill="FFFFFF"/>
        </w:rPr>
        <w:t>wide</w:t>
      </w:r>
      <w:proofErr w:type="spellEnd"/>
      <w:r w:rsidR="00AC59DF" w:rsidRPr="00C67960">
        <w:rPr>
          <w:rFonts w:ascii="Times New Roman" w:hAnsi="Times New Roman" w:cs="Times New Roman"/>
          <w:sz w:val="28"/>
          <w:szCs w:val="28"/>
          <w:shd w:val="clear" w:color="auto" w:fill="FFFFFF"/>
        </w:rPr>
        <w:t xml:space="preserve"> </w:t>
      </w:r>
      <w:proofErr w:type="spellStart"/>
      <w:r w:rsidR="00AC59DF" w:rsidRPr="00C67960">
        <w:rPr>
          <w:rFonts w:ascii="Times New Roman" w:hAnsi="Times New Roman" w:cs="Times New Roman"/>
          <w:sz w:val="28"/>
          <w:szCs w:val="28"/>
          <w:shd w:val="clear" w:color="auto" w:fill="FFFFFF"/>
        </w:rPr>
        <w:t>association</w:t>
      </w:r>
      <w:proofErr w:type="spellEnd"/>
      <w:r w:rsidR="00AC59DF" w:rsidRPr="00C67960">
        <w:rPr>
          <w:rFonts w:ascii="Times New Roman" w:hAnsi="Times New Roman" w:cs="Times New Roman"/>
          <w:sz w:val="28"/>
          <w:szCs w:val="28"/>
          <w:shd w:val="clear" w:color="auto" w:fill="FFFFFF"/>
        </w:rPr>
        <w:t xml:space="preserve"> </w:t>
      </w:r>
      <w:proofErr w:type="spellStart"/>
      <w:r w:rsidR="00AC59DF" w:rsidRPr="00C67960">
        <w:rPr>
          <w:rFonts w:ascii="Times New Roman" w:hAnsi="Times New Roman" w:cs="Times New Roman"/>
          <w:sz w:val="28"/>
          <w:szCs w:val="28"/>
          <w:shd w:val="clear" w:color="auto" w:fill="FFFFFF"/>
        </w:rPr>
        <w:t>study</w:t>
      </w:r>
      <w:proofErr w:type="spellEnd"/>
      <w:r w:rsidR="00AC59DF" w:rsidRPr="00C67960">
        <w:rPr>
          <w:rFonts w:ascii="Times New Roman" w:hAnsi="Times New Roman" w:cs="Times New Roman"/>
          <w:sz w:val="28"/>
          <w:szCs w:val="28"/>
          <w:shd w:val="clear" w:color="auto" w:fill="FFFFFF"/>
        </w:rPr>
        <w:t xml:space="preserve"> </w:t>
      </w:r>
      <w:proofErr w:type="spellStart"/>
      <w:r w:rsidR="00AC59DF" w:rsidRPr="00C67960">
        <w:rPr>
          <w:rFonts w:ascii="Times New Roman" w:hAnsi="Times New Roman" w:cs="Times New Roman"/>
          <w:sz w:val="28"/>
          <w:szCs w:val="28"/>
          <w:shd w:val="clear" w:color="auto" w:fill="FFFFFF"/>
        </w:rPr>
        <w:t>of</w:t>
      </w:r>
      <w:proofErr w:type="spellEnd"/>
      <w:r w:rsidR="00AC59DF" w:rsidRPr="00C67960">
        <w:rPr>
          <w:rFonts w:ascii="Times New Roman" w:hAnsi="Times New Roman" w:cs="Times New Roman"/>
          <w:sz w:val="28"/>
          <w:szCs w:val="28"/>
          <w:shd w:val="clear" w:color="auto" w:fill="FFFFFF"/>
        </w:rPr>
        <w:t xml:space="preserve"> </w:t>
      </w:r>
      <w:proofErr w:type="spellStart"/>
      <w:r w:rsidR="00AC59DF" w:rsidRPr="00C67960">
        <w:rPr>
          <w:rFonts w:ascii="Times New Roman" w:hAnsi="Times New Roman" w:cs="Times New Roman"/>
          <w:sz w:val="28"/>
          <w:szCs w:val="28"/>
          <w:shd w:val="clear" w:color="auto" w:fill="FFFFFF"/>
        </w:rPr>
        <w:t>agronomic</w:t>
      </w:r>
      <w:proofErr w:type="spellEnd"/>
      <w:r w:rsidR="00AC59DF" w:rsidRPr="00C67960">
        <w:rPr>
          <w:rFonts w:ascii="Times New Roman" w:hAnsi="Times New Roman" w:cs="Times New Roman"/>
          <w:sz w:val="28"/>
          <w:szCs w:val="28"/>
          <w:shd w:val="clear" w:color="auto" w:fill="FFFFFF"/>
        </w:rPr>
        <w:t xml:space="preserve"> </w:t>
      </w:r>
      <w:proofErr w:type="spellStart"/>
      <w:r w:rsidR="00AC59DF" w:rsidRPr="00C67960">
        <w:rPr>
          <w:rFonts w:ascii="Times New Roman" w:hAnsi="Times New Roman" w:cs="Times New Roman"/>
          <w:sz w:val="28"/>
          <w:szCs w:val="28"/>
          <w:shd w:val="clear" w:color="auto" w:fill="FFFFFF"/>
        </w:rPr>
        <w:t>and</w:t>
      </w:r>
      <w:proofErr w:type="spellEnd"/>
      <w:r w:rsidR="00AC59DF" w:rsidRPr="00C67960">
        <w:rPr>
          <w:rFonts w:ascii="Times New Roman" w:hAnsi="Times New Roman" w:cs="Times New Roman"/>
          <w:sz w:val="28"/>
          <w:szCs w:val="28"/>
          <w:shd w:val="clear" w:color="auto" w:fill="FFFFFF"/>
        </w:rPr>
        <w:t xml:space="preserve"> </w:t>
      </w:r>
      <w:proofErr w:type="spellStart"/>
      <w:r w:rsidR="00AC59DF" w:rsidRPr="00C67960">
        <w:rPr>
          <w:rFonts w:ascii="Times New Roman" w:hAnsi="Times New Roman" w:cs="Times New Roman"/>
          <w:sz w:val="28"/>
          <w:szCs w:val="28"/>
          <w:shd w:val="clear" w:color="auto" w:fill="FFFFFF"/>
        </w:rPr>
        <w:t>seed</w:t>
      </w:r>
      <w:proofErr w:type="spellEnd"/>
      <w:r w:rsidR="00AC59DF" w:rsidRPr="00C67960">
        <w:rPr>
          <w:rFonts w:ascii="Times New Roman" w:hAnsi="Times New Roman" w:cs="Times New Roman"/>
          <w:sz w:val="28"/>
          <w:szCs w:val="28"/>
          <w:shd w:val="clear" w:color="auto" w:fill="FFFFFF"/>
        </w:rPr>
        <w:t xml:space="preserve"> </w:t>
      </w:r>
      <w:proofErr w:type="spellStart"/>
      <w:r w:rsidR="00AC59DF" w:rsidRPr="00C67960">
        <w:rPr>
          <w:rFonts w:ascii="Times New Roman" w:hAnsi="Times New Roman" w:cs="Times New Roman"/>
          <w:sz w:val="28"/>
          <w:szCs w:val="28"/>
          <w:shd w:val="clear" w:color="auto" w:fill="FFFFFF"/>
        </w:rPr>
        <w:t>traits</w:t>
      </w:r>
      <w:proofErr w:type="spellEnd"/>
      <w:r w:rsidR="00AC59DF" w:rsidRPr="00C67960">
        <w:rPr>
          <w:rFonts w:ascii="Times New Roman" w:hAnsi="Times New Roman" w:cs="Times New Roman"/>
          <w:sz w:val="28"/>
          <w:szCs w:val="28"/>
          <w:shd w:val="clear" w:color="auto" w:fill="FFFFFF"/>
        </w:rPr>
        <w:t xml:space="preserve"> </w:t>
      </w:r>
      <w:proofErr w:type="spellStart"/>
      <w:r w:rsidR="00AC59DF" w:rsidRPr="00C67960">
        <w:rPr>
          <w:rFonts w:ascii="Times New Roman" w:hAnsi="Times New Roman" w:cs="Times New Roman"/>
          <w:sz w:val="28"/>
          <w:szCs w:val="28"/>
          <w:shd w:val="clear" w:color="auto" w:fill="FFFFFF"/>
        </w:rPr>
        <w:t>in</w:t>
      </w:r>
      <w:proofErr w:type="spellEnd"/>
      <w:r w:rsidR="00AC59DF" w:rsidRPr="00C67960">
        <w:rPr>
          <w:rFonts w:ascii="Times New Roman" w:hAnsi="Times New Roman" w:cs="Times New Roman"/>
          <w:sz w:val="28"/>
          <w:szCs w:val="28"/>
          <w:shd w:val="clear" w:color="auto" w:fill="FFFFFF"/>
        </w:rPr>
        <w:t xml:space="preserve"> a </w:t>
      </w:r>
      <w:proofErr w:type="spellStart"/>
      <w:r w:rsidR="00AC59DF" w:rsidRPr="00C67960">
        <w:rPr>
          <w:rFonts w:ascii="Times New Roman" w:hAnsi="Times New Roman" w:cs="Times New Roman"/>
          <w:sz w:val="28"/>
          <w:szCs w:val="28"/>
          <w:shd w:val="clear" w:color="auto" w:fill="FFFFFF"/>
        </w:rPr>
        <w:t>world</w:t>
      </w:r>
      <w:proofErr w:type="spellEnd"/>
      <w:r w:rsidR="00AC59DF" w:rsidRPr="00C67960">
        <w:rPr>
          <w:rFonts w:ascii="Times New Roman" w:hAnsi="Times New Roman" w:cs="Times New Roman"/>
          <w:sz w:val="28"/>
          <w:szCs w:val="28"/>
          <w:shd w:val="clear" w:color="auto" w:fill="FFFFFF"/>
        </w:rPr>
        <w:t xml:space="preserve"> </w:t>
      </w:r>
      <w:proofErr w:type="spellStart"/>
      <w:r w:rsidR="00AC59DF" w:rsidRPr="00C67960">
        <w:rPr>
          <w:rFonts w:ascii="Times New Roman" w:hAnsi="Times New Roman" w:cs="Times New Roman"/>
          <w:sz w:val="28"/>
          <w:szCs w:val="28"/>
          <w:shd w:val="clear" w:color="auto" w:fill="FFFFFF"/>
        </w:rPr>
        <w:t>collection</w:t>
      </w:r>
      <w:proofErr w:type="spellEnd"/>
      <w:r w:rsidR="00AC59DF" w:rsidRPr="00C67960">
        <w:rPr>
          <w:rFonts w:ascii="Times New Roman" w:hAnsi="Times New Roman" w:cs="Times New Roman"/>
          <w:sz w:val="28"/>
          <w:szCs w:val="28"/>
          <w:shd w:val="clear" w:color="auto" w:fill="FFFFFF"/>
        </w:rPr>
        <w:t xml:space="preserve"> </w:t>
      </w:r>
      <w:proofErr w:type="spellStart"/>
      <w:r w:rsidR="00AC59DF" w:rsidRPr="00C67960">
        <w:rPr>
          <w:rFonts w:ascii="Times New Roman" w:hAnsi="Times New Roman" w:cs="Times New Roman"/>
          <w:sz w:val="28"/>
          <w:szCs w:val="28"/>
          <w:shd w:val="clear" w:color="auto" w:fill="FFFFFF"/>
        </w:rPr>
        <w:t>of</w:t>
      </w:r>
      <w:proofErr w:type="spellEnd"/>
      <w:r w:rsidR="00AC59DF" w:rsidRPr="00C67960">
        <w:rPr>
          <w:rFonts w:ascii="Times New Roman" w:hAnsi="Times New Roman" w:cs="Times New Roman"/>
          <w:sz w:val="28"/>
          <w:szCs w:val="28"/>
          <w:shd w:val="clear" w:color="auto" w:fill="FFFFFF"/>
        </w:rPr>
        <w:t xml:space="preserve"> </w:t>
      </w:r>
      <w:proofErr w:type="spellStart"/>
      <w:r w:rsidR="00AC59DF" w:rsidRPr="00C67960">
        <w:rPr>
          <w:rFonts w:ascii="Times New Roman" w:hAnsi="Times New Roman" w:cs="Times New Roman"/>
          <w:sz w:val="28"/>
          <w:szCs w:val="28"/>
          <w:shd w:val="clear" w:color="auto" w:fill="FFFFFF"/>
        </w:rPr>
        <w:t>proso</w:t>
      </w:r>
      <w:proofErr w:type="spellEnd"/>
      <w:r w:rsidR="00AC59DF" w:rsidRPr="00C67960">
        <w:rPr>
          <w:rFonts w:ascii="Times New Roman" w:hAnsi="Times New Roman" w:cs="Times New Roman"/>
          <w:sz w:val="28"/>
          <w:szCs w:val="28"/>
          <w:shd w:val="clear" w:color="auto" w:fill="FFFFFF"/>
        </w:rPr>
        <w:t xml:space="preserve"> </w:t>
      </w:r>
      <w:proofErr w:type="spellStart"/>
      <w:r w:rsidR="00AC59DF" w:rsidRPr="00C67960">
        <w:rPr>
          <w:rFonts w:ascii="Times New Roman" w:hAnsi="Times New Roman" w:cs="Times New Roman"/>
          <w:sz w:val="28"/>
          <w:szCs w:val="28"/>
          <w:shd w:val="clear" w:color="auto" w:fill="FFFFFF"/>
        </w:rPr>
        <w:t>millet</w:t>
      </w:r>
      <w:proofErr w:type="spellEnd"/>
      <w:r w:rsidR="00AC59DF" w:rsidRPr="00C67960">
        <w:rPr>
          <w:rFonts w:ascii="Times New Roman" w:hAnsi="Times New Roman" w:cs="Times New Roman"/>
          <w:sz w:val="28"/>
          <w:szCs w:val="28"/>
          <w:shd w:val="clear" w:color="auto" w:fill="FFFFFF"/>
        </w:rPr>
        <w:t xml:space="preserve"> (</w:t>
      </w:r>
      <w:proofErr w:type="spellStart"/>
      <w:r w:rsidR="00AC59DF" w:rsidRPr="00C67960">
        <w:rPr>
          <w:rFonts w:ascii="Times New Roman" w:hAnsi="Times New Roman" w:cs="Times New Roman"/>
          <w:sz w:val="28"/>
          <w:szCs w:val="28"/>
          <w:shd w:val="clear" w:color="auto" w:fill="FFFFFF"/>
        </w:rPr>
        <w:t>Panicum</w:t>
      </w:r>
      <w:proofErr w:type="spellEnd"/>
      <w:r w:rsidR="00AC59DF" w:rsidRPr="00C67960">
        <w:rPr>
          <w:rFonts w:ascii="Times New Roman" w:hAnsi="Times New Roman" w:cs="Times New Roman"/>
          <w:sz w:val="28"/>
          <w:szCs w:val="28"/>
          <w:shd w:val="clear" w:color="auto" w:fill="FFFFFF"/>
        </w:rPr>
        <w:t xml:space="preserve"> </w:t>
      </w:r>
      <w:proofErr w:type="spellStart"/>
      <w:r w:rsidR="00AC59DF" w:rsidRPr="00C67960">
        <w:rPr>
          <w:rFonts w:ascii="Times New Roman" w:hAnsi="Times New Roman" w:cs="Times New Roman"/>
          <w:sz w:val="28"/>
          <w:szCs w:val="28"/>
          <w:shd w:val="clear" w:color="auto" w:fill="FFFFFF"/>
        </w:rPr>
        <w:t>miliaceum</w:t>
      </w:r>
      <w:proofErr w:type="spellEnd"/>
      <w:r w:rsidR="00AC59DF" w:rsidRPr="00C67960">
        <w:rPr>
          <w:rFonts w:ascii="Times New Roman" w:hAnsi="Times New Roman" w:cs="Times New Roman"/>
          <w:sz w:val="28"/>
          <w:szCs w:val="28"/>
          <w:shd w:val="clear" w:color="auto" w:fill="FFFFFF"/>
        </w:rPr>
        <w:t xml:space="preserve"> L.). BMC </w:t>
      </w:r>
      <w:proofErr w:type="spellStart"/>
      <w:r w:rsidR="00AC59DF" w:rsidRPr="00C67960">
        <w:rPr>
          <w:rFonts w:ascii="Times New Roman" w:hAnsi="Times New Roman" w:cs="Times New Roman"/>
          <w:sz w:val="28"/>
          <w:szCs w:val="28"/>
          <w:shd w:val="clear" w:color="auto" w:fill="FFFFFF"/>
        </w:rPr>
        <w:t>Plant</w:t>
      </w:r>
      <w:proofErr w:type="spellEnd"/>
      <w:r w:rsidR="00AC59DF" w:rsidRPr="00C67960">
        <w:rPr>
          <w:rFonts w:ascii="Times New Roman" w:hAnsi="Times New Roman" w:cs="Times New Roman"/>
          <w:sz w:val="28"/>
          <w:szCs w:val="28"/>
          <w:shd w:val="clear" w:color="auto" w:fill="FFFFFF"/>
        </w:rPr>
        <w:t xml:space="preserve"> </w:t>
      </w:r>
      <w:proofErr w:type="spellStart"/>
      <w:r w:rsidR="00AC59DF" w:rsidRPr="00C67960">
        <w:rPr>
          <w:rFonts w:ascii="Times New Roman" w:hAnsi="Times New Roman" w:cs="Times New Roman"/>
          <w:sz w:val="28"/>
          <w:szCs w:val="28"/>
          <w:shd w:val="clear" w:color="auto" w:fill="FFFFFF"/>
        </w:rPr>
        <w:t>Biol</w:t>
      </w:r>
      <w:proofErr w:type="spellEnd"/>
      <w:r w:rsidR="00AC59DF" w:rsidRPr="00C67960">
        <w:rPr>
          <w:rFonts w:ascii="Times New Roman" w:hAnsi="Times New Roman" w:cs="Times New Roman"/>
          <w:sz w:val="28"/>
          <w:szCs w:val="28"/>
          <w:shd w:val="clear" w:color="auto" w:fill="FFFFFF"/>
        </w:rPr>
        <w:t xml:space="preserve">. 2021. </w:t>
      </w:r>
      <w:proofErr w:type="spellStart"/>
      <w:r w:rsidR="00AC59DF" w:rsidRPr="00C67960">
        <w:rPr>
          <w:rFonts w:ascii="Times New Roman" w:hAnsi="Times New Roman" w:cs="Times New Roman"/>
          <w:sz w:val="28"/>
          <w:szCs w:val="28"/>
          <w:shd w:val="clear" w:color="auto" w:fill="FFFFFF"/>
        </w:rPr>
        <w:t>Vol</w:t>
      </w:r>
      <w:proofErr w:type="spellEnd"/>
      <w:r w:rsidR="00AC59DF" w:rsidRPr="00C67960">
        <w:rPr>
          <w:rFonts w:ascii="Times New Roman" w:hAnsi="Times New Roman" w:cs="Times New Roman"/>
          <w:sz w:val="28"/>
          <w:szCs w:val="28"/>
          <w:shd w:val="clear" w:color="auto" w:fill="FFFFFF"/>
        </w:rPr>
        <w:t>. 21. P. 330 DOI: https:// doi.org /10.1186/ s12870-021-03111-5</w:t>
      </w:r>
      <w:r w:rsidRPr="00C67960">
        <w:rPr>
          <w:rFonts w:ascii="Times New Roman" w:hAnsi="Times New Roman" w:cs="Times New Roman"/>
          <w:sz w:val="28"/>
          <w:szCs w:val="28"/>
          <w:shd w:val="clear" w:color="auto" w:fill="FFFFFF"/>
        </w:rPr>
        <w:t>.</w:t>
      </w:r>
    </w:p>
    <w:p w:rsidR="00C67960" w:rsidRDefault="00C67960" w:rsidP="00C67960">
      <w:pPr>
        <w:jc w:val="both"/>
        <w:rPr>
          <w:rFonts w:ascii="Times New Roman" w:hAnsi="Times New Roman" w:cs="Times New Roman"/>
          <w:sz w:val="28"/>
          <w:szCs w:val="28"/>
          <w:shd w:val="clear" w:color="auto" w:fill="FFFFFF"/>
        </w:rPr>
      </w:pPr>
    </w:p>
    <w:p w:rsidR="00C67960" w:rsidRPr="00C67960" w:rsidRDefault="00C67960" w:rsidP="00C67960">
      <w:pPr>
        <w:jc w:val="both"/>
        <w:rPr>
          <w:rFonts w:ascii="Times New Roman" w:hAnsi="Times New Roman" w:cs="Times New Roman"/>
          <w:sz w:val="28"/>
          <w:szCs w:val="28"/>
          <w:shd w:val="clear" w:color="auto" w:fill="FFFFFF"/>
        </w:rPr>
      </w:pPr>
    </w:p>
    <w:p w:rsidR="00062954" w:rsidRPr="00062954" w:rsidRDefault="00062954" w:rsidP="001675A5">
      <w:pPr>
        <w:spacing w:line="360" w:lineRule="auto"/>
        <w:ind w:firstLine="709"/>
        <w:contextualSpacing/>
        <w:jc w:val="both"/>
        <w:rPr>
          <w:rFonts w:ascii="Times New Roman" w:hAnsi="Times New Roman" w:cs="Times New Roman"/>
          <w:sz w:val="28"/>
          <w:szCs w:val="28"/>
        </w:rPr>
      </w:pPr>
    </w:p>
    <w:p w:rsidR="00A27799" w:rsidRDefault="00A27799" w:rsidP="001675A5">
      <w:pPr>
        <w:jc w:val="both"/>
      </w:pPr>
    </w:p>
    <w:sectPr w:rsidR="00A27799" w:rsidSect="00534E28">
      <w:pgSz w:w="11906" w:h="16838"/>
      <w:pgMar w:top="850" w:right="850" w:bottom="850" w:left="1417" w:header="708" w:footer="708"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960" w:rsidRDefault="00C67960" w:rsidP="00537306">
      <w:pPr>
        <w:spacing w:after="0" w:line="240" w:lineRule="auto"/>
      </w:pPr>
      <w:r>
        <w:separator/>
      </w:r>
    </w:p>
  </w:endnote>
  <w:endnote w:type="continuationSeparator" w:id="0">
    <w:p w:rsidR="00C67960" w:rsidRDefault="00C67960" w:rsidP="0053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960" w:rsidRDefault="00C67960" w:rsidP="00537306">
      <w:pPr>
        <w:spacing w:after="0" w:line="240" w:lineRule="auto"/>
      </w:pPr>
      <w:r>
        <w:separator/>
      </w:r>
    </w:p>
  </w:footnote>
  <w:footnote w:type="continuationSeparator" w:id="0">
    <w:p w:rsidR="00C67960" w:rsidRDefault="00C67960" w:rsidP="00537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238687"/>
      <w:docPartObj>
        <w:docPartGallery w:val="Page Numbers (Top of Page)"/>
        <w:docPartUnique/>
      </w:docPartObj>
    </w:sdtPr>
    <w:sdtEndPr/>
    <w:sdtContent>
      <w:p w:rsidR="00C67960" w:rsidRDefault="00C67960">
        <w:pPr>
          <w:pStyle w:val="a6"/>
          <w:jc w:val="right"/>
        </w:pPr>
        <w:r>
          <w:fldChar w:fldCharType="begin"/>
        </w:r>
        <w:r>
          <w:instrText>PAGE   \* MERGEFORMAT</w:instrText>
        </w:r>
        <w:r>
          <w:fldChar w:fldCharType="separate"/>
        </w:r>
        <w:r w:rsidR="0055504D" w:rsidRPr="0055504D">
          <w:rPr>
            <w:noProof/>
            <w:lang w:val="ru-RU"/>
          </w:rPr>
          <w:t>25</w:t>
        </w:r>
        <w:r>
          <w:fldChar w:fldCharType="end"/>
        </w:r>
      </w:p>
    </w:sdtContent>
  </w:sdt>
  <w:p w:rsidR="00C67960" w:rsidRDefault="00C6796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84212"/>
    <w:multiLevelType w:val="hybridMultilevel"/>
    <w:tmpl w:val="590ECCCC"/>
    <w:lvl w:ilvl="0" w:tplc="50622242">
      <w:start w:val="1"/>
      <w:numFmt w:val="decimal"/>
      <w:lvlText w:val="%1."/>
      <w:lvlJc w:val="left"/>
      <w:pPr>
        <w:ind w:left="720" w:hanging="360"/>
      </w:pPr>
      <w:rPr>
        <w:rFonts w:eastAsia="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626A58"/>
    <w:multiLevelType w:val="hybridMultilevel"/>
    <w:tmpl w:val="9B405E18"/>
    <w:lvl w:ilvl="0" w:tplc="1F2ACED6">
      <w:numFmt w:val="bullet"/>
      <w:lvlText w:val="-"/>
      <w:lvlJc w:val="left"/>
      <w:pPr>
        <w:ind w:left="1068" w:hanging="360"/>
      </w:pPr>
      <w:rPr>
        <w:rFonts w:ascii="Calibri" w:eastAsiaTheme="minorHAnsi" w:hAnsi="Calibri" w:cs="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25E573DC"/>
    <w:multiLevelType w:val="hybridMultilevel"/>
    <w:tmpl w:val="336C1156"/>
    <w:lvl w:ilvl="0" w:tplc="D6F050B2">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39CC134C"/>
    <w:multiLevelType w:val="hybridMultilevel"/>
    <w:tmpl w:val="671E5E76"/>
    <w:lvl w:ilvl="0" w:tplc="5DD2BBE2">
      <w:numFmt w:val="bullet"/>
      <w:lvlText w:val="-"/>
      <w:lvlJc w:val="left"/>
      <w:pPr>
        <w:ind w:left="1068" w:hanging="360"/>
      </w:pPr>
      <w:rPr>
        <w:rFonts w:ascii="Calibri" w:eastAsiaTheme="minorHAnsi" w:hAnsi="Calibri" w:cs="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46781C79"/>
    <w:multiLevelType w:val="hybridMultilevel"/>
    <w:tmpl w:val="998E87CC"/>
    <w:lvl w:ilvl="0" w:tplc="D6F050B2">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528C7E44"/>
    <w:multiLevelType w:val="hybridMultilevel"/>
    <w:tmpl w:val="13CE23E4"/>
    <w:lvl w:ilvl="0" w:tplc="D6F050B2">
      <w:start w:val="1"/>
      <w:numFmt w:val="bullet"/>
      <w:lvlText w:val=""/>
      <w:lvlJc w:val="left"/>
      <w:pPr>
        <w:ind w:left="1428" w:hanging="360"/>
      </w:pPr>
      <w:rPr>
        <w:rFonts w:ascii="Wingdings" w:hAnsi="Wingdings" w:hint="default"/>
      </w:rPr>
    </w:lvl>
    <w:lvl w:ilvl="1" w:tplc="4BBE2DF8">
      <w:numFmt w:val="bullet"/>
      <w:lvlText w:val="-"/>
      <w:lvlJc w:val="left"/>
      <w:pPr>
        <w:ind w:left="2148" w:hanging="360"/>
      </w:pPr>
      <w:rPr>
        <w:rFonts w:ascii="Times New Roman" w:eastAsia="Times New Roman"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6B8D5820"/>
    <w:multiLevelType w:val="hybridMultilevel"/>
    <w:tmpl w:val="18B2DA18"/>
    <w:lvl w:ilvl="0" w:tplc="5410537C">
      <w:numFmt w:val="bullet"/>
      <w:lvlText w:val="-"/>
      <w:lvlJc w:val="left"/>
      <w:pPr>
        <w:ind w:left="1068" w:hanging="360"/>
      </w:pPr>
      <w:rPr>
        <w:rFonts w:ascii="Calibri" w:eastAsiaTheme="minorHAnsi" w:hAnsi="Calibri" w:cs="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A60"/>
    <w:rsid w:val="0000310F"/>
    <w:rsid w:val="00010B9B"/>
    <w:rsid w:val="000122C9"/>
    <w:rsid w:val="00024CA8"/>
    <w:rsid w:val="000251DF"/>
    <w:rsid w:val="000454C5"/>
    <w:rsid w:val="000508F7"/>
    <w:rsid w:val="000539D0"/>
    <w:rsid w:val="00062954"/>
    <w:rsid w:val="00072D67"/>
    <w:rsid w:val="00075439"/>
    <w:rsid w:val="00077EB8"/>
    <w:rsid w:val="00090C43"/>
    <w:rsid w:val="00096D5F"/>
    <w:rsid w:val="000B7C1E"/>
    <w:rsid w:val="000C5262"/>
    <w:rsid w:val="000D315A"/>
    <w:rsid w:val="000D510A"/>
    <w:rsid w:val="000D6A59"/>
    <w:rsid w:val="000D7123"/>
    <w:rsid w:val="000F4E06"/>
    <w:rsid w:val="000F4E6B"/>
    <w:rsid w:val="00104D1C"/>
    <w:rsid w:val="001109A6"/>
    <w:rsid w:val="00110A96"/>
    <w:rsid w:val="00116080"/>
    <w:rsid w:val="00122D23"/>
    <w:rsid w:val="001248CB"/>
    <w:rsid w:val="00154075"/>
    <w:rsid w:val="0016242A"/>
    <w:rsid w:val="001675A5"/>
    <w:rsid w:val="001877BD"/>
    <w:rsid w:val="00190797"/>
    <w:rsid w:val="0019480F"/>
    <w:rsid w:val="001B27FA"/>
    <w:rsid w:val="001C0CC3"/>
    <w:rsid w:val="001C48D9"/>
    <w:rsid w:val="001C4F67"/>
    <w:rsid w:val="001D61FE"/>
    <w:rsid w:val="001E2C12"/>
    <w:rsid w:val="001F707D"/>
    <w:rsid w:val="002062C1"/>
    <w:rsid w:val="00210B29"/>
    <w:rsid w:val="00213CC8"/>
    <w:rsid w:val="002179FB"/>
    <w:rsid w:val="00226FB2"/>
    <w:rsid w:val="00231AFD"/>
    <w:rsid w:val="00237BDB"/>
    <w:rsid w:val="00240C18"/>
    <w:rsid w:val="00247520"/>
    <w:rsid w:val="002610F2"/>
    <w:rsid w:val="002B5381"/>
    <w:rsid w:val="002B6239"/>
    <w:rsid w:val="002C01A7"/>
    <w:rsid w:val="002C43A2"/>
    <w:rsid w:val="002D097B"/>
    <w:rsid w:val="002E6D9C"/>
    <w:rsid w:val="002F2435"/>
    <w:rsid w:val="002F7AC8"/>
    <w:rsid w:val="00316FF5"/>
    <w:rsid w:val="00320DB9"/>
    <w:rsid w:val="00322548"/>
    <w:rsid w:val="00330839"/>
    <w:rsid w:val="00345902"/>
    <w:rsid w:val="003575B2"/>
    <w:rsid w:val="003848E1"/>
    <w:rsid w:val="0039118C"/>
    <w:rsid w:val="003A56EC"/>
    <w:rsid w:val="003A6D2E"/>
    <w:rsid w:val="003B2F0C"/>
    <w:rsid w:val="003B63E2"/>
    <w:rsid w:val="003C6027"/>
    <w:rsid w:val="003D13CA"/>
    <w:rsid w:val="003F3A60"/>
    <w:rsid w:val="00412C04"/>
    <w:rsid w:val="004213E0"/>
    <w:rsid w:val="0042321D"/>
    <w:rsid w:val="00442580"/>
    <w:rsid w:val="004434FB"/>
    <w:rsid w:val="00447142"/>
    <w:rsid w:val="00447B15"/>
    <w:rsid w:val="00475097"/>
    <w:rsid w:val="00485BEC"/>
    <w:rsid w:val="00491D4C"/>
    <w:rsid w:val="004A75E2"/>
    <w:rsid w:val="004D6BEB"/>
    <w:rsid w:val="004E1367"/>
    <w:rsid w:val="004F51E1"/>
    <w:rsid w:val="0051384A"/>
    <w:rsid w:val="00530E7E"/>
    <w:rsid w:val="00534E28"/>
    <w:rsid w:val="00537306"/>
    <w:rsid w:val="00542AA0"/>
    <w:rsid w:val="0054781C"/>
    <w:rsid w:val="00553844"/>
    <w:rsid w:val="0055504D"/>
    <w:rsid w:val="00560B18"/>
    <w:rsid w:val="00576117"/>
    <w:rsid w:val="005855FD"/>
    <w:rsid w:val="00591ECE"/>
    <w:rsid w:val="00592021"/>
    <w:rsid w:val="005922A5"/>
    <w:rsid w:val="005A556F"/>
    <w:rsid w:val="005B19FD"/>
    <w:rsid w:val="005B47E3"/>
    <w:rsid w:val="005B6FCC"/>
    <w:rsid w:val="005C3410"/>
    <w:rsid w:val="00611A75"/>
    <w:rsid w:val="00641282"/>
    <w:rsid w:val="00642AA8"/>
    <w:rsid w:val="006518E6"/>
    <w:rsid w:val="00664C8E"/>
    <w:rsid w:val="00665259"/>
    <w:rsid w:val="006712F7"/>
    <w:rsid w:val="00673E6D"/>
    <w:rsid w:val="006823ED"/>
    <w:rsid w:val="0068576C"/>
    <w:rsid w:val="006873F9"/>
    <w:rsid w:val="006A71DE"/>
    <w:rsid w:val="006B4C67"/>
    <w:rsid w:val="006E253A"/>
    <w:rsid w:val="006E4FA5"/>
    <w:rsid w:val="006E5689"/>
    <w:rsid w:val="006F3268"/>
    <w:rsid w:val="006F6FA9"/>
    <w:rsid w:val="0071096D"/>
    <w:rsid w:val="007137BA"/>
    <w:rsid w:val="00716187"/>
    <w:rsid w:val="00717842"/>
    <w:rsid w:val="007270F9"/>
    <w:rsid w:val="007322D3"/>
    <w:rsid w:val="007341E7"/>
    <w:rsid w:val="007369EE"/>
    <w:rsid w:val="0073703E"/>
    <w:rsid w:val="00744F08"/>
    <w:rsid w:val="0075494C"/>
    <w:rsid w:val="00763E59"/>
    <w:rsid w:val="007647DF"/>
    <w:rsid w:val="00770CA3"/>
    <w:rsid w:val="00777D7A"/>
    <w:rsid w:val="007803A0"/>
    <w:rsid w:val="007A56DC"/>
    <w:rsid w:val="007B78D8"/>
    <w:rsid w:val="007C2881"/>
    <w:rsid w:val="007C7C44"/>
    <w:rsid w:val="007E779D"/>
    <w:rsid w:val="0081017A"/>
    <w:rsid w:val="00810650"/>
    <w:rsid w:val="008165FC"/>
    <w:rsid w:val="00824B42"/>
    <w:rsid w:val="00851694"/>
    <w:rsid w:val="008518DC"/>
    <w:rsid w:val="00855613"/>
    <w:rsid w:val="00857766"/>
    <w:rsid w:val="00860168"/>
    <w:rsid w:val="00862E75"/>
    <w:rsid w:val="00863D75"/>
    <w:rsid w:val="00874261"/>
    <w:rsid w:val="00883C71"/>
    <w:rsid w:val="00894D29"/>
    <w:rsid w:val="008A3301"/>
    <w:rsid w:val="008A65F0"/>
    <w:rsid w:val="008C6497"/>
    <w:rsid w:val="008C74C4"/>
    <w:rsid w:val="008D7547"/>
    <w:rsid w:val="008E44B5"/>
    <w:rsid w:val="008F32F8"/>
    <w:rsid w:val="0090669C"/>
    <w:rsid w:val="00907596"/>
    <w:rsid w:val="00912A9B"/>
    <w:rsid w:val="00945E07"/>
    <w:rsid w:val="00950612"/>
    <w:rsid w:val="00963C14"/>
    <w:rsid w:val="009659F2"/>
    <w:rsid w:val="009809EC"/>
    <w:rsid w:val="009822E6"/>
    <w:rsid w:val="009903F2"/>
    <w:rsid w:val="00991E73"/>
    <w:rsid w:val="00997363"/>
    <w:rsid w:val="009A5A7F"/>
    <w:rsid w:val="009B4363"/>
    <w:rsid w:val="009B76B9"/>
    <w:rsid w:val="009D0A19"/>
    <w:rsid w:val="009D2B84"/>
    <w:rsid w:val="009E310F"/>
    <w:rsid w:val="009F186E"/>
    <w:rsid w:val="00A101E4"/>
    <w:rsid w:val="00A14E5F"/>
    <w:rsid w:val="00A27799"/>
    <w:rsid w:val="00A32B0F"/>
    <w:rsid w:val="00A379C0"/>
    <w:rsid w:val="00A418E8"/>
    <w:rsid w:val="00A5542F"/>
    <w:rsid w:val="00A60C86"/>
    <w:rsid w:val="00A6439E"/>
    <w:rsid w:val="00A737B5"/>
    <w:rsid w:val="00A82B02"/>
    <w:rsid w:val="00AC59DF"/>
    <w:rsid w:val="00AC5B16"/>
    <w:rsid w:val="00AD3C58"/>
    <w:rsid w:val="00AD3EAC"/>
    <w:rsid w:val="00AF56DA"/>
    <w:rsid w:val="00B0404E"/>
    <w:rsid w:val="00B05556"/>
    <w:rsid w:val="00B16CAE"/>
    <w:rsid w:val="00B408CA"/>
    <w:rsid w:val="00B5264D"/>
    <w:rsid w:val="00B618A2"/>
    <w:rsid w:val="00B72286"/>
    <w:rsid w:val="00B975D9"/>
    <w:rsid w:val="00BB1571"/>
    <w:rsid w:val="00BB326E"/>
    <w:rsid w:val="00BC0B5C"/>
    <w:rsid w:val="00BC1077"/>
    <w:rsid w:val="00BC15A0"/>
    <w:rsid w:val="00BC65B7"/>
    <w:rsid w:val="00BD23AF"/>
    <w:rsid w:val="00BF2E73"/>
    <w:rsid w:val="00BF6B54"/>
    <w:rsid w:val="00C10245"/>
    <w:rsid w:val="00C13BD0"/>
    <w:rsid w:val="00C20608"/>
    <w:rsid w:val="00C30BF0"/>
    <w:rsid w:val="00C366AD"/>
    <w:rsid w:val="00C44D90"/>
    <w:rsid w:val="00C500BB"/>
    <w:rsid w:val="00C5208A"/>
    <w:rsid w:val="00C67960"/>
    <w:rsid w:val="00C74E4E"/>
    <w:rsid w:val="00C805F2"/>
    <w:rsid w:val="00CB6346"/>
    <w:rsid w:val="00D00169"/>
    <w:rsid w:val="00D23779"/>
    <w:rsid w:val="00D36A50"/>
    <w:rsid w:val="00D53DC9"/>
    <w:rsid w:val="00D66E62"/>
    <w:rsid w:val="00D809D5"/>
    <w:rsid w:val="00D97D06"/>
    <w:rsid w:val="00DB0090"/>
    <w:rsid w:val="00DB0ADE"/>
    <w:rsid w:val="00DB586B"/>
    <w:rsid w:val="00DB66CD"/>
    <w:rsid w:val="00DB693C"/>
    <w:rsid w:val="00DC026B"/>
    <w:rsid w:val="00DD45BE"/>
    <w:rsid w:val="00DD663F"/>
    <w:rsid w:val="00DD74ED"/>
    <w:rsid w:val="00DF1619"/>
    <w:rsid w:val="00E066A6"/>
    <w:rsid w:val="00E3203A"/>
    <w:rsid w:val="00E479FC"/>
    <w:rsid w:val="00E50E3A"/>
    <w:rsid w:val="00E61F9C"/>
    <w:rsid w:val="00E70852"/>
    <w:rsid w:val="00E72877"/>
    <w:rsid w:val="00E74851"/>
    <w:rsid w:val="00E83F98"/>
    <w:rsid w:val="00EA15BC"/>
    <w:rsid w:val="00EB7937"/>
    <w:rsid w:val="00EC643A"/>
    <w:rsid w:val="00F248B9"/>
    <w:rsid w:val="00F25A6C"/>
    <w:rsid w:val="00F2650C"/>
    <w:rsid w:val="00F4458A"/>
    <w:rsid w:val="00F668B7"/>
    <w:rsid w:val="00F67446"/>
    <w:rsid w:val="00F70515"/>
    <w:rsid w:val="00F841F7"/>
    <w:rsid w:val="00F85DBF"/>
    <w:rsid w:val="00F8726F"/>
    <w:rsid w:val="00F9551E"/>
    <w:rsid w:val="00F95996"/>
    <w:rsid w:val="00FA0808"/>
    <w:rsid w:val="00FA087B"/>
    <w:rsid w:val="00FA433E"/>
    <w:rsid w:val="00FB5378"/>
    <w:rsid w:val="00FD3D7D"/>
    <w:rsid w:val="00FD6E8B"/>
    <w:rsid w:val="00FE1D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216F8B2D-BDF3-4F9D-A51E-07A048E9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4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A0808"/>
    <w:rPr>
      <w:color w:val="0563C1" w:themeColor="hyperlink"/>
      <w:u w:val="single"/>
    </w:rPr>
  </w:style>
  <w:style w:type="character" w:styleId="a5">
    <w:name w:val="line number"/>
    <w:basedOn w:val="a0"/>
    <w:uiPriority w:val="99"/>
    <w:semiHidden/>
    <w:unhideWhenUsed/>
    <w:rsid w:val="00537306"/>
  </w:style>
  <w:style w:type="paragraph" w:styleId="a6">
    <w:name w:val="header"/>
    <w:basedOn w:val="a"/>
    <w:link w:val="a7"/>
    <w:uiPriority w:val="99"/>
    <w:unhideWhenUsed/>
    <w:rsid w:val="00537306"/>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537306"/>
  </w:style>
  <w:style w:type="paragraph" w:styleId="a8">
    <w:name w:val="footer"/>
    <w:basedOn w:val="a"/>
    <w:link w:val="a9"/>
    <w:uiPriority w:val="99"/>
    <w:unhideWhenUsed/>
    <w:rsid w:val="00537306"/>
    <w:pPr>
      <w:tabs>
        <w:tab w:val="center" w:pos="4819"/>
        <w:tab w:val="right" w:pos="9639"/>
      </w:tabs>
      <w:spacing w:after="0" w:line="240" w:lineRule="auto"/>
    </w:pPr>
  </w:style>
  <w:style w:type="character" w:customStyle="1" w:styleId="a9">
    <w:name w:val="Нижний колонтитул Знак"/>
    <w:basedOn w:val="a0"/>
    <w:link w:val="a8"/>
    <w:uiPriority w:val="99"/>
    <w:rsid w:val="00537306"/>
  </w:style>
  <w:style w:type="paragraph" w:styleId="aa">
    <w:name w:val="Body Text"/>
    <w:basedOn w:val="a"/>
    <w:link w:val="ab"/>
    <w:uiPriority w:val="99"/>
    <w:unhideWhenUsed/>
    <w:qFormat/>
    <w:rsid w:val="00E72877"/>
    <w:pPr>
      <w:widowControl w:val="0"/>
      <w:autoSpaceDE w:val="0"/>
      <w:autoSpaceDN w:val="0"/>
      <w:spacing w:after="0" w:line="240" w:lineRule="auto"/>
    </w:pPr>
    <w:rPr>
      <w:rFonts w:ascii="Times New Roman" w:eastAsia="Times New Roman" w:hAnsi="Times New Roman" w:cs="Times New Roman"/>
      <w:sz w:val="28"/>
      <w:szCs w:val="28"/>
      <w:lang w:eastAsia="uk-UA" w:bidi="uk-UA"/>
    </w:rPr>
  </w:style>
  <w:style w:type="character" w:customStyle="1" w:styleId="ab">
    <w:name w:val="Основной текст Знак"/>
    <w:basedOn w:val="a0"/>
    <w:link w:val="aa"/>
    <w:uiPriority w:val="99"/>
    <w:rsid w:val="00E72877"/>
    <w:rPr>
      <w:rFonts w:ascii="Times New Roman" w:eastAsia="Times New Roman" w:hAnsi="Times New Roman" w:cs="Times New Roman"/>
      <w:sz w:val="28"/>
      <w:szCs w:val="28"/>
      <w:lang w:eastAsia="uk-UA" w:bidi="uk-UA"/>
    </w:rPr>
  </w:style>
  <w:style w:type="paragraph" w:styleId="ac">
    <w:name w:val="List Paragraph"/>
    <w:basedOn w:val="a"/>
    <w:uiPriority w:val="99"/>
    <w:qFormat/>
    <w:rsid w:val="00DF1619"/>
    <w:pPr>
      <w:ind w:left="720"/>
      <w:contextualSpacing/>
    </w:pPr>
  </w:style>
  <w:style w:type="paragraph" w:styleId="ad">
    <w:name w:val="Normal (Web)"/>
    <w:basedOn w:val="a"/>
    <w:uiPriority w:val="99"/>
    <w:unhideWhenUsed/>
    <w:rsid w:val="00945E0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Balloon Text"/>
    <w:basedOn w:val="a"/>
    <w:link w:val="af"/>
    <w:uiPriority w:val="99"/>
    <w:semiHidden/>
    <w:unhideWhenUsed/>
    <w:rsid w:val="00F8726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872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ujecology.com/" TargetMode="External"/><Relationship Id="rId2" Type="http://schemas.openxmlformats.org/officeDocument/2006/relationships/numbering" Target="numbering.xml"/><Relationship Id="rId16" Type="http://schemas.openxmlformats.org/officeDocument/2006/relationships/hyperlink" Target="http://pubs.ext.vt.edu/418/418-013/418-%20013_pd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michiganfarmbureau.com/farmnew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Desktop\&#1043;&#1088;&#1072;&#1092;&#1110;&#1082;&#1080;%2012-202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F:\&#1044;&#1048;&#1055;&#1051;&#1054;&#1052;&#1048;%202323\&#1043;&#1088;&#1072;&#1092;&#1110;&#1082;&#1080;%20&#1060;&#1088;&#1086;&#1083;&#1086;&#1074;.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E:\&#1044;&#1048;&#1055;&#1051;&#1054;&#1052;&#1048;%202323\&#1043;&#1088;&#1072;&#1092;&#1110;&#1082;&#1080;%20&#1060;&#1088;&#1086;&#1083;&#1086;&#107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ru-RU" sz="1100"/>
              <a:t>мм</a:t>
            </a:r>
          </a:p>
        </c:rich>
      </c:tx>
      <c:layout>
        <c:manualLayout>
          <c:xMode val="edge"/>
          <c:yMode val="edge"/>
          <c:x val="5.7244257478632488E-2"/>
          <c:y val="5.899537414910147E-2"/>
        </c:manualLayout>
      </c:layout>
      <c:overlay val="0"/>
      <c:spPr>
        <a:noFill/>
        <a:ln>
          <a:noFill/>
        </a:ln>
        <a:effectLst/>
      </c:spPr>
      <c:txPr>
        <a:bodyPr rot="0" spcFirstLastPara="1" vertOverflow="ellipsis" vert="horz" wrap="square" anchor="ctr" anchorCtr="1"/>
        <a:lstStyle/>
        <a:p>
          <a:pPr>
            <a:defRPr sz="11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6.2872095352564106E-2"/>
          <c:y val="0.10308819281954257"/>
          <c:w val="0.89227630876068376"/>
          <c:h val="0.69761391869645095"/>
        </c:manualLayout>
      </c:layout>
      <c:barChart>
        <c:barDir val="col"/>
        <c:grouping val="clustered"/>
        <c:varyColors val="0"/>
        <c:ser>
          <c:idx val="0"/>
          <c:order val="0"/>
          <c:tx>
            <c:strRef>
              <c:f>'Погода '!$C$4</c:f>
              <c:strCache>
                <c:ptCount val="1"/>
                <c:pt idx="0">
                  <c:v>2021 р.</c:v>
                </c:pt>
              </c:strCache>
            </c:strRef>
          </c:tx>
          <c:spPr>
            <a:solidFill>
              <a:schemeClr val="accent6">
                <a:lumMod val="75000"/>
                <a:alpha val="98000"/>
              </a:schemeClr>
            </a:solidFill>
            <a:ln>
              <a:noFill/>
            </a:ln>
            <a:effectLst/>
            <a:scene3d>
              <a:camera prst="orthographicFront"/>
              <a:lightRig rig="threePt" dir="t"/>
            </a:scene3d>
            <a:sp3d>
              <a:bevelT/>
            </a:sp3d>
          </c:spPr>
          <c:invertIfNegative val="0"/>
          <c:cat>
            <c:numLit>
              <c:formatCode>General</c:formatCode>
              <c:ptCount val="12"/>
              <c:pt idx="0">
                <c:v>1</c:v>
              </c:pt>
              <c:pt idx="1">
                <c:v>2</c:v>
              </c:pt>
              <c:pt idx="2">
                <c:v>3</c:v>
              </c:pt>
              <c:pt idx="3">
                <c:v>1</c:v>
              </c:pt>
              <c:pt idx="4">
                <c:v>2</c:v>
              </c:pt>
              <c:pt idx="5">
                <c:v>3</c:v>
              </c:pt>
              <c:pt idx="6">
                <c:v>1</c:v>
              </c:pt>
              <c:pt idx="7">
                <c:v>2</c:v>
              </c:pt>
              <c:pt idx="8">
                <c:v>3</c:v>
              </c:pt>
              <c:pt idx="9">
                <c:v>1</c:v>
              </c:pt>
              <c:pt idx="10">
                <c:v>2</c:v>
              </c:pt>
              <c:pt idx="11">
                <c:v>3</c:v>
              </c:pt>
            </c:numLit>
          </c:cat>
          <c:val>
            <c:numRef>
              <c:f>'Погода '!$C$5:$C$16</c:f>
              <c:numCache>
                <c:formatCode>General</c:formatCode>
                <c:ptCount val="12"/>
                <c:pt idx="0">
                  <c:v>55</c:v>
                </c:pt>
                <c:pt idx="1">
                  <c:v>25</c:v>
                </c:pt>
                <c:pt idx="2">
                  <c:v>59</c:v>
                </c:pt>
                <c:pt idx="3">
                  <c:v>16</c:v>
                </c:pt>
                <c:pt idx="4">
                  <c:v>22</c:v>
                </c:pt>
                <c:pt idx="5">
                  <c:v>61</c:v>
                </c:pt>
                <c:pt idx="6">
                  <c:v>10</c:v>
                </c:pt>
                <c:pt idx="7">
                  <c:v>4</c:v>
                </c:pt>
                <c:pt idx="8">
                  <c:v>52</c:v>
                </c:pt>
                <c:pt idx="9">
                  <c:v>11</c:v>
                </c:pt>
                <c:pt idx="10">
                  <c:v>13</c:v>
                </c:pt>
                <c:pt idx="11">
                  <c:v>43</c:v>
                </c:pt>
              </c:numCache>
            </c:numRef>
          </c:val>
          <c:extLst xmlns:c16r2="http://schemas.microsoft.com/office/drawing/2015/06/chart">
            <c:ext xmlns:c16="http://schemas.microsoft.com/office/drawing/2014/chart" uri="{C3380CC4-5D6E-409C-BE32-E72D297353CC}">
              <c16:uniqueId val="{00000000-3687-4AB3-AC9E-77DF50CEC137}"/>
            </c:ext>
          </c:extLst>
        </c:ser>
        <c:ser>
          <c:idx val="1"/>
          <c:order val="1"/>
          <c:tx>
            <c:strRef>
              <c:f>'Погода '!$D$4</c:f>
              <c:strCache>
                <c:ptCount val="1"/>
                <c:pt idx="0">
                  <c:v>2022 р.</c:v>
                </c:pt>
              </c:strCache>
            </c:strRef>
          </c:tx>
          <c:spPr>
            <a:solidFill>
              <a:srgbClr val="00B0F0"/>
            </a:solidFill>
            <a:ln>
              <a:noFill/>
            </a:ln>
            <a:effectLst>
              <a:outerShdw blurRad="50800" dist="50800" dir="5400000" algn="ctr" rotWithShape="0">
                <a:srgbClr val="000000">
                  <a:alpha val="95000"/>
                </a:srgbClr>
              </a:outerShdw>
            </a:effectLst>
            <a:scene3d>
              <a:camera prst="orthographicFront"/>
              <a:lightRig rig="threePt" dir="t"/>
            </a:scene3d>
            <a:sp3d>
              <a:bevelT/>
            </a:sp3d>
          </c:spPr>
          <c:invertIfNegative val="0"/>
          <c:cat>
            <c:numLit>
              <c:formatCode>General</c:formatCode>
              <c:ptCount val="12"/>
              <c:pt idx="0">
                <c:v>1</c:v>
              </c:pt>
              <c:pt idx="1">
                <c:v>2</c:v>
              </c:pt>
              <c:pt idx="2">
                <c:v>3</c:v>
              </c:pt>
              <c:pt idx="3">
                <c:v>1</c:v>
              </c:pt>
              <c:pt idx="4">
                <c:v>2</c:v>
              </c:pt>
              <c:pt idx="5">
                <c:v>3</c:v>
              </c:pt>
              <c:pt idx="6">
                <c:v>1</c:v>
              </c:pt>
              <c:pt idx="7">
                <c:v>2</c:v>
              </c:pt>
              <c:pt idx="8">
                <c:v>3</c:v>
              </c:pt>
              <c:pt idx="9">
                <c:v>1</c:v>
              </c:pt>
              <c:pt idx="10">
                <c:v>2</c:v>
              </c:pt>
              <c:pt idx="11">
                <c:v>3</c:v>
              </c:pt>
            </c:numLit>
          </c:cat>
          <c:val>
            <c:numRef>
              <c:f>'Погода '!$D$5:$D$16</c:f>
              <c:numCache>
                <c:formatCode>General</c:formatCode>
                <c:ptCount val="12"/>
                <c:pt idx="0">
                  <c:v>15</c:v>
                </c:pt>
                <c:pt idx="1">
                  <c:v>41</c:v>
                </c:pt>
                <c:pt idx="2">
                  <c:v>140</c:v>
                </c:pt>
                <c:pt idx="3">
                  <c:v>14</c:v>
                </c:pt>
                <c:pt idx="4">
                  <c:v>17</c:v>
                </c:pt>
                <c:pt idx="5">
                  <c:v>18</c:v>
                </c:pt>
                <c:pt idx="6">
                  <c:v>7.5</c:v>
                </c:pt>
                <c:pt idx="7">
                  <c:v>26</c:v>
                </c:pt>
                <c:pt idx="8">
                  <c:v>4.0999999999999996</c:v>
                </c:pt>
                <c:pt idx="9">
                  <c:v>35</c:v>
                </c:pt>
                <c:pt idx="10">
                  <c:v>7</c:v>
                </c:pt>
                <c:pt idx="11">
                  <c:v>43</c:v>
                </c:pt>
              </c:numCache>
            </c:numRef>
          </c:val>
          <c:extLst xmlns:c16r2="http://schemas.microsoft.com/office/drawing/2015/06/chart">
            <c:ext xmlns:c16="http://schemas.microsoft.com/office/drawing/2014/chart" uri="{C3380CC4-5D6E-409C-BE32-E72D297353CC}">
              <c16:uniqueId val="{00000001-3687-4AB3-AC9E-77DF50CEC137}"/>
            </c:ext>
          </c:extLst>
        </c:ser>
        <c:dLbls>
          <c:showLegendKey val="0"/>
          <c:showVal val="0"/>
          <c:showCatName val="0"/>
          <c:showSerName val="0"/>
          <c:showPercent val="0"/>
          <c:showBubbleSize val="0"/>
        </c:dLbls>
        <c:gapWidth val="83"/>
        <c:overlap val="5"/>
        <c:axId val="286509744"/>
        <c:axId val="286510128"/>
      </c:barChart>
      <c:lineChart>
        <c:grouping val="standard"/>
        <c:varyColors val="0"/>
        <c:ser>
          <c:idx val="2"/>
          <c:order val="2"/>
          <c:tx>
            <c:strRef>
              <c:f>'Погода '!$E$4</c:f>
              <c:strCache>
                <c:ptCount val="1"/>
                <c:pt idx="0">
                  <c:v>2021 р.</c:v>
                </c:pt>
              </c:strCache>
            </c:strRef>
          </c:tx>
          <c:spPr>
            <a:ln w="22225" cap="rnd">
              <a:solidFill>
                <a:srgbClr val="00CC99"/>
              </a:solidFill>
              <a:round/>
            </a:ln>
            <a:effectLst>
              <a:outerShdw blurRad="50800" dist="38100" dir="2700000" algn="tl" rotWithShape="0">
                <a:prstClr val="black">
                  <a:alpha val="40000"/>
                </a:prstClr>
              </a:outerShdw>
            </a:effectLst>
          </c:spPr>
          <c:marker>
            <c:symbol val="diamond"/>
            <c:size val="4"/>
            <c:spPr>
              <a:solidFill>
                <a:srgbClr val="00CC99"/>
              </a:solidFill>
              <a:ln w="15875">
                <a:solidFill>
                  <a:srgbClr val="006600"/>
                </a:solidFill>
                <a:round/>
              </a:ln>
              <a:effectLst>
                <a:outerShdw blurRad="50800" dist="38100" dir="2700000" algn="tl" rotWithShape="0">
                  <a:prstClr val="black">
                    <a:alpha val="40000"/>
                  </a:prstClr>
                </a:outerShdw>
              </a:effectLst>
              <a:scene3d>
                <a:camera prst="orthographicFront"/>
                <a:lightRig rig="threePt" dir="t"/>
              </a:scene3d>
              <a:sp3d>
                <a:bevelT/>
              </a:sp3d>
            </c:spPr>
          </c:marker>
          <c:dLbls>
            <c:dLbl>
              <c:idx val="0"/>
              <c:layout>
                <c:manualLayout>
                  <c:x val="-3.0963526428710746E-2"/>
                  <c:y val="3.46820809248554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687-4AB3-AC9E-77DF50CEC137}"/>
                </c:ext>
                <c:ext xmlns:c15="http://schemas.microsoft.com/office/drawing/2012/chart" uri="{CE6537A1-D6FC-4f65-9D91-7224C49458BB}">
                  <c15:layout/>
                </c:ext>
              </c:extLst>
            </c:dLbl>
            <c:dLbl>
              <c:idx val="1"/>
              <c:layout>
                <c:manualLayout>
                  <c:x val="-4.5357405181623948E-2"/>
                  <c:y val="4.795068700324162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687-4AB3-AC9E-77DF50CEC137}"/>
                </c:ext>
                <c:ext xmlns:c15="http://schemas.microsoft.com/office/drawing/2012/chart" uri="{CE6537A1-D6FC-4f65-9D91-7224C49458BB}">
                  <c15:layout/>
                </c:ext>
              </c:extLst>
            </c:dLbl>
            <c:dLbl>
              <c:idx val="2"/>
              <c:layout>
                <c:manualLayout>
                  <c:x val="-7.1271819041255589E-3"/>
                  <c:y val="3.811927639674497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687-4AB3-AC9E-77DF50CEC137}"/>
                </c:ext>
                <c:ext xmlns:c15="http://schemas.microsoft.com/office/drawing/2012/chart" uri="{CE6537A1-D6FC-4f65-9D91-7224C49458BB}">
                  <c15:layout>
                    <c:manualLayout>
                      <c:w val="5.3377403846153845E-2"/>
                      <c:h val="4.4910563633537383E-2"/>
                    </c:manualLayout>
                  </c15:layout>
                </c:ext>
              </c:extLst>
            </c:dLbl>
            <c:dLbl>
              <c:idx val="3"/>
              <c:layout>
                <c:manualLayout>
                  <c:x val="-6.6565454159535117E-2"/>
                  <c:y val="-3.017414993746628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687-4AB3-AC9E-77DF50CEC137}"/>
                </c:ext>
                <c:ext xmlns:c15="http://schemas.microsoft.com/office/drawing/2012/chart" uri="{CE6537A1-D6FC-4f65-9D91-7224C49458BB}">
                  <c15:layout/>
                </c:ext>
              </c:extLst>
            </c:dLbl>
            <c:dLbl>
              <c:idx val="4"/>
              <c:layout>
                <c:manualLayout>
                  <c:x val="-7.637670272435898E-2"/>
                  <c:y val="-1.83541164019426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687-4AB3-AC9E-77DF50CEC137}"/>
                </c:ext>
                <c:ext xmlns:c15="http://schemas.microsoft.com/office/drawing/2012/chart" uri="{CE6537A1-D6FC-4f65-9D91-7224C49458BB}">
                  <c15:layout/>
                </c:ext>
              </c:extLst>
            </c:dLbl>
            <c:dLbl>
              <c:idx val="5"/>
              <c:layout>
                <c:manualLayout>
                  <c:x val="-2.717240188434954E-2"/>
                  <c:y val="4.44588026514822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3687-4AB3-AC9E-77DF50CEC137}"/>
                </c:ext>
                <c:ext xmlns:c15="http://schemas.microsoft.com/office/drawing/2012/chart" uri="{CE6537A1-D6FC-4f65-9D91-7224C49458BB}">
                  <c15:layout/>
                </c:ext>
              </c:extLst>
            </c:dLbl>
            <c:dLbl>
              <c:idx val="6"/>
              <c:layout>
                <c:manualLayout>
                  <c:x val="-3.0963526428710746E-2"/>
                  <c:y val="3.468208092485545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3687-4AB3-AC9E-77DF50CEC137}"/>
                </c:ext>
                <c:ext xmlns:c15="http://schemas.microsoft.com/office/drawing/2012/chart" uri="{CE6537A1-D6FC-4f65-9D91-7224C49458BB}">
                  <c15:layout/>
                </c:ext>
              </c:extLst>
            </c:dLbl>
            <c:dLbl>
              <c:idx val="7"/>
              <c:layout>
                <c:manualLayout>
                  <c:x val="-3.3530148237179563E-2"/>
                  <c:y val="3.881364392593508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3687-4AB3-AC9E-77DF50CEC137}"/>
                </c:ext>
                <c:ext xmlns:c15="http://schemas.microsoft.com/office/drawing/2012/chart" uri="{CE6537A1-D6FC-4f65-9D91-7224C49458BB}">
                  <c15:layout/>
                </c:ext>
              </c:extLst>
            </c:dLbl>
            <c:dLbl>
              <c:idx val="8"/>
              <c:layout>
                <c:manualLayout>
                  <c:x val="-2.7730512431319666E-2"/>
                  <c:y val="5.2473579009812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3687-4AB3-AC9E-77DF50CEC137}"/>
                </c:ext>
                <c:ext xmlns:c15="http://schemas.microsoft.com/office/drawing/2012/chart" uri="{CE6537A1-D6FC-4f65-9D91-7224C49458BB}">
                  <c15:layout>
                    <c:manualLayout>
                      <c:w val="4.7014718119938993E-2"/>
                      <c:h val="5.6412891654732976E-2"/>
                    </c:manualLayout>
                  </c15:layout>
                </c:ext>
              </c:extLst>
            </c:dLbl>
            <c:dLbl>
              <c:idx val="9"/>
              <c:layout>
                <c:manualLayout>
                  <c:x val="-3.5091996619205514E-2"/>
                  <c:y val="3.082851637764929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3687-4AB3-AC9E-77DF50CEC137}"/>
                </c:ext>
                <c:ext xmlns:c15="http://schemas.microsoft.com/office/drawing/2012/chart" uri="{CE6537A1-D6FC-4f65-9D91-7224C49458BB}">
                  <c15:layout/>
                </c:ext>
              </c:extLst>
            </c:dLbl>
            <c:dLbl>
              <c:idx val="10"/>
              <c:layout>
                <c:manualLayout>
                  <c:x val="-6.0644364316239471E-2"/>
                  <c:y val="4.82287408112707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3687-4AB3-AC9E-77DF50CEC137}"/>
                </c:ext>
                <c:ext xmlns:c15="http://schemas.microsoft.com/office/drawing/2012/chart" uri="{CE6537A1-D6FC-4f65-9D91-7224C49458BB}">
                  <c15:layout/>
                </c:ext>
              </c:extLst>
            </c:dLbl>
            <c:dLbl>
              <c:idx val="11"/>
              <c:layout>
                <c:manualLayout>
                  <c:x val="-2.2929854433760839E-2"/>
                  <c:y val="-4.652091585383814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3687-4AB3-AC9E-77DF50CEC137}"/>
                </c:ext>
                <c:ext xmlns:c15="http://schemas.microsoft.com/office/drawing/2012/chart" uri="{CE6537A1-D6FC-4f65-9D91-7224C49458BB}">
                  <c15:layout/>
                </c:ext>
              </c:extLst>
            </c:dLbl>
            <c:spPr>
              <a:solidFill>
                <a:schemeClr val="bg1"/>
              </a:solidFill>
              <a:ln>
                <a:solidFill>
                  <a:srgbClr val="006600"/>
                </a:solid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oundRect">
                    <a:avLst/>
                  </a:prstGeom>
                  <a:noFill/>
                  <a:ln>
                    <a:noFill/>
                  </a:ln>
                </c15:spPr>
                <c15:showLeaderLines val="1"/>
                <c15:leaderLines>
                  <c:spPr>
                    <a:ln w="15875" cap="flat" cmpd="sng" algn="ctr">
                      <a:solidFill>
                        <a:srgbClr val="00B050"/>
                      </a:solidFill>
                      <a:prstDash val="sysDot"/>
                      <a:round/>
                    </a:ln>
                    <a:effectLst/>
                  </c:spPr>
                </c15:leaderLines>
              </c:ext>
            </c:extLst>
          </c:dLbls>
          <c:val>
            <c:numRef>
              <c:f>'Погода '!$E$5:$E$16</c:f>
              <c:numCache>
                <c:formatCode>General</c:formatCode>
                <c:ptCount val="12"/>
                <c:pt idx="0">
                  <c:v>11.9</c:v>
                </c:pt>
                <c:pt idx="1">
                  <c:v>12.7</c:v>
                </c:pt>
                <c:pt idx="2">
                  <c:v>11.4</c:v>
                </c:pt>
                <c:pt idx="3">
                  <c:v>17.7</c:v>
                </c:pt>
                <c:pt idx="4">
                  <c:v>22.9</c:v>
                </c:pt>
                <c:pt idx="5">
                  <c:v>22</c:v>
                </c:pt>
                <c:pt idx="6">
                  <c:v>21.2</c:v>
                </c:pt>
                <c:pt idx="7">
                  <c:v>19.8</c:v>
                </c:pt>
                <c:pt idx="8">
                  <c:v>20.8</c:v>
                </c:pt>
                <c:pt idx="9">
                  <c:v>20.9</c:v>
                </c:pt>
                <c:pt idx="10">
                  <c:v>19.5</c:v>
                </c:pt>
                <c:pt idx="11">
                  <c:v>11.9</c:v>
                </c:pt>
              </c:numCache>
            </c:numRef>
          </c:val>
          <c:smooth val="1"/>
          <c:extLst xmlns:c16r2="http://schemas.microsoft.com/office/drawing/2015/06/chart">
            <c:ext xmlns:c16="http://schemas.microsoft.com/office/drawing/2014/chart" uri="{C3380CC4-5D6E-409C-BE32-E72D297353CC}">
              <c16:uniqueId val="{0000000E-3687-4AB3-AC9E-77DF50CEC137}"/>
            </c:ext>
          </c:extLst>
        </c:ser>
        <c:ser>
          <c:idx val="3"/>
          <c:order val="3"/>
          <c:tx>
            <c:strRef>
              <c:f>'Погода '!$F$4</c:f>
              <c:strCache>
                <c:ptCount val="1"/>
                <c:pt idx="0">
                  <c:v>2022 р.</c:v>
                </c:pt>
              </c:strCache>
            </c:strRef>
          </c:tx>
          <c:spPr>
            <a:ln w="22225" cap="rnd">
              <a:solidFill>
                <a:srgbClr val="C00000"/>
              </a:solidFill>
              <a:round/>
            </a:ln>
            <a:effectLst>
              <a:outerShdw blurRad="50800" dist="38100" dir="2700000" algn="tl" rotWithShape="0">
                <a:prstClr val="black">
                  <a:alpha val="40000"/>
                </a:prstClr>
              </a:outerShdw>
            </a:effectLst>
          </c:spPr>
          <c:marker>
            <c:symbol val="circle"/>
            <c:size val="4"/>
            <c:spPr>
              <a:solidFill>
                <a:srgbClr val="C00000"/>
              </a:solidFill>
              <a:ln w="15875">
                <a:solidFill>
                  <a:srgbClr val="C00000"/>
                </a:solidFill>
                <a:round/>
              </a:ln>
              <a:effectLst>
                <a:outerShdw blurRad="50800" dist="38100" dir="2700000" algn="tl" rotWithShape="0">
                  <a:prstClr val="black">
                    <a:alpha val="40000"/>
                  </a:prstClr>
                </a:outerShdw>
              </a:effectLst>
              <a:scene3d>
                <a:camera prst="orthographicFront"/>
                <a:lightRig rig="threePt" dir="t"/>
              </a:scene3d>
              <a:sp3d>
                <a:bevelT/>
              </a:sp3d>
            </c:spPr>
          </c:marker>
          <c:dPt>
            <c:idx val="7"/>
            <c:marker>
              <c:symbol val="circle"/>
              <c:size val="4"/>
              <c:spPr>
                <a:solidFill>
                  <a:srgbClr val="C00000"/>
                </a:solidFill>
                <a:ln w="15875">
                  <a:solidFill>
                    <a:srgbClr val="C00000"/>
                  </a:solidFill>
                  <a:round/>
                </a:ln>
                <a:effectLst>
                  <a:outerShdw blurRad="50800" dist="38100" dir="2700000" algn="tl" rotWithShape="0">
                    <a:prstClr val="black">
                      <a:alpha val="40000"/>
                    </a:prstClr>
                  </a:outerShdw>
                </a:effectLst>
                <a:scene3d>
                  <a:camera prst="orthographicFront"/>
                  <a:lightRig rig="threePt" dir="t"/>
                </a:scene3d>
                <a:sp3d>
                  <a:bevelT/>
                </a:sp3d>
              </c:spPr>
            </c:marker>
            <c:bubble3D val="0"/>
            <c:spPr>
              <a:ln w="22225" cap="rnd">
                <a:solidFill>
                  <a:schemeClr val="bg2">
                    <a:lumMod val="50000"/>
                  </a:schemeClr>
                </a:solidFill>
                <a:round/>
              </a:ln>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16-3687-4AB3-AC9E-77DF50CEC137}"/>
              </c:ext>
            </c:extLst>
          </c:dPt>
          <c:dLbls>
            <c:dLbl>
              <c:idx val="0"/>
              <c:layout>
                <c:manualLayout>
                  <c:x val="-4.1284701904947665E-2"/>
                  <c:y val="-3.85356454720617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3687-4AB3-AC9E-77DF50CEC137}"/>
                </c:ext>
                <c:ext xmlns:c15="http://schemas.microsoft.com/office/drawing/2012/chart" uri="{CE6537A1-D6FC-4f65-9D91-7224C49458BB}">
                  <c15:layout/>
                </c:ext>
              </c:extLst>
            </c:dLbl>
            <c:dLbl>
              <c:idx val="1"/>
              <c:layout>
                <c:manualLayout>
                  <c:x val="-3.0963526428710746E-2"/>
                  <c:y val="-3.46820809248554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3687-4AB3-AC9E-77DF50CEC137}"/>
                </c:ext>
                <c:ext xmlns:c15="http://schemas.microsoft.com/office/drawing/2012/chart" uri="{CE6537A1-D6FC-4f65-9D91-7224C49458BB}">
                  <c15:layout/>
                </c:ext>
              </c:extLst>
            </c:dLbl>
            <c:dLbl>
              <c:idx val="2"/>
              <c:layout>
                <c:manualLayout>
                  <c:x val="-4.2233740651709401E-2"/>
                  <c:y val="-4.914267597548406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3687-4AB3-AC9E-77DF50CEC137}"/>
                </c:ext>
                <c:ext xmlns:c15="http://schemas.microsoft.com/office/drawing/2012/chart" uri="{CE6537A1-D6FC-4f65-9D91-7224C49458BB}">
                  <c15:layout/>
                </c:ext>
              </c:extLst>
            </c:dLbl>
            <c:dLbl>
              <c:idx val="3"/>
              <c:layout>
                <c:manualLayout>
                  <c:x val="-6.1927052857421493E-3"/>
                  <c:y val="3.08285163776493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3687-4AB3-AC9E-77DF50CEC137}"/>
                </c:ext>
                <c:ext xmlns:c15="http://schemas.microsoft.com/office/drawing/2012/chart" uri="{CE6537A1-D6FC-4f65-9D91-7224C49458BB}">
                  <c15:layout/>
                </c:ext>
              </c:extLst>
            </c:dLbl>
            <c:dLbl>
              <c:idx val="4"/>
              <c:layout>
                <c:manualLayout>
                  <c:x val="-2.0558621608109159E-2"/>
                  <c:y val="4.876551774042234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3687-4AB3-AC9E-77DF50CEC137}"/>
                </c:ext>
                <c:ext xmlns:c15="http://schemas.microsoft.com/office/drawing/2012/chart" uri="{CE6537A1-D6FC-4f65-9D91-7224C49458BB}">
                  <c15:layout>
                    <c:manualLayout>
                      <c:w val="4.9193042200854693E-2"/>
                      <c:h val="4.8764327851090382E-2"/>
                    </c:manualLayout>
                  </c15:layout>
                </c:ext>
              </c:extLst>
            </c:dLbl>
            <c:dLbl>
              <c:idx val="5"/>
              <c:layout>
                <c:manualLayout>
                  <c:x val="-3.5482772435897439E-2"/>
                  <c:y val="-3.106661338157039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3687-4AB3-AC9E-77DF50CEC137}"/>
                </c:ext>
                <c:ext xmlns:c15="http://schemas.microsoft.com/office/drawing/2012/chart" uri="{CE6537A1-D6FC-4f65-9D91-7224C49458BB}">
                  <c15:layout/>
                </c:ext>
              </c:extLst>
            </c:dLbl>
            <c:dLbl>
              <c:idx val="6"/>
              <c:layout>
                <c:manualLayout>
                  <c:x val="-3.5538528311965814E-2"/>
                  <c:y val="-5.42279312745380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3687-4AB3-AC9E-77DF50CEC137}"/>
                </c:ext>
                <c:ext xmlns:c15="http://schemas.microsoft.com/office/drawing/2012/chart" uri="{CE6537A1-D6FC-4f65-9D91-7224C49458BB}">
                  <c15:layout/>
                </c:ext>
              </c:extLst>
            </c:dLbl>
            <c:dLbl>
              <c:idx val="7"/>
              <c:layout>
                <c:manualLayout>
                  <c:x val="-2.2539062499999998E-2"/>
                  <c:y val="-4.83085145513971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3687-4AB3-AC9E-77DF50CEC137}"/>
                </c:ext>
                <c:ext xmlns:c15="http://schemas.microsoft.com/office/drawing/2012/chart" uri="{CE6537A1-D6FC-4f65-9D91-7224C49458BB}">
                  <c15:layout/>
                </c:ext>
              </c:extLst>
            </c:dLbl>
            <c:dLbl>
              <c:idx val="8"/>
              <c:layout>
                <c:manualLayout>
                  <c:x val="-2.0363247863247787E-2"/>
                  <c:y val="-5.061246224855243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3687-4AB3-AC9E-77DF50CEC137}"/>
                </c:ext>
                <c:ext xmlns:c15="http://schemas.microsoft.com/office/drawing/2012/chart" uri="{CE6537A1-D6FC-4f65-9D91-7224C49458BB}">
                  <c15:layout/>
                </c:ext>
              </c:extLst>
            </c:dLbl>
            <c:dLbl>
              <c:idx val="9"/>
              <c:layout>
                <c:manualLayout>
                  <c:x val="-2.0642361111111111E-2"/>
                  <c:y val="-5.03744235641881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3687-4AB3-AC9E-77DF50CEC137}"/>
                </c:ext>
                <c:ext xmlns:c15="http://schemas.microsoft.com/office/drawing/2012/chart" uri="{CE6537A1-D6FC-4f65-9D91-7224C49458BB}">
                  <c15:layout/>
                </c:ext>
              </c:extLst>
            </c:dLbl>
            <c:dLbl>
              <c:idx val="10"/>
              <c:layout>
                <c:manualLayout>
                  <c:x val="-1.7908153044871793E-2"/>
                  <c:y val="-5.001659601603272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3687-4AB3-AC9E-77DF50CEC137}"/>
                </c:ext>
                <c:ext xmlns:c15="http://schemas.microsoft.com/office/drawing/2012/chart" uri="{CE6537A1-D6FC-4f65-9D91-7224C49458BB}">
                  <c15:layout/>
                </c:ext>
              </c:extLst>
            </c:dLbl>
            <c:dLbl>
              <c:idx val="11"/>
              <c:layout>
                <c:manualLayout>
                  <c:x val="-3.2413695245726494E-2"/>
                  <c:y val="-7.417098154533283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3687-4AB3-AC9E-77DF50CEC137}"/>
                </c:ext>
                <c:ext xmlns:c15="http://schemas.microsoft.com/office/drawing/2012/chart" uri="{CE6537A1-D6FC-4f65-9D91-7224C49458BB}">
                  <c15:layout>
                    <c:manualLayout>
                      <c:w val="5.7617521367521365E-2"/>
                      <c:h val="4.5506686373260039E-2"/>
                    </c:manualLayout>
                  </c15:layout>
                </c:ext>
              </c:extLst>
            </c:dLbl>
            <c:spPr>
              <a:solidFill>
                <a:schemeClr val="lt1"/>
              </a:solidFill>
              <a:ln>
                <a:solidFill>
                  <a:srgbClr val="C00000"/>
                </a:solid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oundRect">
                    <a:avLst/>
                  </a:prstGeom>
                  <a:noFill/>
                  <a:ln>
                    <a:noFill/>
                  </a:ln>
                </c15:spPr>
                <c15:showLeaderLines val="1"/>
                <c15:leaderLines>
                  <c:spPr>
                    <a:ln w="9525" cap="flat" cmpd="sng" algn="ctr">
                      <a:solidFill>
                        <a:srgbClr val="C00000"/>
                      </a:solidFill>
                      <a:prstDash val="sysDot"/>
                      <a:round/>
                    </a:ln>
                    <a:effectLst/>
                  </c:spPr>
                </c15:leaderLines>
              </c:ext>
            </c:extLst>
          </c:dLbls>
          <c:val>
            <c:numRef>
              <c:f>'Погода '!$F$5:$F$16</c:f>
              <c:numCache>
                <c:formatCode>General</c:formatCode>
                <c:ptCount val="12"/>
                <c:pt idx="0">
                  <c:v>12</c:v>
                </c:pt>
                <c:pt idx="1">
                  <c:v>14.2</c:v>
                </c:pt>
                <c:pt idx="2">
                  <c:v>15.2</c:v>
                </c:pt>
                <c:pt idx="3">
                  <c:v>16.899999999999999</c:v>
                </c:pt>
                <c:pt idx="4">
                  <c:v>20.3</c:v>
                </c:pt>
                <c:pt idx="5">
                  <c:v>24.1</c:v>
                </c:pt>
                <c:pt idx="6">
                  <c:v>22.8</c:v>
                </c:pt>
                <c:pt idx="7">
                  <c:v>25.2</c:v>
                </c:pt>
                <c:pt idx="8">
                  <c:v>22.6</c:v>
                </c:pt>
                <c:pt idx="9">
                  <c:v>20.9</c:v>
                </c:pt>
                <c:pt idx="10">
                  <c:v>20.7</c:v>
                </c:pt>
                <c:pt idx="11">
                  <c:v>16.8</c:v>
                </c:pt>
              </c:numCache>
            </c:numRef>
          </c:val>
          <c:smooth val="1"/>
          <c:extLst xmlns:c16r2="http://schemas.microsoft.com/office/drawing/2015/06/chart">
            <c:ext xmlns:c16="http://schemas.microsoft.com/office/drawing/2014/chart" uri="{C3380CC4-5D6E-409C-BE32-E72D297353CC}">
              <c16:uniqueId val="{0000001B-3687-4AB3-AC9E-77DF50CEC137}"/>
            </c:ext>
          </c:extLst>
        </c:ser>
        <c:dLbls>
          <c:showLegendKey val="0"/>
          <c:showVal val="0"/>
          <c:showCatName val="0"/>
          <c:showSerName val="0"/>
          <c:showPercent val="0"/>
          <c:showBubbleSize val="0"/>
        </c:dLbls>
        <c:marker val="1"/>
        <c:smooth val="0"/>
        <c:axId val="285955136"/>
        <c:axId val="286510512"/>
      </c:lineChart>
      <c:catAx>
        <c:axId val="286509744"/>
        <c:scaling>
          <c:orientation val="minMax"/>
        </c:scaling>
        <c:delete val="0"/>
        <c:axPos val="b"/>
        <c:majorGridlines>
          <c:spPr>
            <a:ln w="9525" cap="flat" cmpd="sng" algn="ctr">
              <a:solidFill>
                <a:schemeClr val="bg2">
                  <a:lumMod val="75000"/>
                </a:schemeClr>
              </a:solidFill>
              <a:prstDash val="lgDash"/>
              <a:round/>
            </a:ln>
            <a:effectLst/>
          </c:spPr>
        </c:majorGridlines>
        <c:minorGridlines>
          <c:spPr>
            <a:ln w="9525" cap="flat" cmpd="dbl" algn="ctr">
              <a:solidFill>
                <a:schemeClr val="bg1">
                  <a:lumMod val="75000"/>
                </a:schemeClr>
              </a:solidFill>
              <a:prstDash val="lgDash"/>
              <a:round/>
            </a:ln>
            <a:effectLst/>
          </c:spPr>
        </c:min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86510128"/>
        <c:crosses val="autoZero"/>
        <c:auto val="1"/>
        <c:lblAlgn val="ctr"/>
        <c:lblOffset val="100"/>
        <c:noMultiLvlLbl val="0"/>
      </c:catAx>
      <c:valAx>
        <c:axId val="286510128"/>
        <c:scaling>
          <c:orientation val="minMax"/>
          <c:max val="145"/>
          <c:min val="0"/>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86509744"/>
        <c:crosses val="autoZero"/>
        <c:crossBetween val="between"/>
        <c:majorUnit val="10"/>
      </c:valAx>
      <c:valAx>
        <c:axId val="286510512"/>
        <c:scaling>
          <c:orientation val="minMax"/>
          <c:max val="30"/>
        </c:scaling>
        <c:delete val="0"/>
        <c:axPos val="r"/>
        <c:title>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85955136"/>
        <c:crosses val="max"/>
        <c:crossBetween val="between"/>
        <c:majorUnit val="2"/>
      </c:valAx>
      <c:catAx>
        <c:axId val="285955136"/>
        <c:scaling>
          <c:orientation val="minMax"/>
        </c:scaling>
        <c:delete val="1"/>
        <c:axPos val="b"/>
        <c:majorTickMark val="out"/>
        <c:minorTickMark val="none"/>
        <c:tickLblPos val="nextTo"/>
        <c:crossAx val="286510512"/>
        <c:crosses val="autoZero"/>
        <c:auto val="1"/>
        <c:lblAlgn val="ctr"/>
        <c:lblOffset val="100"/>
        <c:noMultiLvlLbl val="0"/>
      </c:catAx>
      <c:spPr>
        <a:gradFill flip="none" rotWithShape="1">
          <a:gsLst>
            <a:gs pos="0">
              <a:schemeClr val="accent3">
                <a:lumMod val="5000"/>
                <a:lumOff val="95000"/>
              </a:schemeClr>
            </a:gs>
            <a:gs pos="74000">
              <a:schemeClr val="bg1">
                <a:lumMod val="95000"/>
              </a:schemeClr>
            </a:gs>
            <a:gs pos="83000">
              <a:schemeClr val="bg1">
                <a:lumMod val="95000"/>
              </a:schemeClr>
            </a:gs>
            <a:gs pos="100000">
              <a:schemeClr val="bg1"/>
            </a:gs>
          </a:gsLst>
          <a:lin ang="5400000" scaled="1"/>
          <a:tileRect/>
        </a:gradFill>
        <a:ln>
          <a:noFill/>
        </a:ln>
        <a:effectLst/>
      </c:spPr>
    </c:plotArea>
    <c:legend>
      <c:legendPos val="b"/>
      <c:layout>
        <c:manualLayout>
          <c:xMode val="edge"/>
          <c:yMode val="edge"/>
          <c:x val="0.11027243589743589"/>
          <c:y val="0.8973465868895063"/>
          <c:w val="0.78151940706065925"/>
          <c:h val="6.113816697768270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6350" cap="flat" cmpd="sng" algn="ctr">
      <a:solidFill>
        <a:schemeClr val="tx1">
          <a:lumMod val="50000"/>
          <a:lumOff val="50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9465223097112866E-2"/>
          <c:y val="2.9964720319051029E-2"/>
          <c:w val="0.89997922134733155"/>
          <c:h val="0.78918888888888872"/>
        </c:manualLayout>
      </c:layout>
      <c:bar3DChart>
        <c:barDir val="col"/>
        <c:grouping val="standar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1.2385410571484299E-2"/>
                  <c:y val="-1.340460021589460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4B5-446C-A744-22A94B0847E2}"/>
                </c:ext>
                <c:ext xmlns:c15="http://schemas.microsoft.com/office/drawing/2012/chart" uri="{CE6537A1-D6FC-4f65-9D91-7224C49458BB}">
                  <c15:layout/>
                </c:ext>
              </c:extLst>
            </c:dLbl>
            <c:dLbl>
              <c:idx val="1"/>
              <c:layout>
                <c:manualLayout>
                  <c:x val="1.6513880761979027E-2"/>
                  <c:y val="-1.322914071779542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4B5-446C-A744-22A94B0847E2}"/>
                </c:ext>
                <c:ext xmlns:c15="http://schemas.microsoft.com/office/drawing/2012/chart" uri="{CE6537A1-D6FC-4f65-9D91-7224C49458BB}">
                  <c15:layout/>
                </c:ext>
              </c:extLst>
            </c:dLbl>
            <c:dLbl>
              <c:idx val="2"/>
              <c:layout>
                <c:manualLayout>
                  <c:x val="1.6513880761979065E-2"/>
                  <c:y val="-1.32291666666666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4B5-446C-A744-22A94B0847E2}"/>
                </c:ext>
                <c:ext xmlns:c15="http://schemas.microsoft.com/office/drawing/2012/chart" uri="{CE6537A1-D6FC-4f65-9D91-7224C49458BB}">
                  <c15:layout/>
                </c:ext>
              </c:extLst>
            </c:dLbl>
            <c:dLbl>
              <c:idx val="3"/>
              <c:layout>
                <c:manualLayout>
                  <c:x val="1.8578115857226449E-2"/>
                  <c:y val="-1.763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4B5-446C-A744-22A94B0847E2}"/>
                </c:ext>
                <c:ext xmlns:c15="http://schemas.microsoft.com/office/drawing/2012/chart" uri="{CE6537A1-D6FC-4f65-9D91-7224C49458BB}">
                  <c15:layout/>
                </c:ext>
              </c:extLst>
            </c:dLbl>
            <c:dLbl>
              <c:idx val="4"/>
              <c:layout>
                <c:manualLayout>
                  <c:x val="1.2385410571484299E-2"/>
                  <c:y val="-1.32291666666666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4B5-446C-A744-22A94B0847E2}"/>
                </c:ext>
                <c:ext xmlns:c15="http://schemas.microsoft.com/office/drawing/2012/chart" uri="{CE6537A1-D6FC-4f65-9D91-7224C49458BB}">
                  <c15:layout/>
                </c:ext>
              </c:extLst>
            </c:dLbl>
            <c:dLbl>
              <c:idx val="5"/>
              <c:layout>
                <c:manualLayout>
                  <c:x val="1.4449645666731683E-2"/>
                  <c:y val="-8.819444444444525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4B5-446C-A744-22A94B0847E2}"/>
                </c:ext>
                <c:ext xmlns:c15="http://schemas.microsoft.com/office/drawing/2012/chart" uri="{CE6537A1-D6FC-4f65-9D91-7224C49458BB}">
                  <c15:layout/>
                </c:ext>
              </c:extLst>
            </c:dLbl>
            <c:spPr>
              <a:solidFill>
                <a:schemeClr val="lt1"/>
              </a:solidFill>
              <a:ln>
                <a:solidFill>
                  <a:schemeClr val="dk1">
                    <a:lumMod val="25000"/>
                    <a:lumOff val="75000"/>
                  </a:schemeClr>
                </a:solidFill>
              </a:ln>
              <a:effectLst>
                <a:outerShdw blurRad="50800" dist="38100" dir="2700000" algn="tl" rotWithShape="0">
                  <a:prstClr val="black">
                    <a:alpha val="40000"/>
                  </a:prstClr>
                </a:outerShdw>
              </a:effectLst>
              <a:scene3d>
                <a:camera prst="orthographicFront"/>
                <a:lightRig rig="threePt" dir="t"/>
              </a:scene3d>
              <a:sp3d/>
            </c:spPr>
            <c:txPr>
              <a:bodyPr rot="0" spcFirstLastPara="1" vertOverflow="clip" horzOverflow="clip" vert="horz" wrap="square" lIns="36576" tIns="18288" rIns="36576" bIns="18288"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'1'!$B$4:$G$4</c:f>
              <c:strCache>
                <c:ptCount val="6"/>
                <c:pt idx="0">
                  <c:v>Поширення</c:v>
                </c:pt>
                <c:pt idx="1">
                  <c:v>Розвиток</c:v>
                </c:pt>
                <c:pt idx="2">
                  <c:v>Поширення</c:v>
                </c:pt>
                <c:pt idx="3">
                  <c:v>Розвиток</c:v>
                </c:pt>
                <c:pt idx="4">
                  <c:v>Поширення</c:v>
                </c:pt>
                <c:pt idx="5">
                  <c:v>Розвиток</c:v>
                </c:pt>
              </c:strCache>
            </c:strRef>
          </c:cat>
          <c:val>
            <c:numRef>
              <c:f>'1'!$B$5:$G$5</c:f>
              <c:numCache>
                <c:formatCode>General</c:formatCode>
                <c:ptCount val="6"/>
                <c:pt idx="0">
                  <c:v>14.9</c:v>
                </c:pt>
                <c:pt idx="1">
                  <c:v>2.1</c:v>
                </c:pt>
                <c:pt idx="2">
                  <c:v>29.3</c:v>
                </c:pt>
                <c:pt idx="3">
                  <c:v>9.9</c:v>
                </c:pt>
                <c:pt idx="4">
                  <c:v>48.3</c:v>
                </c:pt>
                <c:pt idx="5">
                  <c:v>14.6</c:v>
                </c:pt>
              </c:numCache>
            </c:numRef>
          </c:val>
          <c:extLst xmlns:c16r2="http://schemas.microsoft.com/office/drawing/2015/06/chart">
            <c:ext xmlns:c16="http://schemas.microsoft.com/office/drawing/2014/chart" uri="{C3380CC4-5D6E-409C-BE32-E72D297353CC}">
              <c16:uniqueId val="{00000000-B4B5-446C-A744-22A94B0847E2}"/>
            </c:ext>
          </c:extLst>
        </c:ser>
        <c:dLbls>
          <c:showLegendKey val="0"/>
          <c:showVal val="0"/>
          <c:showCatName val="0"/>
          <c:showSerName val="0"/>
          <c:showPercent val="0"/>
          <c:showBubbleSize val="0"/>
        </c:dLbls>
        <c:gapWidth val="150"/>
        <c:shape val="box"/>
        <c:axId val="286206120"/>
        <c:axId val="286207536"/>
        <c:axId val="286217152"/>
      </c:bar3DChart>
      <c:catAx>
        <c:axId val="286206120"/>
        <c:scaling>
          <c:orientation val="minMax"/>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t>Пірикуляріоз</a:t>
                </a:r>
              </a:p>
            </c:rich>
          </c:tx>
          <c:layout>
            <c:manualLayout>
              <c:xMode val="edge"/>
              <c:yMode val="edge"/>
              <c:x val="0.43281662440673557"/>
              <c:y val="0.85139952416539399"/>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86207536"/>
        <c:crosses val="autoZero"/>
        <c:auto val="1"/>
        <c:lblAlgn val="ctr"/>
        <c:lblOffset val="100"/>
        <c:noMultiLvlLbl val="0"/>
      </c:catAx>
      <c:valAx>
        <c:axId val="286207536"/>
        <c:scaling>
          <c:orientation val="minMax"/>
          <c:max val="50"/>
        </c:scaling>
        <c:delete val="0"/>
        <c:axPos val="l"/>
        <c:majorGridlines>
          <c:spPr>
            <a:ln w="6350" cap="flat" cmpd="sng" algn="ctr">
              <a:solidFill>
                <a:schemeClr val="bg2">
                  <a:lumMod val="7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86206120"/>
        <c:crosses val="autoZero"/>
        <c:crossBetween val="between"/>
        <c:majorUnit val="5"/>
      </c:valAx>
      <c:serAx>
        <c:axId val="286217152"/>
        <c:scaling>
          <c:orientation val="minMax"/>
        </c:scaling>
        <c:delete val="1"/>
        <c:axPos val="b"/>
        <c:majorTickMark val="none"/>
        <c:minorTickMark val="none"/>
        <c:tickLblPos val="nextTo"/>
        <c:crossAx val="286207536"/>
        <c:crosses val="autoZero"/>
      </c:ser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rotY val="20"/>
      <c:rAngAx val="1"/>
    </c:view3D>
    <c:floor>
      <c:thickness val="0"/>
      <c:spPr>
        <a:pattFill prst="lgGrid">
          <a:fgClr>
            <a:schemeClr val="bg1">
              <a:lumMod val="95000"/>
            </a:schemeClr>
          </a:fgClr>
          <a:bgClr>
            <a:schemeClr val="bg1"/>
          </a:bgClr>
        </a:pattFill>
        <a:ln>
          <a:noFill/>
        </a:ln>
        <a:effectLst/>
        <a:sp3d/>
      </c:spPr>
    </c:floor>
    <c:sideWall>
      <c:thickness val="0"/>
      <c:spPr>
        <a:pattFill prst="ltDnDiag">
          <a:fgClr>
            <a:schemeClr val="dk1">
              <a:lumMod val="15000"/>
              <a:lumOff val="85000"/>
            </a:schemeClr>
          </a:fgClr>
          <a:bgClr>
            <a:schemeClr val="lt1"/>
          </a:bgClr>
        </a:pattFill>
        <a:ln>
          <a:noFill/>
        </a:ln>
        <a:effectLst/>
        <a:sp3d/>
      </c:spPr>
    </c:sideWall>
    <c:backWall>
      <c:thickness val="0"/>
      <c:spPr>
        <a:pattFill prst="dotGrid">
          <a:fgClr>
            <a:schemeClr val="bg1">
              <a:lumMod val="85000"/>
            </a:schemeClr>
          </a:fgClr>
          <a:bgClr>
            <a:schemeClr val="bg1"/>
          </a:bgClr>
        </a:pattFill>
        <a:ln>
          <a:noFill/>
        </a:ln>
        <a:effectLst/>
        <a:sp3d/>
      </c:spPr>
    </c:backWall>
    <c:plotArea>
      <c:layout>
        <c:manualLayout>
          <c:layoutTarget val="inner"/>
          <c:xMode val="edge"/>
          <c:yMode val="edge"/>
          <c:x val="4.7799070281516157E-2"/>
          <c:y val="5.0925925925925923E-2"/>
          <c:w val="0.71274965866978734"/>
          <c:h val="0.75612496354622327"/>
        </c:manualLayout>
      </c:layout>
      <c:bar3DChart>
        <c:barDir val="col"/>
        <c:grouping val="stacked"/>
        <c:varyColors val="0"/>
        <c:ser>
          <c:idx val="0"/>
          <c:order val="0"/>
          <c:tx>
            <c:strRef>
              <c:f>'2'!$A$17</c:f>
              <c:strCache>
                <c:ptCount val="1"/>
                <c:pt idx="0">
                  <c:v>Маса 1000 зерен, г</c:v>
                </c:pt>
              </c:strCache>
            </c:strRef>
          </c:tx>
          <c:spPr>
            <a:solidFill>
              <a:schemeClr val="accent6">
                <a:lumMod val="75000"/>
              </a:schemeClr>
            </a:solidFill>
            <a:ln>
              <a:noFill/>
            </a:ln>
            <a:effectLst/>
            <a:scene3d>
              <a:camera prst="orthographicFront"/>
              <a:lightRig rig="threePt" dir="t"/>
            </a:scene3d>
            <a:sp3d>
              <a:bevelT w="63500" h="50800" prst="angle"/>
            </a:sp3d>
          </c:spPr>
          <c:invertIfNegative val="0"/>
          <c:dLbls>
            <c:dLbl>
              <c:idx val="2"/>
              <c:layout>
                <c:manualLayout>
                  <c:x val="4.1284701904947662E-3"/>
                  <c:y val="-1.6494036480025902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839-439C-8562-35A05E32C3BF}"/>
                </c:ext>
                <c:ext xmlns:c15="http://schemas.microsoft.com/office/drawing/2012/chart" uri="{CE6537A1-D6FC-4f65-9D91-7224C49458BB}">
                  <c15:layout/>
                </c:ext>
              </c:extLst>
            </c:dLbl>
            <c:dLbl>
              <c:idx val="3"/>
              <c:layout>
                <c:manualLayout>
                  <c:x val="2.0642350952473076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839-439C-8562-35A05E32C3BF}"/>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numRef>
              <c:f>'2'!$B$16:$E$16</c:f>
              <c:numCache>
                <c:formatCode>0%</c:formatCode>
                <c:ptCount val="4"/>
                <c:pt idx="0">
                  <c:v>0</c:v>
                </c:pt>
                <c:pt idx="1">
                  <c:v>0.05</c:v>
                </c:pt>
                <c:pt idx="2">
                  <c:v>0.1</c:v>
                </c:pt>
                <c:pt idx="3">
                  <c:v>0.2</c:v>
                </c:pt>
              </c:numCache>
            </c:numRef>
          </c:cat>
          <c:val>
            <c:numRef>
              <c:f>'2'!$B$17:$E$17</c:f>
              <c:numCache>
                <c:formatCode>General</c:formatCode>
                <c:ptCount val="4"/>
                <c:pt idx="0">
                  <c:v>6.92</c:v>
                </c:pt>
                <c:pt idx="1">
                  <c:v>6.79</c:v>
                </c:pt>
                <c:pt idx="2">
                  <c:v>6.63</c:v>
                </c:pt>
                <c:pt idx="3">
                  <c:v>6.32</c:v>
                </c:pt>
              </c:numCache>
            </c:numRef>
          </c:val>
          <c:extLst xmlns:c16r2="http://schemas.microsoft.com/office/drawing/2015/06/chart">
            <c:ext xmlns:c16="http://schemas.microsoft.com/office/drawing/2014/chart" uri="{C3380CC4-5D6E-409C-BE32-E72D297353CC}">
              <c16:uniqueId val="{00000000-C839-439C-8562-35A05E32C3BF}"/>
            </c:ext>
          </c:extLst>
        </c:ser>
        <c:ser>
          <c:idx val="1"/>
          <c:order val="1"/>
          <c:tx>
            <c:strRef>
              <c:f>'2'!$A$18</c:f>
              <c:strCache>
                <c:ptCount val="1"/>
                <c:pt idx="0">
                  <c:v>Втрати врожаю, %</c:v>
                </c:pt>
              </c:strCache>
            </c:strRef>
          </c:tx>
          <c:spPr>
            <a:solidFill>
              <a:schemeClr val="bg2">
                <a:lumMod val="90000"/>
              </a:schemeClr>
            </a:solidFill>
            <a:ln>
              <a:noFill/>
            </a:ln>
            <a:effectLst/>
            <a:scene3d>
              <a:camera prst="orthographicFront"/>
              <a:lightRig rig="threePt" dir="t"/>
            </a:scene3d>
            <a:sp3d>
              <a:bevelT w="63500" h="50800" prst="angle"/>
            </a:sp3d>
          </c:spPr>
          <c:invertIfNegative val="0"/>
          <c:dLbls>
            <c:dLbl>
              <c:idx val="0"/>
              <c:delete val="1"/>
              <c:extLst xmlns:c16r2="http://schemas.microsoft.com/office/drawing/2015/06/chart">
                <c:ext xmlns:c16="http://schemas.microsoft.com/office/drawing/2014/chart" uri="{C3380CC4-5D6E-409C-BE32-E72D297353CC}">
                  <c16:uniqueId val="{00000002-C839-439C-8562-35A05E32C3BF}"/>
                </c:ext>
                <c:ext xmlns:c15="http://schemas.microsoft.com/office/drawing/2012/chart" uri="{CE6537A1-D6FC-4f65-9D91-7224C49458BB}"/>
              </c:extLst>
            </c:dLbl>
            <c:dLbl>
              <c:idx val="1"/>
              <c:layout>
                <c:manualLayout>
                  <c:x val="-3.7843872903886228E-17"/>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839-439C-8562-35A05E32C3BF}"/>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numRef>
              <c:f>'2'!$B$16:$E$16</c:f>
              <c:numCache>
                <c:formatCode>0%</c:formatCode>
                <c:ptCount val="4"/>
                <c:pt idx="0">
                  <c:v>0</c:v>
                </c:pt>
                <c:pt idx="1">
                  <c:v>0.05</c:v>
                </c:pt>
                <c:pt idx="2">
                  <c:v>0.1</c:v>
                </c:pt>
                <c:pt idx="3">
                  <c:v>0.2</c:v>
                </c:pt>
              </c:numCache>
            </c:numRef>
          </c:cat>
          <c:val>
            <c:numRef>
              <c:f>'2'!$B$18:$E$18</c:f>
              <c:numCache>
                <c:formatCode>General</c:formatCode>
                <c:ptCount val="4"/>
                <c:pt idx="0">
                  <c:v>0</c:v>
                </c:pt>
                <c:pt idx="1">
                  <c:v>1.85</c:v>
                </c:pt>
                <c:pt idx="2">
                  <c:v>4.12</c:v>
                </c:pt>
                <c:pt idx="3">
                  <c:v>8.65</c:v>
                </c:pt>
              </c:numCache>
            </c:numRef>
          </c:val>
          <c:extLst xmlns:c16r2="http://schemas.microsoft.com/office/drawing/2015/06/chart">
            <c:ext xmlns:c16="http://schemas.microsoft.com/office/drawing/2014/chart" uri="{C3380CC4-5D6E-409C-BE32-E72D297353CC}">
              <c16:uniqueId val="{00000001-C839-439C-8562-35A05E32C3BF}"/>
            </c:ext>
          </c:extLst>
        </c:ser>
        <c:dLbls>
          <c:showLegendKey val="0"/>
          <c:showVal val="0"/>
          <c:showCatName val="0"/>
          <c:showSerName val="0"/>
          <c:showPercent val="0"/>
          <c:showBubbleSize val="0"/>
        </c:dLbls>
        <c:gapWidth val="267"/>
        <c:shape val="box"/>
        <c:axId val="268019312"/>
        <c:axId val="285314256"/>
        <c:axId val="0"/>
      </c:bar3DChart>
      <c:catAx>
        <c:axId val="268019312"/>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1000" b="1"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00" i="1">
                    <a:solidFill>
                      <a:sysClr val="windowText" lastClr="000000"/>
                    </a:solidFill>
                  </a:rPr>
                  <a:t>Ступінь</a:t>
                </a:r>
                <a:r>
                  <a:rPr lang="ru-RU" sz="1000" i="1" baseline="0">
                    <a:solidFill>
                      <a:sysClr val="windowText" lastClr="000000"/>
                    </a:solidFill>
                  </a:rPr>
                  <a:t> ураження</a:t>
                </a:r>
                <a:endParaRPr lang="ru-RU" sz="1000" i="1">
                  <a:solidFill>
                    <a:sysClr val="windowText" lastClr="000000"/>
                  </a:solidFill>
                </a:endParaRPr>
              </a:p>
            </c:rich>
          </c:tx>
          <c:layout>
            <c:manualLayout>
              <c:xMode val="edge"/>
              <c:yMode val="edge"/>
              <c:x val="0.29909937585332552"/>
              <c:y val="0.92361111111111116"/>
            </c:manualLayout>
          </c:layout>
          <c:overlay val="0"/>
          <c:spPr>
            <a:noFill/>
            <a:ln>
              <a:noFill/>
            </a:ln>
            <a:effectLst/>
          </c:spPr>
        </c:title>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85314256"/>
        <c:crosses val="autoZero"/>
        <c:auto val="1"/>
        <c:lblAlgn val="ctr"/>
        <c:lblOffset val="100"/>
        <c:noMultiLvlLbl val="0"/>
      </c:catAx>
      <c:valAx>
        <c:axId val="28531425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1"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68019312"/>
        <c:crosses val="autoZero"/>
        <c:crossBetween val="between"/>
      </c:valAx>
      <c:spPr>
        <a:pattFill prst="pct5">
          <a:fgClr>
            <a:schemeClr val="bg1">
              <a:lumMod val="95000"/>
            </a:schemeClr>
          </a:fgClr>
          <a:bgClr>
            <a:schemeClr val="bg1"/>
          </a:bgClr>
        </a:pattFill>
        <a:ln>
          <a:noFill/>
        </a:ln>
        <a:effectLst/>
      </c:spPr>
    </c:plotArea>
    <c:legend>
      <c:legendPos val="b"/>
      <c:layout>
        <c:manualLayout>
          <c:xMode val="edge"/>
          <c:yMode val="edge"/>
          <c:x val="0.74635573109680775"/>
          <c:y val="6.0808544765237671E-2"/>
          <c:w val="0.2297708211429686"/>
          <c:h val="0.13363589967920678"/>
        </c:manualLayout>
      </c:layout>
      <c:overlay val="0"/>
      <c:spPr>
        <a:solidFill>
          <a:schemeClr val="bg1"/>
        </a:solidFill>
        <a:ln>
          <a:solidFill>
            <a:schemeClr val="bg1">
              <a:lumMod val="65000"/>
            </a:schemeClr>
          </a:solid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flat" cmpd="sng" algn="ctr">
      <a:solidFill>
        <a:schemeClr val="tx1"/>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rawings/drawing1.xml><?xml version="1.0" encoding="utf-8"?>
<c:userShapes xmlns:c="http://schemas.openxmlformats.org/drawingml/2006/chart">
  <cdr:relSizeAnchor xmlns:cdr="http://schemas.openxmlformats.org/drawingml/2006/chartDrawing">
    <cdr:from>
      <cdr:x>0.80216</cdr:x>
      <cdr:y>0.8315</cdr:y>
    </cdr:from>
    <cdr:to>
      <cdr:x>0.88989</cdr:x>
      <cdr:y>0.87196</cdr:y>
    </cdr:to>
    <cdr:sp macro="" textlink="">
      <cdr:nvSpPr>
        <cdr:cNvPr id="2" name="Прямоугольник 1"/>
        <cdr:cNvSpPr/>
      </cdr:nvSpPr>
      <cdr:spPr>
        <a:xfrm xmlns:a="http://schemas.openxmlformats.org/drawingml/2006/main">
          <a:off x="4805259" y="3241608"/>
          <a:ext cx="525538" cy="15773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lIns="0" tIns="0" rIns="0" bIns="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latin typeface="Times New Roman" panose="02020603050405020304" pitchFamily="18" charset="0"/>
              <a:cs typeface="Times New Roman" panose="02020603050405020304" pitchFamily="18" charset="0"/>
            </a:rPr>
            <a:t>серпень</a:t>
          </a:r>
        </a:p>
      </cdr:txBody>
    </cdr:sp>
  </cdr:relSizeAnchor>
  <cdr:relSizeAnchor xmlns:cdr="http://schemas.openxmlformats.org/drawingml/2006/chartDrawing">
    <cdr:from>
      <cdr:x>0.57623</cdr:x>
      <cdr:y>0.83148</cdr:y>
    </cdr:from>
    <cdr:to>
      <cdr:x>0.66396</cdr:x>
      <cdr:y>0.87194</cdr:y>
    </cdr:to>
    <cdr:sp macro="" textlink="">
      <cdr:nvSpPr>
        <cdr:cNvPr id="3" name="Прямоугольник 2"/>
        <cdr:cNvSpPr/>
      </cdr:nvSpPr>
      <cdr:spPr>
        <a:xfrm xmlns:a="http://schemas.openxmlformats.org/drawingml/2006/main">
          <a:off x="3451830" y="3241527"/>
          <a:ext cx="525538" cy="15773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lIns="0" tIns="0" rIns="0" bIns="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latin typeface="Times New Roman" panose="02020603050405020304" pitchFamily="18" charset="0"/>
              <a:cs typeface="Times New Roman" panose="02020603050405020304" pitchFamily="18" charset="0"/>
            </a:rPr>
            <a:t>липень</a:t>
          </a:r>
        </a:p>
      </cdr:txBody>
    </cdr:sp>
  </cdr:relSizeAnchor>
  <cdr:relSizeAnchor xmlns:cdr="http://schemas.openxmlformats.org/drawingml/2006/chartDrawing">
    <cdr:from>
      <cdr:x>0.34664</cdr:x>
      <cdr:y>0.83379</cdr:y>
    </cdr:from>
    <cdr:to>
      <cdr:x>0.43437</cdr:x>
      <cdr:y>0.87425</cdr:y>
    </cdr:to>
    <cdr:sp macro="" textlink="">
      <cdr:nvSpPr>
        <cdr:cNvPr id="4" name="Прямоугольник 3"/>
        <cdr:cNvSpPr/>
      </cdr:nvSpPr>
      <cdr:spPr>
        <a:xfrm xmlns:a="http://schemas.openxmlformats.org/drawingml/2006/main">
          <a:off x="2076492" y="3250533"/>
          <a:ext cx="525537" cy="157734"/>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lIns="0" tIns="0" rIns="0" bIns="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latin typeface="Times New Roman" panose="02020603050405020304" pitchFamily="18" charset="0"/>
              <a:cs typeface="Times New Roman" panose="02020603050405020304" pitchFamily="18" charset="0"/>
            </a:rPr>
            <a:t>червень</a:t>
          </a:r>
        </a:p>
      </cdr:txBody>
    </cdr:sp>
  </cdr:relSizeAnchor>
  <cdr:relSizeAnchor xmlns:cdr="http://schemas.openxmlformats.org/drawingml/2006/chartDrawing">
    <cdr:from>
      <cdr:x>0.1205</cdr:x>
      <cdr:y>0.83383</cdr:y>
    </cdr:from>
    <cdr:to>
      <cdr:x>0.20823</cdr:x>
      <cdr:y>0.87429</cdr:y>
    </cdr:to>
    <cdr:sp macro="" textlink="">
      <cdr:nvSpPr>
        <cdr:cNvPr id="5" name="Прямоугольник 4"/>
        <cdr:cNvSpPr/>
      </cdr:nvSpPr>
      <cdr:spPr>
        <a:xfrm xmlns:a="http://schemas.openxmlformats.org/drawingml/2006/main">
          <a:off x="721841" y="3250695"/>
          <a:ext cx="525538" cy="157734"/>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lIns="0" tIns="0" rIns="0" bIns="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latin typeface="Times New Roman" panose="02020603050405020304" pitchFamily="18" charset="0"/>
              <a:cs typeface="Times New Roman" panose="02020603050405020304" pitchFamily="18" charset="0"/>
            </a:rPr>
            <a:t>травень</a:t>
          </a:r>
        </a:p>
      </cdr:txBody>
    </cdr:sp>
  </cdr:relSizeAnchor>
  <cdr:relSizeAnchor xmlns:cdr="http://schemas.openxmlformats.org/drawingml/2006/chartDrawing">
    <cdr:from>
      <cdr:x>0.5077</cdr:x>
      <cdr:y>0.77376</cdr:y>
    </cdr:from>
    <cdr:to>
      <cdr:x>0.5077</cdr:x>
      <cdr:y>0.85468</cdr:y>
    </cdr:to>
    <cdr:cxnSp macro="">
      <cdr:nvCxnSpPr>
        <cdr:cNvPr id="6" name="Прямая соединительная линия 5"/>
        <cdr:cNvCxnSpPr/>
      </cdr:nvCxnSpPr>
      <cdr:spPr>
        <a:xfrm xmlns:a="http://schemas.openxmlformats.org/drawingml/2006/main">
          <a:off x="3041320" y="3016518"/>
          <a:ext cx="0" cy="315468"/>
        </a:xfrm>
        <a:prstGeom xmlns:a="http://schemas.openxmlformats.org/drawingml/2006/main" prst="line">
          <a:avLst/>
        </a:prstGeom>
        <a:ln xmlns:a="http://schemas.openxmlformats.org/drawingml/2006/main">
          <a:solidFill>
            <a:schemeClr val="bg2">
              <a:lumMod val="90000"/>
            </a:schemeClr>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0.72986</cdr:x>
      <cdr:y>0.76912</cdr:y>
    </cdr:from>
    <cdr:to>
      <cdr:x>0.72986</cdr:x>
      <cdr:y>0.85005</cdr:y>
    </cdr:to>
    <cdr:cxnSp macro="">
      <cdr:nvCxnSpPr>
        <cdr:cNvPr id="7" name="Прямая соединительная линия 6"/>
        <cdr:cNvCxnSpPr/>
      </cdr:nvCxnSpPr>
      <cdr:spPr>
        <a:xfrm xmlns:a="http://schemas.openxmlformats.org/drawingml/2006/main">
          <a:off x="4372150" y="2998427"/>
          <a:ext cx="0" cy="315508"/>
        </a:xfrm>
        <a:prstGeom xmlns:a="http://schemas.openxmlformats.org/drawingml/2006/main" prst="line">
          <a:avLst/>
        </a:prstGeom>
        <a:ln xmlns:a="http://schemas.openxmlformats.org/drawingml/2006/main">
          <a:solidFill>
            <a:schemeClr val="bg2">
              <a:lumMod val="90000"/>
            </a:schemeClr>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0.95513</cdr:x>
      <cdr:y>0.78724</cdr:y>
    </cdr:from>
    <cdr:to>
      <cdr:x>0.95513</cdr:x>
      <cdr:y>0.86817</cdr:y>
    </cdr:to>
    <cdr:cxnSp macro="">
      <cdr:nvCxnSpPr>
        <cdr:cNvPr id="8" name="Прямая соединительная линия 7"/>
        <cdr:cNvCxnSpPr/>
      </cdr:nvCxnSpPr>
      <cdr:spPr>
        <a:xfrm xmlns:a="http://schemas.openxmlformats.org/drawingml/2006/main">
          <a:off x="5721589" y="3069095"/>
          <a:ext cx="0" cy="315469"/>
        </a:xfrm>
        <a:prstGeom xmlns:a="http://schemas.openxmlformats.org/drawingml/2006/main" prst="line">
          <a:avLst/>
        </a:prstGeom>
        <a:ln xmlns:a="http://schemas.openxmlformats.org/drawingml/2006/main">
          <a:solidFill>
            <a:schemeClr val="bg2">
              <a:lumMod val="90000"/>
            </a:schemeClr>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0.91467</cdr:x>
      <cdr:y>0.0434</cdr:y>
    </cdr:from>
    <cdr:to>
      <cdr:x>0.98351</cdr:x>
      <cdr:y>0.12159</cdr:y>
    </cdr:to>
    <cdr:sp macro="" textlink="">
      <cdr:nvSpPr>
        <cdr:cNvPr id="16" name="Прямоугольник 15"/>
        <cdr:cNvSpPr/>
      </cdr:nvSpPr>
      <cdr:spPr>
        <a:xfrm xmlns:a="http://schemas.openxmlformats.org/drawingml/2006/main">
          <a:off x="5479229" y="169209"/>
          <a:ext cx="412376" cy="30480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uk-UA" b="1">
              <a:solidFill>
                <a:sysClr val="windowText" lastClr="000000"/>
              </a:solidFill>
              <a:latin typeface="Times New Roman" panose="02020603050405020304" pitchFamily="18" charset="0"/>
              <a:cs typeface="Times New Roman" panose="02020603050405020304" pitchFamily="18" charset="0"/>
            </a:rPr>
            <a:t>°С</a:t>
          </a:r>
          <a:endParaRPr lang="en-US" b="1">
            <a:solidFill>
              <a:sysClr val="windowText" lastClr="00000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0.27504</cdr:x>
      <cdr:y>0.93526</cdr:y>
    </cdr:from>
    <cdr:to>
      <cdr:x>0.37661</cdr:x>
      <cdr:y>1</cdr:y>
    </cdr:to>
    <cdr:sp macro="" textlink="">
      <cdr:nvSpPr>
        <cdr:cNvPr id="17" name="Прямоугольник 16"/>
        <cdr:cNvSpPr/>
      </cdr:nvSpPr>
      <cdr:spPr>
        <a:xfrm xmlns:a="http://schemas.openxmlformats.org/drawingml/2006/main">
          <a:off x="1647618" y="3646135"/>
          <a:ext cx="608445" cy="25239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uk-UA" b="1">
              <a:solidFill>
                <a:schemeClr val="tx1"/>
              </a:solidFill>
              <a:latin typeface="Times New Roman" panose="02020603050405020304" pitchFamily="18" charset="0"/>
              <a:cs typeface="Times New Roman" panose="02020603050405020304" pitchFamily="18" charset="0"/>
            </a:rPr>
            <a:t>Опади</a:t>
          </a:r>
          <a:endParaRPr lang="en-US" b="1">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0.61582</cdr:x>
      <cdr:y>0.93357</cdr:y>
    </cdr:from>
    <cdr:to>
      <cdr:x>0.81811</cdr:x>
      <cdr:y>0.98637</cdr:y>
    </cdr:to>
    <cdr:sp macro="" textlink="">
      <cdr:nvSpPr>
        <cdr:cNvPr id="18" name="Прямоугольник 17"/>
        <cdr:cNvSpPr/>
      </cdr:nvSpPr>
      <cdr:spPr>
        <a:xfrm xmlns:a="http://schemas.openxmlformats.org/drawingml/2006/main">
          <a:off x="3688992" y="3639538"/>
          <a:ext cx="1211798" cy="20584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uk-UA" b="1">
              <a:solidFill>
                <a:schemeClr val="tx1"/>
              </a:solidFill>
              <a:latin typeface="Times New Roman" panose="02020603050405020304" pitchFamily="18" charset="0"/>
              <a:cs typeface="Times New Roman" panose="02020603050405020304" pitchFamily="18" charset="0"/>
            </a:rPr>
            <a:t>Температура</a:t>
          </a:r>
          <a:endParaRPr lang="en-US" b="1">
            <a:solidFill>
              <a:schemeClr val="tx1"/>
            </a:solidFill>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0.07372</cdr:x>
      <cdr:y>0.73082</cdr:y>
    </cdr:from>
    <cdr:to>
      <cdr:x>0.92348</cdr:x>
      <cdr:y>0.82547</cdr:y>
    </cdr:to>
    <cdr:grpSp>
      <cdr:nvGrpSpPr>
        <cdr:cNvPr id="5" name="Группа 4"/>
        <cdr:cNvGrpSpPr/>
      </cdr:nvGrpSpPr>
      <cdr:grpSpPr>
        <a:xfrm xmlns:a="http://schemas.openxmlformats.org/drawingml/2006/main">
          <a:off x="451513" y="2290190"/>
          <a:ext cx="5204439" cy="296600"/>
          <a:chOff x="451485" y="2290189"/>
          <a:chExt cx="5204460" cy="296608"/>
        </a:xfrm>
      </cdr:grpSpPr>
      <cdr:sp macro="" textlink="">
        <cdr:nvSpPr>
          <cdr:cNvPr id="2" name="Прямоугольник 1"/>
          <cdr:cNvSpPr/>
        </cdr:nvSpPr>
        <cdr:spPr>
          <a:xfrm xmlns:a="http://schemas.openxmlformats.org/drawingml/2006/main">
            <a:off x="451485" y="2322967"/>
            <a:ext cx="1699260" cy="26383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sz="1000" i="1" u="none">
                <a:solidFill>
                  <a:schemeClr val="tx1"/>
                </a:solidFill>
                <a:latin typeface="Times New Roman" panose="02020603050405020304" pitchFamily="18" charset="0"/>
                <a:cs typeface="Times New Roman" panose="02020603050405020304" pitchFamily="18" charset="0"/>
              </a:rPr>
              <a:t>21 етап (кущіння)</a:t>
            </a:r>
            <a:endParaRPr lang="en-US" sz="1000" i="1" u="none">
              <a:solidFill>
                <a:schemeClr val="tx1"/>
              </a:solidFill>
              <a:latin typeface="Times New Roman" panose="02020603050405020304" pitchFamily="18" charset="0"/>
              <a:cs typeface="Times New Roman" panose="02020603050405020304" pitchFamily="18" charset="0"/>
            </a:endParaRPr>
          </a:p>
        </cdr:txBody>
      </cdr:sp>
      <cdr:sp macro="" textlink="">
        <cdr:nvSpPr>
          <cdr:cNvPr id="3" name="Прямоугольник 2"/>
          <cdr:cNvSpPr/>
        </cdr:nvSpPr>
        <cdr:spPr>
          <a:xfrm xmlns:a="http://schemas.openxmlformats.org/drawingml/2006/main">
            <a:off x="2146300" y="2315538"/>
            <a:ext cx="1699260" cy="26383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000" i="1" u="none">
                <a:solidFill>
                  <a:schemeClr val="tx1"/>
                </a:solidFill>
                <a:latin typeface="Times New Roman" panose="02020603050405020304" pitchFamily="18" charset="0"/>
                <a:cs typeface="Times New Roman" panose="02020603050405020304" pitchFamily="18" charset="0"/>
              </a:rPr>
              <a:t>60 етап (цвітіння)</a:t>
            </a:r>
            <a:endParaRPr lang="en-US" sz="1000" i="1" u="none">
              <a:solidFill>
                <a:schemeClr val="tx1"/>
              </a:solidFill>
              <a:latin typeface="Times New Roman" panose="02020603050405020304" pitchFamily="18" charset="0"/>
              <a:cs typeface="Times New Roman" panose="02020603050405020304" pitchFamily="18" charset="0"/>
            </a:endParaRPr>
          </a:p>
        </cdr:txBody>
      </cdr:sp>
      <cdr:sp macro="" textlink="">
        <cdr:nvSpPr>
          <cdr:cNvPr id="4" name="Прямоугольник 3"/>
          <cdr:cNvSpPr/>
        </cdr:nvSpPr>
        <cdr:spPr>
          <a:xfrm xmlns:a="http://schemas.openxmlformats.org/drawingml/2006/main">
            <a:off x="3862705" y="2290189"/>
            <a:ext cx="1793240" cy="26383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000" i="1" u="none">
                <a:solidFill>
                  <a:schemeClr val="tx1"/>
                </a:solidFill>
                <a:latin typeface="Times New Roman" panose="02020603050405020304" pitchFamily="18" charset="0"/>
                <a:cs typeface="Times New Roman" panose="02020603050405020304" pitchFamily="18" charset="0"/>
              </a:rPr>
              <a:t>71 етап (молочна стиглість)</a:t>
            </a:r>
            <a:endParaRPr lang="en-US" sz="1000" i="1" u="none">
              <a:solidFill>
                <a:schemeClr val="tx1"/>
              </a:solidFill>
              <a:latin typeface="Times New Roman" panose="02020603050405020304" pitchFamily="18" charset="0"/>
              <a:cs typeface="Times New Roman" panose="02020603050405020304" pitchFamily="18" charset="0"/>
            </a:endParaRPr>
          </a:p>
        </cdr:txBody>
      </cdr:sp>
    </cdr:grpSp>
  </cdr:relSizeAnchor>
  <cdr:relSizeAnchor xmlns:cdr="http://schemas.openxmlformats.org/drawingml/2006/chartDrawing">
    <cdr:from>
      <cdr:x>0.07184</cdr:x>
      <cdr:y>0.65062</cdr:y>
    </cdr:from>
    <cdr:to>
      <cdr:x>0.07184</cdr:x>
      <cdr:y>0.81018</cdr:y>
    </cdr:to>
    <cdr:cxnSp macro="">
      <cdr:nvCxnSpPr>
        <cdr:cNvPr id="7" name="Прямая соединительная линия 6"/>
        <cdr:cNvCxnSpPr/>
      </cdr:nvCxnSpPr>
      <cdr:spPr>
        <a:xfrm xmlns:a="http://schemas.openxmlformats.org/drawingml/2006/main">
          <a:off x="441960" y="1802130"/>
          <a:ext cx="0" cy="441960"/>
        </a:xfrm>
        <a:prstGeom xmlns:a="http://schemas.openxmlformats.org/drawingml/2006/main" prst="line">
          <a:avLst/>
        </a:prstGeom>
        <a:ln xmlns:a="http://schemas.openxmlformats.org/drawingml/2006/main" w="9525"/>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dr:relSizeAnchor xmlns:cdr="http://schemas.openxmlformats.org/drawingml/2006/chartDrawing">
    <cdr:from>
      <cdr:x>0.35381</cdr:x>
      <cdr:y>0.64695</cdr:y>
    </cdr:from>
    <cdr:to>
      <cdr:x>0.35381</cdr:x>
      <cdr:y>0.80651</cdr:y>
    </cdr:to>
    <cdr:cxnSp macro="">
      <cdr:nvCxnSpPr>
        <cdr:cNvPr id="9" name="Прямая соединительная линия 8"/>
        <cdr:cNvCxnSpPr/>
      </cdr:nvCxnSpPr>
      <cdr:spPr>
        <a:xfrm xmlns:a="http://schemas.openxmlformats.org/drawingml/2006/main">
          <a:off x="2176780" y="1791970"/>
          <a:ext cx="0" cy="441960"/>
        </a:xfrm>
        <a:prstGeom xmlns:a="http://schemas.openxmlformats.org/drawingml/2006/main" prst="line">
          <a:avLst/>
        </a:prstGeom>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dr:relSizeAnchor xmlns:cdr="http://schemas.openxmlformats.org/drawingml/2006/chartDrawing">
    <cdr:from>
      <cdr:x>0.63496</cdr:x>
      <cdr:y>0.6442</cdr:y>
    </cdr:from>
    <cdr:to>
      <cdr:x>0.63496</cdr:x>
      <cdr:y>0.80376</cdr:y>
    </cdr:to>
    <cdr:cxnSp macro="">
      <cdr:nvCxnSpPr>
        <cdr:cNvPr id="10" name="Прямая соединительная линия 9"/>
        <cdr:cNvCxnSpPr/>
      </cdr:nvCxnSpPr>
      <cdr:spPr>
        <a:xfrm xmlns:a="http://schemas.openxmlformats.org/drawingml/2006/main">
          <a:off x="3906520" y="1784350"/>
          <a:ext cx="0" cy="441960"/>
        </a:xfrm>
        <a:prstGeom xmlns:a="http://schemas.openxmlformats.org/drawingml/2006/main" prst="line">
          <a:avLst/>
        </a:prstGeom>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dr:relSizeAnchor xmlns:cdr="http://schemas.openxmlformats.org/drawingml/2006/chartDrawing">
    <cdr:from>
      <cdr:x>0.91239</cdr:x>
      <cdr:y>0.64695</cdr:y>
    </cdr:from>
    <cdr:to>
      <cdr:x>0.91239</cdr:x>
      <cdr:y>0.80651</cdr:y>
    </cdr:to>
    <cdr:cxnSp macro="">
      <cdr:nvCxnSpPr>
        <cdr:cNvPr id="11" name="Прямая соединительная линия 10"/>
        <cdr:cNvCxnSpPr/>
      </cdr:nvCxnSpPr>
      <cdr:spPr>
        <a:xfrm xmlns:a="http://schemas.openxmlformats.org/drawingml/2006/main">
          <a:off x="5613400" y="1791970"/>
          <a:ext cx="0" cy="441960"/>
        </a:xfrm>
        <a:prstGeom xmlns:a="http://schemas.openxmlformats.org/drawingml/2006/main" prst="line">
          <a:avLst/>
        </a:prstGeom>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dr:relSizeAnchor xmlns:cdr="http://schemas.openxmlformats.org/drawingml/2006/chartDrawing">
    <cdr:from>
      <cdr:x>0.33812</cdr:x>
      <cdr:y>0.11417</cdr:y>
    </cdr:from>
    <cdr:to>
      <cdr:x>0.68987</cdr:x>
      <cdr:y>0.18569</cdr:y>
    </cdr:to>
    <cdr:sp macro="" textlink="">
      <cdr:nvSpPr>
        <cdr:cNvPr id="12" name="Прямоугольник 11"/>
        <cdr:cNvSpPr/>
      </cdr:nvSpPr>
      <cdr:spPr>
        <a:xfrm xmlns:a="http://schemas.openxmlformats.org/drawingml/2006/main">
          <a:off x="2080260" y="316230"/>
          <a:ext cx="2164080" cy="19812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b="1">
              <a:solidFill>
                <a:schemeClr val="tx1"/>
              </a:solidFill>
              <a:latin typeface="Times New Roman" panose="02020603050405020304" pitchFamily="18" charset="0"/>
              <a:cs typeface="Times New Roman" panose="02020603050405020304" pitchFamily="18" charset="0"/>
            </a:rPr>
            <a:t>Сорт Ювілейне</a:t>
          </a:r>
          <a:endParaRPr lang="en-US" b="1">
            <a:solidFill>
              <a:schemeClr val="tx1"/>
            </a:solidFill>
            <a:latin typeface="Times New Roman" panose="02020603050405020304" pitchFamily="18"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0.06349</cdr:x>
      <cdr:y>0.84861</cdr:y>
    </cdr:from>
    <cdr:to>
      <cdr:x>0.70629</cdr:x>
      <cdr:y>0.92917</cdr:y>
    </cdr:to>
    <cdr:sp macro="" textlink="">
      <cdr:nvSpPr>
        <cdr:cNvPr id="4" name="Стрелка вниз 3"/>
        <cdr:cNvSpPr/>
      </cdr:nvSpPr>
      <cdr:spPr>
        <a:xfrm xmlns:a="http://schemas.openxmlformats.org/drawingml/2006/main">
          <a:off x="390608" y="2327910"/>
          <a:ext cx="3954780" cy="220980"/>
        </a:xfrm>
        <a:prstGeom xmlns:a="http://schemas.openxmlformats.org/drawingml/2006/main" prst="downArrow">
          <a:avLst>
            <a:gd name="adj1" fmla="val 11850"/>
            <a:gd name="adj2" fmla="val 77586"/>
          </a:avLst>
        </a:prstGeom>
      </cdr:spPr>
      <cdr:style>
        <a:lnRef xmlns:a="http://schemas.openxmlformats.org/drawingml/2006/main" idx="0">
          <a:schemeClr val="accent3"/>
        </a:lnRef>
        <a:fillRef xmlns:a="http://schemas.openxmlformats.org/drawingml/2006/main" idx="3">
          <a:schemeClr val="accent3"/>
        </a:fillRef>
        <a:effectRef xmlns:a="http://schemas.openxmlformats.org/drawingml/2006/main" idx="3">
          <a:schemeClr val="accent3"/>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90A41-5916-4CE0-80CE-45914892B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318228</TotalTime>
  <Pages>27</Pages>
  <Words>6132</Words>
  <Characters>34958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Pribor</dc:creator>
  <cp:keywords/>
  <dc:description/>
  <cp:lastModifiedBy>Учетная запись Майкрософт</cp:lastModifiedBy>
  <cp:revision>222</cp:revision>
  <dcterms:created xsi:type="dcterms:W3CDTF">2023-05-20T09:41:00Z</dcterms:created>
  <dcterms:modified xsi:type="dcterms:W3CDTF">2023-06-11T10:27:00Z</dcterms:modified>
</cp:coreProperties>
</file>